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F0D18" w:rsidRPr="000B53E2" w:rsidRDefault="00CF0D18" w:rsidP="00CF0D18">
      <w:pPr>
        <w:spacing w:after="0" w:line="480" w:lineRule="auto"/>
        <w:ind w:firstLine="567"/>
        <w:jc w:val="right"/>
        <w:rPr>
          <w:rFonts w:ascii="GHEA Grapalat" w:eastAsia="Times New Roman" w:hAnsi="GHEA Grapalat" w:cs="Sylfaen"/>
          <w:i/>
          <w:sz w:val="16"/>
          <w:szCs w:val="20"/>
          <w:lang w:eastAsia="ru-RU"/>
        </w:rPr>
      </w:pPr>
    </w:p>
    <w:p w:rsidR="00CF0D18" w:rsidRPr="000B53E2" w:rsidRDefault="00CF0D18" w:rsidP="00CF0D18">
      <w:pPr>
        <w:spacing w:after="0" w:line="480" w:lineRule="auto"/>
        <w:ind w:firstLine="567"/>
        <w:jc w:val="right"/>
        <w:rPr>
          <w:rFonts w:ascii="GHEA Grapalat" w:eastAsia="Times New Roman" w:hAnsi="GHEA Grapalat" w:cs="Sylfaen"/>
          <w:i/>
          <w:sz w:val="16"/>
          <w:szCs w:val="20"/>
          <w:lang w:eastAsia="ru-RU"/>
        </w:rPr>
      </w:pPr>
    </w:p>
    <w:p w:rsidR="00CF0D18" w:rsidRPr="000B53E2" w:rsidRDefault="00CF0D18" w:rsidP="00CF0D18">
      <w:pPr>
        <w:spacing w:after="0" w:line="240" w:lineRule="auto"/>
        <w:jc w:val="center"/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</w:pPr>
    </w:p>
    <w:p w:rsidR="00CF0D18" w:rsidRPr="000B53E2" w:rsidRDefault="00CF0D18" w:rsidP="00CF0D18">
      <w:pPr>
        <w:spacing w:after="0" w:line="240" w:lineRule="auto"/>
        <w:jc w:val="center"/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</w:pPr>
      <w:r w:rsidRPr="000B53E2"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  <w:t>ՀԱՅՏԱՐԱՐՈՒԹՅՈՒՆ</w:t>
      </w:r>
    </w:p>
    <w:p w:rsidR="00CF0D18" w:rsidRPr="000B53E2" w:rsidRDefault="00CF0D18" w:rsidP="00CF0D18">
      <w:pPr>
        <w:spacing w:after="0" w:line="240" w:lineRule="auto"/>
        <w:jc w:val="center"/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</w:pPr>
      <w:r w:rsidRPr="000B53E2"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  <w:t>գնման ընթացակարգը չկայացած հայտարարելու մասին</w:t>
      </w:r>
    </w:p>
    <w:p w:rsidR="00CF0D18" w:rsidRPr="000B53E2" w:rsidRDefault="00CF0D18" w:rsidP="00CF0D18">
      <w:pPr>
        <w:spacing w:after="0" w:line="240" w:lineRule="auto"/>
        <w:jc w:val="both"/>
        <w:rPr>
          <w:rFonts w:ascii="GHEA Grapalat" w:eastAsia="Times New Roman" w:hAnsi="GHEA Grapalat" w:cs="Times New Roman"/>
          <w:sz w:val="20"/>
          <w:szCs w:val="20"/>
          <w:lang w:val="af-ZA" w:eastAsia="ru-RU"/>
        </w:rPr>
      </w:pPr>
    </w:p>
    <w:p w:rsidR="00CF0D18" w:rsidRPr="000B53E2" w:rsidRDefault="00CF0D18" w:rsidP="00CF0D18">
      <w:pPr>
        <w:keepNext/>
        <w:spacing w:after="0" w:line="240" w:lineRule="auto"/>
        <w:jc w:val="center"/>
        <w:outlineLvl w:val="2"/>
        <w:rPr>
          <w:rFonts w:ascii="GHEA Grapalat" w:eastAsia="Times New Roman" w:hAnsi="GHEA Grapalat" w:cs="Sylfaen"/>
          <w:sz w:val="20"/>
          <w:szCs w:val="20"/>
          <w:lang w:val="af-ZA" w:eastAsia="ru-RU"/>
        </w:rPr>
      </w:pPr>
    </w:p>
    <w:p w:rsidR="00CF0D18" w:rsidRPr="000B53E2" w:rsidRDefault="00CF0D18" w:rsidP="00CF0D18">
      <w:pPr>
        <w:keepNext/>
        <w:spacing w:after="0" w:line="240" w:lineRule="auto"/>
        <w:jc w:val="center"/>
        <w:outlineLvl w:val="2"/>
        <w:rPr>
          <w:rFonts w:ascii="GHEA Grapalat" w:eastAsia="Times New Roman" w:hAnsi="GHEA Grapalat" w:cs="Sylfaen"/>
          <w:sz w:val="20"/>
          <w:szCs w:val="20"/>
          <w:u w:val="single"/>
          <w:lang w:val="af-ZA" w:eastAsia="ru-RU"/>
        </w:rPr>
      </w:pPr>
      <w:r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>Ընթացակարգի ծածկագիրը</w:t>
      </w:r>
      <w:r>
        <w:rPr>
          <w:rFonts w:ascii="GHEA Grapalat" w:eastAsia="Times New Roman" w:hAnsi="GHEA Grapalat" w:cs="Times New Roman"/>
          <w:sz w:val="20"/>
          <w:szCs w:val="20"/>
          <w:lang w:val="hy-AM" w:eastAsia="ru-RU"/>
        </w:rPr>
        <w:t xml:space="preserve">՝ </w:t>
      </w:r>
      <w:r w:rsidRPr="00B04174">
        <w:rPr>
          <w:rFonts w:ascii="GHEA Grapalat" w:eastAsia="Times New Roman" w:hAnsi="GHEA Grapalat" w:cs="Times New Roman"/>
          <w:b/>
          <w:bCs/>
          <w:color w:val="000000"/>
          <w:sz w:val="24"/>
          <w:szCs w:val="24"/>
          <w:lang w:val="af-ZA" w:eastAsia="x-none"/>
        </w:rPr>
        <w:t>ՀՀ-ԱՄ-ԱՀ-ԳՀԱՇՁԲ-6</w:t>
      </w:r>
      <w:r w:rsidR="003C48EC">
        <w:rPr>
          <w:rFonts w:ascii="GHEA Grapalat" w:eastAsia="Times New Roman" w:hAnsi="GHEA Grapalat" w:cs="Times New Roman"/>
          <w:b/>
          <w:bCs/>
          <w:color w:val="000000"/>
          <w:sz w:val="24"/>
          <w:szCs w:val="24"/>
          <w:lang w:val="hy-AM" w:eastAsia="x-none"/>
        </w:rPr>
        <w:t>2</w:t>
      </w:r>
      <w:r w:rsidRPr="00B04174">
        <w:rPr>
          <w:rFonts w:ascii="GHEA Grapalat" w:eastAsia="Times New Roman" w:hAnsi="GHEA Grapalat" w:cs="Times New Roman"/>
          <w:b/>
          <w:bCs/>
          <w:color w:val="000000"/>
          <w:sz w:val="24"/>
          <w:szCs w:val="24"/>
          <w:lang w:val="af-ZA" w:eastAsia="x-none"/>
        </w:rPr>
        <w:t>/25</w:t>
      </w:r>
    </w:p>
    <w:p w:rsidR="00CF0D18" w:rsidRPr="000B53E2" w:rsidRDefault="00CF0D18" w:rsidP="00CF0D18">
      <w:pPr>
        <w:keepNext/>
        <w:spacing w:after="0" w:line="240" w:lineRule="auto"/>
        <w:jc w:val="center"/>
        <w:outlineLvl w:val="2"/>
        <w:rPr>
          <w:rFonts w:ascii="GHEA Grapalat" w:eastAsia="Times New Roman" w:hAnsi="GHEA Grapalat" w:cs="Times New Roman"/>
          <w:b/>
          <w:sz w:val="24"/>
          <w:szCs w:val="24"/>
          <w:lang w:val="af-ZA" w:eastAsia="ru-RU"/>
        </w:rPr>
      </w:pPr>
    </w:p>
    <w:p w:rsidR="00CF0D18" w:rsidRPr="000B53E2" w:rsidRDefault="00CF0D18" w:rsidP="00CF0D18">
      <w:pPr>
        <w:spacing w:after="0" w:line="240" w:lineRule="auto"/>
        <w:ind w:firstLine="709"/>
        <w:jc w:val="both"/>
        <w:rPr>
          <w:rFonts w:ascii="GHEA Grapalat" w:eastAsia="Times New Roman" w:hAnsi="GHEA Grapalat" w:cs="Sylfaen"/>
          <w:sz w:val="20"/>
          <w:szCs w:val="20"/>
          <w:lang w:val="af-ZA" w:eastAsia="ru-RU"/>
        </w:rPr>
      </w:pPr>
      <w:r w:rsidRPr="000B53E2">
        <w:rPr>
          <w:rFonts w:ascii="GHEA Grapalat" w:eastAsia="Times New Roman" w:hAnsi="GHEA Grapalat" w:cs="Sylfaen"/>
          <w:sz w:val="20"/>
          <w:szCs w:val="20"/>
          <w:u w:val="single"/>
          <w:lang w:val="hy-AM" w:eastAsia="ru-RU"/>
        </w:rPr>
        <w:t>Ապարանի համայնքապետարանը</w:t>
      </w:r>
      <w:r w:rsidRPr="000B53E2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 ստորև ներկայացնում է </w:t>
      </w:r>
      <w:proofErr w:type="spellStart"/>
      <w:r>
        <w:rPr>
          <w:rFonts w:ascii="GHEA Grapalat" w:eastAsia="Times New Roman" w:hAnsi="GHEA Grapalat" w:cs="Sylfaen"/>
          <w:sz w:val="20"/>
          <w:szCs w:val="20"/>
          <w:lang w:eastAsia="ru-RU"/>
        </w:rPr>
        <w:t>իր</w:t>
      </w:r>
      <w:proofErr w:type="spellEnd"/>
      <w:r w:rsidRPr="000B53E2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 կարիքների համար </w:t>
      </w:r>
      <w:r w:rsidR="003C48EC" w:rsidRPr="003C48EC">
        <w:rPr>
          <w:rFonts w:ascii="GHEA Grapalat" w:eastAsia="Times New Roman" w:hAnsi="GHEA Grapalat" w:cs="Sylfaen"/>
          <w:sz w:val="20"/>
          <w:szCs w:val="20"/>
          <w:u w:val="single"/>
          <w:lang w:val="hy-AM" w:eastAsia="ru-RU"/>
        </w:rPr>
        <w:t xml:space="preserve">Ապարանի համայնքի  Եղիպատրուշ բնակավայրում  ոռոգման   ջրի  երկաթբետոնյա կիսախողովակներով   ջրատարի  վերակառուցման աշխատանքների </w:t>
      </w:r>
      <w:r w:rsidRPr="000B53E2">
        <w:rPr>
          <w:rFonts w:ascii="GHEA Grapalat" w:eastAsia="Times New Roman" w:hAnsi="GHEA Grapalat" w:cs="Sylfaen"/>
          <w:sz w:val="20"/>
          <w:szCs w:val="20"/>
          <w:lang w:val="af-ZA" w:eastAsia="ru-RU"/>
        </w:rPr>
        <w:t>ձեռքբերման կազմակերպված</w:t>
      </w:r>
      <w:r w:rsidRPr="00D473F5">
        <w:rPr>
          <w:rFonts w:ascii="GHEA Grapalat" w:eastAsia="Times New Roman" w:hAnsi="GHEA Grapalat" w:cs="Times New Roman"/>
          <w:b/>
          <w:bCs/>
          <w:color w:val="000000"/>
          <w:sz w:val="24"/>
          <w:szCs w:val="24"/>
          <w:lang w:val="af-ZA" w:eastAsia="x-none"/>
        </w:rPr>
        <w:tab/>
      </w:r>
      <w:r w:rsidRPr="00B04174">
        <w:rPr>
          <w:rFonts w:ascii="GHEA Grapalat" w:eastAsia="Times New Roman" w:hAnsi="GHEA Grapalat" w:cs="Times New Roman"/>
          <w:b/>
          <w:bCs/>
          <w:color w:val="000000"/>
          <w:sz w:val="24"/>
          <w:szCs w:val="24"/>
          <w:lang w:val="af-ZA" w:eastAsia="x-none"/>
        </w:rPr>
        <w:t>ՀՀ-ԱՄ-ԱՀ-ԳՀ</w:t>
      </w:r>
      <w:bookmarkStart w:id="0" w:name="_GoBack"/>
      <w:bookmarkEnd w:id="0"/>
      <w:r w:rsidRPr="00B04174">
        <w:rPr>
          <w:rFonts w:ascii="GHEA Grapalat" w:eastAsia="Times New Roman" w:hAnsi="GHEA Grapalat" w:cs="Times New Roman"/>
          <w:b/>
          <w:bCs/>
          <w:color w:val="000000"/>
          <w:sz w:val="24"/>
          <w:szCs w:val="24"/>
          <w:lang w:val="af-ZA" w:eastAsia="x-none"/>
        </w:rPr>
        <w:t>ԱՇՁԲ-6</w:t>
      </w:r>
      <w:r w:rsidR="003C48EC">
        <w:rPr>
          <w:rFonts w:ascii="GHEA Grapalat" w:eastAsia="Times New Roman" w:hAnsi="GHEA Grapalat" w:cs="Times New Roman"/>
          <w:b/>
          <w:bCs/>
          <w:color w:val="000000"/>
          <w:sz w:val="24"/>
          <w:szCs w:val="24"/>
          <w:lang w:val="hy-AM" w:eastAsia="x-none"/>
        </w:rPr>
        <w:t>2</w:t>
      </w:r>
      <w:r w:rsidRPr="00B04174">
        <w:rPr>
          <w:rFonts w:ascii="GHEA Grapalat" w:eastAsia="Times New Roman" w:hAnsi="GHEA Grapalat" w:cs="Times New Roman"/>
          <w:b/>
          <w:bCs/>
          <w:color w:val="000000"/>
          <w:sz w:val="24"/>
          <w:szCs w:val="24"/>
          <w:lang w:val="af-ZA" w:eastAsia="x-none"/>
        </w:rPr>
        <w:t>/25</w:t>
      </w:r>
      <w:r w:rsidRPr="00D473F5">
        <w:rPr>
          <w:rFonts w:ascii="GHEA Grapalat" w:eastAsia="Times New Roman" w:hAnsi="GHEA Grapalat" w:cs="Times New Roman"/>
          <w:b/>
          <w:bCs/>
          <w:color w:val="000000"/>
          <w:sz w:val="24"/>
          <w:szCs w:val="24"/>
          <w:lang w:val="af-ZA" w:eastAsia="x-none"/>
        </w:rPr>
        <w:t xml:space="preserve"> </w:t>
      </w:r>
      <w:r w:rsidRPr="00A3458D">
        <w:rPr>
          <w:rFonts w:ascii="GHEA Grapalat" w:eastAsia="Times New Roman" w:hAnsi="GHEA Grapalat" w:cs="Times New Roman"/>
          <w:b/>
          <w:bCs/>
          <w:color w:val="000000"/>
          <w:sz w:val="24"/>
          <w:szCs w:val="24"/>
          <w:lang w:val="af-ZA" w:eastAsia="x-none"/>
        </w:rPr>
        <w:t xml:space="preserve"> </w:t>
      </w:r>
      <w:r w:rsidRPr="000B53E2">
        <w:rPr>
          <w:rFonts w:ascii="GHEA Grapalat" w:eastAsia="Times New Roman" w:hAnsi="GHEA Grapalat" w:cs="Sylfaen"/>
          <w:sz w:val="20"/>
          <w:szCs w:val="20"/>
          <w:lang w:val="af-ZA" w:eastAsia="ru-RU"/>
        </w:rPr>
        <w:t>ծածկագրով գնման ընթացակարգ</w:t>
      </w:r>
      <w:r w:rsidR="003C48EC">
        <w:rPr>
          <w:rFonts w:ascii="GHEA Grapalat" w:eastAsia="Times New Roman" w:hAnsi="GHEA Grapalat" w:cs="Sylfaen"/>
          <w:sz w:val="20"/>
          <w:szCs w:val="20"/>
          <w:lang w:val="hy-AM" w:eastAsia="ru-RU"/>
        </w:rPr>
        <w:t>ը</w:t>
      </w:r>
      <w:r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 </w:t>
      </w:r>
      <w:r w:rsidR="003C48EC">
        <w:rPr>
          <w:rFonts w:ascii="GHEA Grapalat" w:eastAsia="Times New Roman" w:hAnsi="GHEA Grapalat" w:cs="Sylfaen"/>
          <w:sz w:val="20"/>
          <w:szCs w:val="20"/>
          <w:lang w:val="hy-AM" w:eastAsia="ru-RU"/>
        </w:rPr>
        <w:t xml:space="preserve"> </w:t>
      </w:r>
      <w:r w:rsidRPr="000B53E2">
        <w:rPr>
          <w:rFonts w:ascii="GHEA Grapalat" w:eastAsia="Times New Roman" w:hAnsi="GHEA Grapalat" w:cs="Sylfaen"/>
          <w:sz w:val="20"/>
          <w:szCs w:val="20"/>
          <w:lang w:val="af-ZA" w:eastAsia="ru-RU"/>
        </w:rPr>
        <w:t>չկայացած հայտարարելու մասին տեղեկատվությունը`</w:t>
      </w:r>
    </w:p>
    <w:tbl>
      <w:tblPr>
        <w:tblW w:w="10505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1505"/>
        <w:gridCol w:w="2158"/>
        <w:gridCol w:w="2713"/>
        <w:gridCol w:w="2434"/>
        <w:gridCol w:w="2012"/>
      </w:tblGrid>
      <w:tr w:rsidR="00CF0D18" w:rsidRPr="00CF0D18" w:rsidTr="003626BC">
        <w:trPr>
          <w:trHeight w:val="626"/>
          <w:jc w:val="center"/>
        </w:trPr>
        <w:tc>
          <w:tcPr>
            <w:tcW w:w="1505" w:type="dxa"/>
            <w:shd w:val="clear" w:color="auto" w:fill="auto"/>
            <w:vAlign w:val="center"/>
          </w:tcPr>
          <w:p w:rsidR="00CF0D18" w:rsidRPr="000B53E2" w:rsidRDefault="00CF0D18" w:rsidP="003626BC">
            <w:pPr>
              <w:spacing w:after="0" w:line="240" w:lineRule="auto"/>
              <w:jc w:val="center"/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</w:pPr>
            <w:r w:rsidRPr="000B53E2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Չափաբաժնի համար</w:t>
            </w:r>
          </w:p>
        </w:tc>
        <w:tc>
          <w:tcPr>
            <w:tcW w:w="1841" w:type="dxa"/>
            <w:shd w:val="clear" w:color="auto" w:fill="auto"/>
            <w:vAlign w:val="center"/>
          </w:tcPr>
          <w:p w:rsidR="00CF0D18" w:rsidRPr="000B53E2" w:rsidRDefault="00CF0D18" w:rsidP="003626BC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0B53E2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Գնման</w:t>
            </w:r>
            <w:r w:rsidRPr="000B53E2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0B53E2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առարկայի</w:t>
            </w:r>
            <w:r w:rsidRPr="000B53E2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0B53E2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համառոտ</w:t>
            </w:r>
            <w:r w:rsidRPr="000B53E2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0B53E2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նկարագրություն</w:t>
            </w:r>
          </w:p>
        </w:tc>
        <w:tc>
          <w:tcPr>
            <w:tcW w:w="2713" w:type="dxa"/>
            <w:shd w:val="clear" w:color="auto" w:fill="auto"/>
            <w:vAlign w:val="center"/>
          </w:tcPr>
          <w:p w:rsidR="00CF0D18" w:rsidRPr="000B53E2" w:rsidRDefault="00CF0D18" w:rsidP="003626BC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0B53E2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Գնման</w:t>
            </w:r>
            <w:r w:rsidRPr="000B53E2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0B53E2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ընթացակարգի</w:t>
            </w:r>
            <w:r w:rsidRPr="000B53E2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0B53E2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մասնակիցների</w:t>
            </w:r>
            <w:r w:rsidRPr="000B53E2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0B53E2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անվանումները</w:t>
            </w:r>
            <w:r w:rsidRPr="000B53E2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>`</w:t>
            </w:r>
            <w:r w:rsidRPr="000B53E2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այդպիսիք</w:t>
            </w:r>
            <w:r w:rsidRPr="000B53E2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0B53E2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լինելու</w:t>
            </w:r>
            <w:r w:rsidRPr="000B53E2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0B53E2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դեպքում</w:t>
            </w:r>
          </w:p>
        </w:tc>
        <w:tc>
          <w:tcPr>
            <w:tcW w:w="2434" w:type="dxa"/>
            <w:shd w:val="clear" w:color="auto" w:fill="auto"/>
            <w:vAlign w:val="center"/>
          </w:tcPr>
          <w:p w:rsidR="00CF0D18" w:rsidRPr="000B53E2" w:rsidRDefault="00CF0D18" w:rsidP="003626BC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0B53E2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Գնման</w:t>
            </w:r>
            <w:r w:rsidRPr="000B53E2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0B53E2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ընթացակարգը</w:t>
            </w:r>
            <w:r w:rsidRPr="000B53E2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0B53E2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չկայացած</w:t>
            </w:r>
            <w:r w:rsidRPr="000B53E2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0B53E2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է</w:t>
            </w:r>
            <w:r w:rsidRPr="000B53E2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0B53E2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հայտարարվել</w:t>
            </w:r>
            <w:r w:rsidRPr="000B53E2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0B53E2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համաձայն</w:t>
            </w:r>
            <w:r w:rsidRPr="000B53E2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>`”</w:t>
            </w:r>
            <w:r w:rsidRPr="000B53E2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Գնումների</w:t>
            </w:r>
            <w:r w:rsidRPr="000B53E2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0B53E2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մասին</w:t>
            </w:r>
            <w:r w:rsidRPr="000B53E2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” </w:t>
            </w:r>
            <w:r w:rsidRPr="000B53E2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ՀՀ</w:t>
            </w:r>
            <w:r w:rsidRPr="000B53E2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0B53E2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օրենքի</w:t>
            </w:r>
            <w:r w:rsidRPr="000B53E2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37-</w:t>
            </w:r>
            <w:r w:rsidRPr="000B53E2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րդ</w:t>
            </w:r>
            <w:r w:rsidRPr="000B53E2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0B53E2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հոդվածի</w:t>
            </w:r>
            <w:r w:rsidRPr="000B53E2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1-</w:t>
            </w:r>
            <w:r w:rsidRPr="000B53E2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ին</w:t>
            </w:r>
            <w:r w:rsidRPr="000B53E2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0B53E2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մասի</w:t>
            </w:r>
          </w:p>
          <w:p w:rsidR="00CF0D18" w:rsidRPr="000B53E2" w:rsidRDefault="00CF0D18" w:rsidP="003626BC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0B53E2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>/</w:t>
            </w:r>
            <w:r w:rsidRPr="000B53E2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ընդգծել</w:t>
            </w:r>
            <w:r w:rsidRPr="000B53E2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</w:t>
            </w:r>
            <w:r w:rsidRPr="000B53E2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համապատասխան</w:t>
            </w:r>
            <w:r w:rsidRPr="000B53E2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</w:t>
            </w:r>
            <w:r w:rsidRPr="000B53E2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տողը</w:t>
            </w:r>
            <w:r w:rsidRPr="000B53E2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>/</w:t>
            </w:r>
          </w:p>
        </w:tc>
        <w:tc>
          <w:tcPr>
            <w:tcW w:w="2012" w:type="dxa"/>
            <w:shd w:val="clear" w:color="auto" w:fill="auto"/>
            <w:vAlign w:val="center"/>
          </w:tcPr>
          <w:p w:rsidR="00CF0D18" w:rsidRPr="000B53E2" w:rsidRDefault="00CF0D18" w:rsidP="003626BC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0B53E2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Գնման</w:t>
            </w:r>
            <w:r w:rsidRPr="000B53E2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0B53E2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ընթացակարգը</w:t>
            </w:r>
            <w:r w:rsidRPr="000B53E2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0B53E2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չկայացած</w:t>
            </w:r>
            <w:r w:rsidRPr="000B53E2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0B53E2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հայտարարելու</w:t>
            </w:r>
            <w:r w:rsidRPr="000B53E2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0B53E2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հիմնավորման</w:t>
            </w:r>
            <w:r w:rsidRPr="000B53E2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0B53E2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վերաբերյալ</w:t>
            </w:r>
            <w:r w:rsidRPr="000B53E2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0B53E2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համառոտ</w:t>
            </w:r>
            <w:r w:rsidRPr="000B53E2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0B53E2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տեղեկատվություն</w:t>
            </w:r>
          </w:p>
        </w:tc>
      </w:tr>
      <w:tr w:rsidR="00CF0D18" w:rsidRPr="003C48EC" w:rsidTr="003626BC">
        <w:trPr>
          <w:trHeight w:val="654"/>
          <w:jc w:val="center"/>
        </w:trPr>
        <w:tc>
          <w:tcPr>
            <w:tcW w:w="1505" w:type="dxa"/>
            <w:shd w:val="clear" w:color="auto" w:fill="auto"/>
            <w:vAlign w:val="center"/>
          </w:tcPr>
          <w:p w:rsidR="00CF0D18" w:rsidRPr="000B53E2" w:rsidRDefault="00CF0D18" w:rsidP="003626BC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0B53E2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>1</w:t>
            </w:r>
          </w:p>
        </w:tc>
        <w:tc>
          <w:tcPr>
            <w:tcW w:w="1841" w:type="dxa"/>
            <w:shd w:val="clear" w:color="auto" w:fill="auto"/>
            <w:vAlign w:val="center"/>
          </w:tcPr>
          <w:p w:rsidR="00CF0D18" w:rsidRPr="00692506" w:rsidRDefault="00CF0D18" w:rsidP="003C48EC">
            <w:pPr>
              <w:spacing w:after="0" w:line="240" w:lineRule="auto"/>
              <w:rPr>
                <w:rFonts w:ascii="GHEA Grapalat" w:eastAsia="Times New Roman" w:hAnsi="GHEA Grapalat" w:cs="Times New Roman"/>
                <w:sz w:val="20"/>
                <w:szCs w:val="20"/>
                <w:lang w:val="af-ZA"/>
              </w:rPr>
            </w:pPr>
            <w:r w:rsidRPr="005060CB">
              <w:rPr>
                <w:rFonts w:ascii="GHEA Grapalat" w:eastAsia="Times New Roman" w:hAnsi="GHEA Grapalat" w:cs="Times New Roman"/>
                <w:sz w:val="20"/>
                <w:szCs w:val="20"/>
                <w:lang w:val="af-ZA"/>
              </w:rPr>
              <w:t>Ապարանի համայնքի  Եղիպատրուշ բնակավայրում  ոռոգման   ջրի  երկաթբետոնյա կիսախողովակներով   ջրատարի  վերակառուցման աշխատանքներ</w:t>
            </w:r>
            <w:r>
              <w:rPr>
                <w:rFonts w:ascii="GHEA Grapalat" w:eastAsia="Times New Roman" w:hAnsi="GHEA Grapalat" w:cs="Times New Roman"/>
                <w:sz w:val="20"/>
                <w:szCs w:val="20"/>
                <w:lang w:val="af-ZA"/>
              </w:rPr>
              <w:t xml:space="preserve"> </w:t>
            </w:r>
          </w:p>
        </w:tc>
        <w:tc>
          <w:tcPr>
            <w:tcW w:w="2713" w:type="dxa"/>
            <w:shd w:val="clear" w:color="auto" w:fill="auto"/>
            <w:vAlign w:val="center"/>
          </w:tcPr>
          <w:p w:rsidR="00CF0D18" w:rsidRPr="000B53E2" w:rsidRDefault="003C48EC" w:rsidP="003626BC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noProof/>
                <w:sz w:val="20"/>
                <w:szCs w:val="20"/>
                <w:lang w:val="hy-AM"/>
              </w:rPr>
            </w:pPr>
            <w:r w:rsidRPr="003C48EC">
              <w:rPr>
                <w:rFonts w:ascii="GHEA Grapalat" w:eastAsia="Times New Roman" w:hAnsi="GHEA Grapalat" w:cs="Times New Roman"/>
                <w:noProof/>
                <w:sz w:val="20"/>
                <w:szCs w:val="20"/>
                <w:lang w:val="hy-AM"/>
              </w:rPr>
              <w:t xml:space="preserve">Դավիթ և Աբրահամ» ՍՊԸ և«Շին Գրիգ » ՍՊԸ կոնսորցիում  </w:t>
            </w:r>
          </w:p>
          <w:p w:rsidR="00CF0D18" w:rsidRPr="000563D1" w:rsidRDefault="00CF0D18" w:rsidP="003626BC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noProof/>
                <w:sz w:val="20"/>
                <w:szCs w:val="20"/>
                <w:lang w:val="af-ZA"/>
              </w:rPr>
            </w:pPr>
          </w:p>
        </w:tc>
        <w:tc>
          <w:tcPr>
            <w:tcW w:w="2434" w:type="dxa"/>
            <w:shd w:val="clear" w:color="auto" w:fill="auto"/>
            <w:vAlign w:val="center"/>
          </w:tcPr>
          <w:p w:rsidR="00CF0D18" w:rsidRPr="000B53E2" w:rsidRDefault="00CF0D18" w:rsidP="003626BC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0"/>
                <w:lang w:val="hy-AM" w:eastAsia="ru-RU"/>
              </w:rPr>
            </w:pPr>
          </w:p>
          <w:p w:rsidR="00CF0D18" w:rsidRPr="000B53E2" w:rsidRDefault="003C48EC" w:rsidP="003626BC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</w:pPr>
            <w:r>
              <w:rPr>
                <w:rFonts w:ascii="GHEA Grapalat" w:eastAsia="Times New Roman" w:hAnsi="GHEA Grapalat" w:cs="Times New Roman"/>
                <w:sz w:val="20"/>
                <w:szCs w:val="20"/>
                <w:lang w:val="hy-AM" w:eastAsia="ru-RU"/>
              </w:rPr>
              <w:t>1</w:t>
            </w:r>
            <w:r w:rsidR="00CF0D18" w:rsidRPr="000B53E2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>-</w:t>
            </w:r>
            <w:r>
              <w:rPr>
                <w:rFonts w:ascii="GHEA Grapalat" w:eastAsia="Times New Roman" w:hAnsi="GHEA Grapalat" w:cs="Sylfaen"/>
                <w:sz w:val="20"/>
                <w:szCs w:val="20"/>
                <w:lang w:val="hy-AM" w:eastAsia="ru-RU"/>
              </w:rPr>
              <w:t>ին</w:t>
            </w:r>
            <w:r w:rsidR="00CF0D18" w:rsidRPr="000B53E2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</w:t>
            </w:r>
            <w:r w:rsidR="00CF0D18" w:rsidRPr="000B53E2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կետ</w:t>
            </w:r>
          </w:p>
          <w:p w:rsidR="00CF0D18" w:rsidRPr="000B53E2" w:rsidRDefault="00CF0D18" w:rsidP="003626BC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</w:pPr>
          </w:p>
        </w:tc>
        <w:tc>
          <w:tcPr>
            <w:tcW w:w="2012" w:type="dxa"/>
            <w:shd w:val="clear" w:color="auto" w:fill="auto"/>
            <w:vAlign w:val="center"/>
          </w:tcPr>
          <w:p w:rsidR="00CF0D18" w:rsidRPr="000B53E2" w:rsidRDefault="003C48EC" w:rsidP="003626BC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</w:pPr>
            <w:r w:rsidRPr="003C48EC">
              <w:rPr>
                <w:rFonts w:ascii="GHEA Grapalat" w:eastAsia="Times New Roman" w:hAnsi="GHEA Grapalat" w:cs="Times New Roman"/>
                <w:sz w:val="20"/>
                <w:szCs w:val="20"/>
                <w:lang w:val="hy-AM" w:eastAsia="ru-RU"/>
              </w:rPr>
              <w:t>«Դավիթ և Աբրահամ» ՍՊԸ և«Շին Գրիգ » ՍՊԸ կոնսորցիումը գնային առաջարկը ներկայացրել է առանց ավելացված արժեքի հարկի</w:t>
            </w:r>
            <w:r>
              <w:rPr>
                <w:rFonts w:ascii="GHEA Grapalat" w:eastAsia="Times New Roman" w:hAnsi="GHEA Grapalat" w:cs="Times New Roman"/>
                <w:sz w:val="20"/>
                <w:szCs w:val="20"/>
                <w:lang w:val="hy-AM" w:eastAsia="ru-RU"/>
              </w:rPr>
              <w:t>:</w:t>
            </w:r>
            <w:r w:rsidRPr="003C48EC">
              <w:rPr>
                <w:lang w:val="af-ZA"/>
              </w:rPr>
              <w:t xml:space="preserve"> </w:t>
            </w:r>
            <w:r w:rsidRPr="003C48EC">
              <w:rPr>
                <w:rFonts w:ascii="GHEA Grapalat" w:eastAsia="Times New Roman" w:hAnsi="GHEA Grapalat" w:cs="Times New Roman"/>
                <w:sz w:val="20"/>
                <w:szCs w:val="20"/>
                <w:lang w:val="hy-AM" w:eastAsia="ru-RU"/>
              </w:rPr>
              <w:t xml:space="preserve">Հիմք ընդունելով Շրջանառության հարկի մասին ՀՀ օրենքի 4-րդ հոդվածի 3-րդ մասի 6-րդ կետը,  ՀՀ կառավարության 2017թ. մայիսի 4-ի N 526-Ն որոշմամբ հաստատված «Գնումների գործընթացի կազմակերպման» կարգի /այսուհետ` Կարգ/ 32-րդ կետի  2-րդ ենթակետը, գնահատող հանձնաժողովը որոշեց մերժել  «Դավիթ և Աբրահամ» ՍՊԸ և«Շին Գրիգ » ՍՊԸ կոնսորցիում-ի </w:t>
            </w:r>
            <w:r w:rsidRPr="003C48EC">
              <w:rPr>
                <w:rFonts w:ascii="GHEA Grapalat" w:eastAsia="Times New Roman" w:hAnsi="GHEA Grapalat" w:cs="Times New Roman"/>
                <w:sz w:val="20"/>
                <w:szCs w:val="20"/>
                <w:lang w:val="hy-AM" w:eastAsia="ru-RU"/>
              </w:rPr>
              <w:lastRenderedPageBreak/>
              <w:t>ներկայացրած հայտը</w:t>
            </w:r>
          </w:p>
        </w:tc>
      </w:tr>
    </w:tbl>
    <w:p w:rsidR="00CF0D18" w:rsidRPr="000B53E2" w:rsidRDefault="00CF0D18" w:rsidP="00CF0D18">
      <w:pPr>
        <w:spacing w:after="0" w:line="240" w:lineRule="auto"/>
        <w:ind w:firstLine="709"/>
        <w:jc w:val="both"/>
        <w:rPr>
          <w:rFonts w:ascii="GHEA Grapalat" w:eastAsia="Times New Roman" w:hAnsi="GHEA Grapalat" w:cs="Sylfaen"/>
          <w:sz w:val="20"/>
          <w:szCs w:val="20"/>
          <w:lang w:val="hy-AM" w:eastAsia="ru-RU"/>
        </w:rPr>
      </w:pPr>
    </w:p>
    <w:p w:rsidR="00CF0D18" w:rsidRPr="000B53E2" w:rsidRDefault="00CF0D18" w:rsidP="00CF0D18">
      <w:pPr>
        <w:spacing w:after="0" w:line="240" w:lineRule="auto"/>
        <w:ind w:firstLine="709"/>
        <w:jc w:val="both"/>
        <w:rPr>
          <w:rFonts w:ascii="GHEA Grapalat" w:eastAsia="Times New Roman" w:hAnsi="GHEA Grapalat" w:cs="Sylfaen"/>
          <w:sz w:val="20"/>
          <w:szCs w:val="20"/>
          <w:lang w:val="hy-AM" w:eastAsia="ru-RU"/>
        </w:rPr>
      </w:pPr>
    </w:p>
    <w:p w:rsidR="00CF0D18" w:rsidRPr="000B53E2" w:rsidRDefault="00CF0D18" w:rsidP="00CF0D18">
      <w:pPr>
        <w:spacing w:after="0" w:line="240" w:lineRule="auto"/>
        <w:ind w:firstLine="709"/>
        <w:jc w:val="both"/>
        <w:rPr>
          <w:rFonts w:ascii="GHEA Grapalat" w:eastAsia="Times New Roman" w:hAnsi="GHEA Grapalat" w:cs="Times New Roman"/>
          <w:sz w:val="20"/>
          <w:szCs w:val="20"/>
          <w:lang w:val="af-ZA" w:eastAsia="ru-RU"/>
        </w:rPr>
      </w:pPr>
      <w:r w:rsidRPr="000B53E2">
        <w:rPr>
          <w:rFonts w:ascii="GHEA Grapalat" w:eastAsia="Times New Roman" w:hAnsi="GHEA Grapalat" w:cs="Sylfaen"/>
          <w:sz w:val="20"/>
          <w:szCs w:val="20"/>
          <w:lang w:val="af-ZA" w:eastAsia="ru-RU"/>
        </w:rPr>
        <w:t>Սույն</w:t>
      </w:r>
      <w:r w:rsidRPr="000B53E2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0B53E2">
        <w:rPr>
          <w:rFonts w:ascii="GHEA Grapalat" w:eastAsia="Times New Roman" w:hAnsi="GHEA Grapalat" w:cs="Sylfaen"/>
          <w:sz w:val="20"/>
          <w:szCs w:val="20"/>
          <w:lang w:val="af-ZA" w:eastAsia="ru-RU"/>
        </w:rPr>
        <w:t>հայտարարության</w:t>
      </w:r>
      <w:r w:rsidRPr="000B53E2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0B53E2">
        <w:rPr>
          <w:rFonts w:ascii="GHEA Grapalat" w:eastAsia="Times New Roman" w:hAnsi="GHEA Grapalat" w:cs="Sylfaen"/>
          <w:sz w:val="20"/>
          <w:szCs w:val="20"/>
          <w:lang w:val="af-ZA" w:eastAsia="ru-RU"/>
        </w:rPr>
        <w:t>հետ</w:t>
      </w:r>
      <w:r w:rsidRPr="000B53E2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0B53E2">
        <w:rPr>
          <w:rFonts w:ascii="GHEA Grapalat" w:eastAsia="Times New Roman" w:hAnsi="GHEA Grapalat" w:cs="Sylfaen"/>
          <w:sz w:val="20"/>
          <w:szCs w:val="20"/>
          <w:lang w:val="af-ZA" w:eastAsia="ru-RU"/>
        </w:rPr>
        <w:t>կապված</w:t>
      </w:r>
      <w:r w:rsidRPr="000B53E2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0B53E2">
        <w:rPr>
          <w:rFonts w:ascii="GHEA Grapalat" w:eastAsia="Times New Roman" w:hAnsi="GHEA Grapalat" w:cs="Sylfaen"/>
          <w:sz w:val="20"/>
          <w:szCs w:val="20"/>
          <w:lang w:val="af-ZA" w:eastAsia="ru-RU"/>
        </w:rPr>
        <w:t>լրացուցիչ</w:t>
      </w:r>
      <w:r w:rsidRPr="000B53E2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0B53E2">
        <w:rPr>
          <w:rFonts w:ascii="GHEA Grapalat" w:eastAsia="Times New Roman" w:hAnsi="GHEA Grapalat" w:cs="Sylfaen"/>
          <w:sz w:val="20"/>
          <w:szCs w:val="20"/>
          <w:lang w:val="af-ZA" w:eastAsia="ru-RU"/>
        </w:rPr>
        <w:t>տեղեկություններ</w:t>
      </w:r>
      <w:r w:rsidRPr="000B53E2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0B53E2">
        <w:rPr>
          <w:rFonts w:ascii="GHEA Grapalat" w:eastAsia="Times New Roman" w:hAnsi="GHEA Grapalat" w:cs="Sylfaen"/>
          <w:sz w:val="20"/>
          <w:szCs w:val="20"/>
          <w:lang w:val="af-ZA" w:eastAsia="ru-RU"/>
        </w:rPr>
        <w:t>ստանալու</w:t>
      </w:r>
      <w:r w:rsidRPr="000B53E2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0B53E2">
        <w:rPr>
          <w:rFonts w:ascii="GHEA Grapalat" w:eastAsia="Times New Roman" w:hAnsi="GHEA Grapalat" w:cs="Sylfaen"/>
          <w:sz w:val="20"/>
          <w:szCs w:val="20"/>
          <w:lang w:val="af-ZA" w:eastAsia="ru-RU"/>
        </w:rPr>
        <w:t>համար</w:t>
      </w:r>
      <w:r w:rsidRPr="000B53E2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0B53E2">
        <w:rPr>
          <w:rFonts w:ascii="GHEA Grapalat" w:eastAsia="Times New Roman" w:hAnsi="GHEA Grapalat" w:cs="Sylfaen"/>
          <w:sz w:val="20"/>
          <w:szCs w:val="20"/>
          <w:lang w:val="af-ZA" w:eastAsia="ru-RU"/>
        </w:rPr>
        <w:t>կարող</w:t>
      </w:r>
      <w:r w:rsidRPr="000B53E2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0B53E2">
        <w:rPr>
          <w:rFonts w:ascii="GHEA Grapalat" w:eastAsia="Times New Roman" w:hAnsi="GHEA Grapalat" w:cs="Sylfaen"/>
          <w:sz w:val="20"/>
          <w:szCs w:val="20"/>
          <w:lang w:val="af-ZA" w:eastAsia="ru-RU"/>
        </w:rPr>
        <w:t>եք</w:t>
      </w:r>
      <w:r w:rsidRPr="000B53E2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0B53E2">
        <w:rPr>
          <w:rFonts w:ascii="GHEA Grapalat" w:eastAsia="Times New Roman" w:hAnsi="GHEA Grapalat" w:cs="Sylfaen"/>
          <w:sz w:val="20"/>
          <w:szCs w:val="20"/>
          <w:lang w:val="af-ZA" w:eastAsia="ru-RU"/>
        </w:rPr>
        <w:t>դիմել</w:t>
      </w:r>
      <w:r w:rsidRPr="000B53E2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</w:p>
    <w:p w:rsidR="00CF0D18" w:rsidRPr="000B53E2" w:rsidRDefault="00CF0D18" w:rsidP="00CF0D18">
      <w:pPr>
        <w:spacing w:after="0" w:line="240" w:lineRule="auto"/>
        <w:jc w:val="both"/>
        <w:rPr>
          <w:rFonts w:ascii="GHEA Grapalat" w:eastAsia="Times New Roman" w:hAnsi="GHEA Grapalat" w:cs="Sylfaen"/>
          <w:sz w:val="20"/>
          <w:szCs w:val="20"/>
          <w:u w:val="single"/>
          <w:lang w:val="af-ZA" w:eastAsia="ru-RU"/>
        </w:rPr>
      </w:pPr>
    </w:p>
    <w:p w:rsidR="00CF0D18" w:rsidRPr="000B53E2" w:rsidRDefault="00CF0D18" w:rsidP="00CF0D18">
      <w:pPr>
        <w:spacing w:after="0" w:line="240" w:lineRule="auto"/>
        <w:jc w:val="both"/>
        <w:rPr>
          <w:rFonts w:ascii="GHEA Grapalat" w:eastAsia="Times New Roman" w:hAnsi="GHEA Grapalat" w:cs="Sylfaen"/>
          <w:sz w:val="20"/>
          <w:szCs w:val="20"/>
          <w:lang w:val="hy-AM" w:eastAsia="ru-RU"/>
        </w:rPr>
      </w:pPr>
      <w:r w:rsidRPr="00B04174">
        <w:rPr>
          <w:rFonts w:ascii="GHEA Grapalat" w:eastAsia="Times New Roman" w:hAnsi="GHEA Grapalat" w:cs="Sylfaen"/>
          <w:sz w:val="20"/>
          <w:szCs w:val="20"/>
          <w:u w:val="single"/>
          <w:lang w:val="af-ZA" w:eastAsia="ru-RU"/>
        </w:rPr>
        <w:t>ՀՀ-ԱՄ-ԱՀ-ԳՀԱՇՁԲ-6</w:t>
      </w:r>
      <w:r w:rsidR="003C48EC">
        <w:rPr>
          <w:rFonts w:ascii="GHEA Grapalat" w:eastAsia="Times New Roman" w:hAnsi="GHEA Grapalat" w:cs="Sylfaen"/>
          <w:sz w:val="20"/>
          <w:szCs w:val="20"/>
          <w:u w:val="single"/>
          <w:lang w:val="hy-AM" w:eastAsia="ru-RU"/>
        </w:rPr>
        <w:t>2</w:t>
      </w:r>
      <w:r w:rsidRPr="00B04174">
        <w:rPr>
          <w:rFonts w:ascii="GHEA Grapalat" w:eastAsia="Times New Roman" w:hAnsi="GHEA Grapalat" w:cs="Sylfaen"/>
          <w:sz w:val="20"/>
          <w:szCs w:val="20"/>
          <w:u w:val="single"/>
          <w:lang w:val="af-ZA" w:eastAsia="ru-RU"/>
        </w:rPr>
        <w:t>/25</w:t>
      </w:r>
      <w:r>
        <w:rPr>
          <w:rFonts w:ascii="GHEA Grapalat" w:eastAsia="Times New Roman" w:hAnsi="GHEA Grapalat" w:cs="Sylfaen"/>
          <w:sz w:val="20"/>
          <w:szCs w:val="20"/>
          <w:u w:val="single"/>
          <w:lang w:val="af-ZA" w:eastAsia="ru-RU"/>
        </w:rPr>
        <w:t xml:space="preserve"> </w:t>
      </w:r>
      <w:r w:rsidRPr="000B53E2">
        <w:rPr>
          <w:rFonts w:ascii="GHEA Grapalat" w:eastAsia="Times New Roman" w:hAnsi="GHEA Grapalat" w:cs="Sylfaen"/>
          <w:sz w:val="20"/>
          <w:szCs w:val="20"/>
          <w:lang w:val="af-ZA" w:eastAsia="ru-RU"/>
        </w:rPr>
        <w:t>ծածկագրով գնումների համակարգող</w:t>
      </w:r>
      <w:r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 </w:t>
      </w:r>
      <w:r w:rsidRPr="000B53E2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 </w:t>
      </w:r>
      <w:r w:rsidRPr="000B53E2">
        <w:rPr>
          <w:rFonts w:ascii="GHEA Grapalat" w:eastAsia="Times New Roman" w:hAnsi="GHEA Grapalat" w:cs="Sylfaen"/>
          <w:sz w:val="20"/>
          <w:szCs w:val="20"/>
          <w:lang w:val="hy-AM" w:eastAsia="ru-RU"/>
        </w:rPr>
        <w:t>Հայկ Հովսեփյան</w:t>
      </w:r>
      <w:r w:rsidRPr="000B53E2">
        <w:rPr>
          <w:rFonts w:ascii="GHEA Grapalat" w:eastAsia="Times New Roman" w:hAnsi="GHEA Grapalat" w:cs="Sylfaen"/>
          <w:sz w:val="20"/>
          <w:szCs w:val="20"/>
          <w:lang w:val="af-ZA" w:eastAsia="ru-RU"/>
        </w:rPr>
        <w:t>ին:</w:t>
      </w:r>
    </w:p>
    <w:p w:rsidR="00CF0D18" w:rsidRPr="000B53E2" w:rsidRDefault="00CF0D18" w:rsidP="00CF0D18">
      <w:pPr>
        <w:spacing w:after="0" w:line="240" w:lineRule="auto"/>
        <w:jc w:val="both"/>
        <w:rPr>
          <w:rFonts w:ascii="GHEA Grapalat" w:eastAsia="Times New Roman" w:hAnsi="GHEA Grapalat" w:cs="Sylfaen"/>
          <w:sz w:val="20"/>
          <w:szCs w:val="20"/>
          <w:lang w:val="hy-AM" w:eastAsia="ru-RU"/>
        </w:rPr>
      </w:pPr>
    </w:p>
    <w:p w:rsidR="00CF0D18" w:rsidRPr="000B53E2" w:rsidRDefault="00CF0D18" w:rsidP="00CF0D18">
      <w:pPr>
        <w:spacing w:after="0" w:line="360" w:lineRule="auto"/>
        <w:ind w:firstLine="709"/>
        <w:jc w:val="both"/>
        <w:rPr>
          <w:rFonts w:ascii="GHEA Grapalat" w:eastAsia="Times New Roman" w:hAnsi="GHEA Grapalat" w:cs="Times New Roman"/>
          <w:sz w:val="20"/>
          <w:szCs w:val="20"/>
          <w:lang w:val="af-ZA" w:eastAsia="ru-RU"/>
        </w:rPr>
      </w:pPr>
      <w:r w:rsidRPr="000B53E2">
        <w:rPr>
          <w:rFonts w:ascii="GHEA Grapalat" w:eastAsia="Times New Roman" w:hAnsi="GHEA Grapalat" w:cs="Sylfaen"/>
          <w:sz w:val="20"/>
          <w:szCs w:val="20"/>
          <w:lang w:val="af-ZA" w:eastAsia="ru-RU"/>
        </w:rPr>
        <w:t>Հեռախոս՝</w:t>
      </w:r>
      <w:r w:rsidRPr="000B53E2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0B53E2">
        <w:rPr>
          <w:rFonts w:ascii="GHEA Grapalat" w:eastAsia="Times New Roman" w:hAnsi="GHEA Grapalat" w:cs="Times New Roman"/>
          <w:sz w:val="20"/>
          <w:szCs w:val="20"/>
          <w:lang w:val="hy-AM" w:eastAsia="ru-RU"/>
        </w:rPr>
        <w:t>+37494-23-18-93</w:t>
      </w:r>
      <w:r w:rsidRPr="000B53E2">
        <w:rPr>
          <w:rFonts w:ascii="GHEA Grapalat" w:eastAsia="Times New Roman" w:hAnsi="GHEA Grapalat" w:cs="Arial Armenian"/>
          <w:sz w:val="20"/>
          <w:szCs w:val="20"/>
          <w:lang w:val="af-ZA" w:eastAsia="ru-RU"/>
        </w:rPr>
        <w:t>։</w:t>
      </w:r>
    </w:p>
    <w:p w:rsidR="00CF0D18" w:rsidRPr="000B53E2" w:rsidRDefault="00CF0D18" w:rsidP="00CF0D18">
      <w:pPr>
        <w:spacing w:after="0" w:line="360" w:lineRule="auto"/>
        <w:ind w:firstLine="709"/>
        <w:jc w:val="both"/>
        <w:rPr>
          <w:rFonts w:ascii="GHEA Grapalat" w:eastAsia="Times New Roman" w:hAnsi="GHEA Grapalat" w:cs="Times New Roman"/>
          <w:sz w:val="20"/>
          <w:szCs w:val="20"/>
          <w:lang w:val="af-ZA" w:eastAsia="ru-RU"/>
        </w:rPr>
      </w:pPr>
      <w:r w:rsidRPr="000B53E2">
        <w:rPr>
          <w:rFonts w:ascii="GHEA Grapalat" w:eastAsia="Times New Roman" w:hAnsi="GHEA Grapalat" w:cs="Sylfaen"/>
          <w:sz w:val="20"/>
          <w:szCs w:val="20"/>
          <w:lang w:val="af-ZA" w:eastAsia="ru-RU"/>
        </w:rPr>
        <w:t>Էլեկոտրանային փոստ՝</w:t>
      </w:r>
      <w:r w:rsidRPr="000B53E2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0B53E2">
        <w:rPr>
          <w:rFonts w:ascii="GHEA Grapalat" w:eastAsia="Times New Roman" w:hAnsi="GHEA Grapalat" w:cs="Times New Roman"/>
          <w:sz w:val="20"/>
          <w:szCs w:val="20"/>
          <w:lang w:val="hy-AM" w:eastAsia="ru-RU"/>
        </w:rPr>
        <w:t>haykhovsepyanhv@mail.ru</w:t>
      </w:r>
      <w:r w:rsidRPr="000B53E2">
        <w:rPr>
          <w:rFonts w:ascii="GHEA Grapalat" w:eastAsia="Times New Roman" w:hAnsi="GHEA Grapalat" w:cs="Arial Armenian"/>
          <w:sz w:val="20"/>
          <w:szCs w:val="20"/>
          <w:lang w:val="af-ZA" w:eastAsia="ru-RU"/>
        </w:rPr>
        <w:t>։</w:t>
      </w:r>
    </w:p>
    <w:p w:rsidR="00CF0D18" w:rsidRPr="000B53E2" w:rsidRDefault="00CF0D18" w:rsidP="00CF0D18">
      <w:pPr>
        <w:spacing w:after="0" w:line="240" w:lineRule="auto"/>
        <w:jc w:val="both"/>
        <w:rPr>
          <w:rFonts w:ascii="GHEA Grapalat" w:eastAsia="Times New Roman" w:hAnsi="GHEA Grapalat" w:cs="Sylfaen"/>
          <w:i/>
          <w:sz w:val="20"/>
          <w:szCs w:val="20"/>
          <w:lang w:val="es-ES" w:eastAsia="ru-RU"/>
        </w:rPr>
      </w:pPr>
      <w:r w:rsidRPr="000B53E2">
        <w:rPr>
          <w:rFonts w:ascii="GHEA Grapalat" w:eastAsia="Times New Roman" w:hAnsi="GHEA Grapalat" w:cs="Sylfaen"/>
          <w:sz w:val="20"/>
          <w:szCs w:val="20"/>
          <w:lang w:val="af-ZA" w:eastAsia="ru-RU"/>
        </w:rPr>
        <w:tab/>
        <w:t>Պատվիրատու</w:t>
      </w:r>
      <w:r w:rsidRPr="000B53E2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` </w:t>
      </w:r>
      <w:r w:rsidRPr="000B53E2">
        <w:rPr>
          <w:rFonts w:ascii="GHEA Grapalat" w:eastAsia="Times New Roman" w:hAnsi="GHEA Grapalat" w:cs="Sylfaen"/>
          <w:b/>
          <w:i/>
          <w:sz w:val="20"/>
          <w:szCs w:val="20"/>
          <w:u w:val="single"/>
          <w:lang w:val="hy-AM" w:eastAsia="ru-RU"/>
        </w:rPr>
        <w:t>Ապարանի համայնքապետարան</w:t>
      </w:r>
    </w:p>
    <w:p w:rsidR="00CF0D18" w:rsidRDefault="00CF0D18" w:rsidP="00CF0D18"/>
    <w:p w:rsidR="00CF0D18" w:rsidRDefault="00CF0D18" w:rsidP="00CF0D18"/>
    <w:p w:rsidR="00CF0D18" w:rsidRDefault="00CF0D18" w:rsidP="00CF0D18"/>
    <w:p w:rsidR="003D273B" w:rsidRDefault="003D273B"/>
    <w:sectPr w:rsidR="003D273B" w:rsidSect="005E0856">
      <w:footerReference w:type="even" r:id="rId5"/>
      <w:footerReference w:type="default" r:id="rId6"/>
      <w:pgSz w:w="11906" w:h="16838"/>
      <w:pgMar w:top="284" w:right="850" w:bottom="284" w:left="9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HEA Grapalat">
    <w:altName w:val="Sylfaen"/>
    <w:panose1 w:val="02000506050000020003"/>
    <w:charset w:val="00"/>
    <w:family w:val="modern"/>
    <w:notTrueType/>
    <w:pitch w:val="variable"/>
    <w:sig w:usb0="A00006AF" w:usb1="5000204B" w:usb2="00000000" w:usb3="00000000" w:csb0="0000009F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Arial Armenian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2947" w:rsidRDefault="003C48EC" w:rsidP="00717888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E72947" w:rsidRDefault="003C48EC" w:rsidP="00B21464">
    <w:pPr>
      <w:pStyle w:val="a3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2947" w:rsidRDefault="003C48EC" w:rsidP="00B21464">
    <w:pPr>
      <w:pStyle w:val="a3"/>
      <w:ind w:right="360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F0D18"/>
    <w:rsid w:val="003C48EC"/>
    <w:rsid w:val="003D273B"/>
    <w:rsid w:val="00CF0D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F0D1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semiHidden/>
    <w:unhideWhenUsed/>
    <w:rsid w:val="00CF0D1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a4">
    <w:name w:val="Нижний колонтитул Знак"/>
    <w:basedOn w:val="a0"/>
    <w:link w:val="a3"/>
    <w:uiPriority w:val="99"/>
    <w:semiHidden/>
    <w:rsid w:val="00CF0D18"/>
  </w:style>
  <w:style w:type="character" w:styleId="a5">
    <w:name w:val="page number"/>
    <w:basedOn w:val="a0"/>
    <w:rsid w:val="00CF0D18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F0D1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semiHidden/>
    <w:unhideWhenUsed/>
    <w:rsid w:val="00CF0D1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a4">
    <w:name w:val="Нижний колонтитул Знак"/>
    <w:basedOn w:val="a0"/>
    <w:link w:val="a3"/>
    <w:uiPriority w:val="99"/>
    <w:semiHidden/>
    <w:rsid w:val="00CF0D18"/>
  </w:style>
  <w:style w:type="character" w:styleId="a5">
    <w:name w:val="page number"/>
    <w:basedOn w:val="a0"/>
    <w:rsid w:val="00CF0D1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oter" Target="footer2.xml"/><Relationship Id="rId5" Type="http://schemas.openxmlformats.org/officeDocument/2006/relationships/footer" Target="footer1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252</Words>
  <Characters>1442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1</cp:revision>
  <dcterms:created xsi:type="dcterms:W3CDTF">2025-06-30T12:38:00Z</dcterms:created>
  <dcterms:modified xsi:type="dcterms:W3CDTF">2025-06-30T12:55:00Z</dcterms:modified>
</cp:coreProperties>
</file>