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E20DFEA" w:rsidR="0022631D" w:rsidRPr="00137B9A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5510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proofErr w:type="spellEnd"/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  <w:proofErr w:type="spellEnd"/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8C3C8B1" w14:textId="4DC61DC9" w:rsidR="00B952EC" w:rsidRPr="00815A02" w:rsidRDefault="00B952EC" w:rsidP="007231A7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815A02">
        <w:rPr>
          <w:rFonts w:ascii="GHEA Grapalat" w:hAnsi="GHEA Grapalat"/>
          <w:sz w:val="24"/>
          <w:szCs w:val="24"/>
          <w:lang w:val="hy-AM"/>
        </w:rPr>
        <w:t>Մասիսի համայնքապետարանը</w:t>
      </w:r>
      <w:r w:rsidRPr="00815A0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որը գտնվում է Կենտրոնական հրապարակ 4 հասցեում, </w:t>
      </w:r>
      <w:r w:rsidRPr="00815A0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Արարատի մարզի Մասիս համայնքի </w:t>
      </w:r>
      <w:r w:rsidR="00773864" w:rsidRPr="00773864">
        <w:rPr>
          <w:rFonts w:ascii="GHEA Grapalat" w:eastAsia="Times New Roman" w:hAnsi="GHEA Grapalat" w:cs="Sylfaen"/>
          <w:sz w:val="24"/>
          <w:szCs w:val="24"/>
          <w:lang w:val="af-ZA" w:eastAsia="ru-RU"/>
        </w:rPr>
        <w:t>2025</w:t>
      </w:r>
      <w:r w:rsidR="0077386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թ.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կարիքների համար </w:t>
      </w:r>
      <w:r w:rsidR="005020FD" w:rsidRPr="005020FD">
        <w:rPr>
          <w:rFonts w:ascii="GHEA Grapalat" w:hAnsi="GHEA Grapalat" w:cs="Sylfaen"/>
          <w:sz w:val="24"/>
          <w:szCs w:val="24"/>
          <w:lang w:val="hy-AM"/>
        </w:rPr>
        <w:t>Ղուկասավան բնակավայրի 15-րդ փողոցի</w:t>
      </w:r>
      <w:r w:rsidR="005020F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3864">
        <w:rPr>
          <w:rFonts w:ascii="GHEA Grapalat" w:hAnsi="GHEA Grapalat" w:cs="Sylfaen"/>
          <w:sz w:val="24"/>
          <w:szCs w:val="24"/>
          <w:lang w:val="hy-AM"/>
        </w:rPr>
        <w:t>ասֆալտապատման</w:t>
      </w:r>
      <w:r w:rsidR="00527339">
        <w:rPr>
          <w:rFonts w:ascii="GHEA Grapalat" w:hAnsi="GHEA Grapalat" w:cs="Sylfaen"/>
          <w:sz w:val="24"/>
          <w:szCs w:val="24"/>
          <w:lang w:val="hy-AM"/>
        </w:rPr>
        <w:t xml:space="preserve"> աշխատանքներների </w:t>
      </w:r>
      <w:r w:rsidR="00773864">
        <w:rPr>
          <w:rFonts w:ascii="GHEA Grapalat" w:hAnsi="GHEA Grapalat" w:cs="Sylfaen"/>
          <w:sz w:val="24"/>
          <w:szCs w:val="24"/>
          <w:lang w:val="hy-AM"/>
        </w:rPr>
        <w:t xml:space="preserve">որակի  տեխնիկական  հսկողության խորհրդատվական ծառայությունների </w:t>
      </w:r>
      <w:r w:rsidRPr="00815A0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="005020FD">
        <w:rPr>
          <w:rFonts w:ascii="GHEA Grapalat" w:hAnsi="GHEA Grapalat"/>
          <w:b/>
          <w:sz w:val="24"/>
          <w:szCs w:val="24"/>
          <w:lang w:val="hy-AM"/>
        </w:rPr>
        <w:t xml:space="preserve">ԱՄՄՀ-ԳՀԾՁԲ-25/96 </w:t>
      </w:r>
      <w:r w:rsidRPr="00815A02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29F6F9D5" w14:textId="64104A35" w:rsidR="00B952EC" w:rsidRPr="002E3384" w:rsidRDefault="00B952EC" w:rsidP="00B952E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5A463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договоре, подписанном в результате процедуры закупки под кодом </w:t>
      </w:r>
      <w:r w:rsidR="00773864">
        <w:rPr>
          <w:rFonts w:ascii="GHEA Grapalat" w:hAnsi="GHEA Grapalat"/>
          <w:b/>
          <w:sz w:val="24"/>
          <w:szCs w:val="24"/>
          <w:lang w:val="hy-AM"/>
        </w:rPr>
        <w:t>ԱՄՄՀ-ԳՀԾՁԲ</w:t>
      </w:r>
      <w:r w:rsidR="005020FD">
        <w:rPr>
          <w:rFonts w:ascii="GHEA Grapalat" w:hAnsi="GHEA Grapalat"/>
          <w:b/>
          <w:sz w:val="24"/>
          <w:szCs w:val="24"/>
          <w:lang w:val="hy-AM"/>
        </w:rPr>
        <w:t>-25/96</w:t>
      </w:r>
      <w:r w:rsidRPr="005A463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821FA5" w:rsidRPr="00821FA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организованной </w:t>
      </w:r>
      <w:r w:rsidR="00773864" w:rsidRPr="00773864">
        <w:rPr>
          <w:rFonts w:ascii="GHEA Grapalat" w:eastAsia="Times New Roman" w:hAnsi="GHEA Grapalat" w:cs="Sylfaen"/>
          <w:sz w:val="24"/>
          <w:szCs w:val="24"/>
          <w:lang w:val="af-ZA" w:eastAsia="ru-RU"/>
        </w:rPr>
        <w:t>на закупку консультационных услуг по контролю качества работ по асфальтированию</w:t>
      </w:r>
      <w:r w:rsidR="0077386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020FD">
        <w:rPr>
          <w:rFonts w:ascii="GHEA Grapalat" w:eastAsia="Times New Roman" w:hAnsi="GHEA Grapalat" w:cs="Sylfaen"/>
          <w:sz w:val="24"/>
          <w:szCs w:val="24"/>
          <w:lang w:val="hy-AM" w:eastAsia="ru-RU"/>
        </w:rPr>
        <w:t>15-</w:t>
      </w:r>
      <w:r w:rsidR="005020FD">
        <w:rPr>
          <w:rFonts w:ascii="GHEA Grapalat" w:eastAsia="Times New Roman" w:hAnsi="GHEA Grapalat" w:cs="Sylfaen"/>
          <w:sz w:val="24"/>
          <w:szCs w:val="24"/>
          <w:lang w:val="ru-RU" w:eastAsia="ru-RU"/>
        </w:rPr>
        <w:t>ой</w:t>
      </w:r>
      <w:r w:rsidR="005020F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улицы</w:t>
      </w:r>
      <w:r w:rsidR="005020FD" w:rsidRPr="005020F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="005020FD">
        <w:rPr>
          <w:rFonts w:ascii="GHEA Grapalat" w:eastAsia="Times New Roman" w:hAnsi="GHEA Grapalat" w:cs="Sylfaen"/>
          <w:sz w:val="24"/>
          <w:szCs w:val="24"/>
          <w:lang w:val="ru-RU" w:eastAsia="ru-RU"/>
        </w:rPr>
        <w:t>с</w:t>
      </w:r>
      <w:r w:rsidR="005020FD">
        <w:rPr>
          <w:rFonts w:ascii="Cambria Math" w:eastAsia="Times New Roman" w:hAnsi="Cambria Math" w:cs="Sylfaen"/>
          <w:sz w:val="24"/>
          <w:szCs w:val="24"/>
          <w:lang w:val="hy-AM" w:eastAsia="ru-RU"/>
        </w:rPr>
        <w:t xml:space="preserve">․ </w:t>
      </w:r>
      <w:r w:rsidR="005020FD" w:rsidRPr="005020F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Гукасаван </w:t>
      </w:r>
      <w:r w:rsidR="00527339" w:rsidRPr="00527339">
        <w:rPr>
          <w:rFonts w:ascii="GHEA Grapalat" w:eastAsia="Times New Roman" w:hAnsi="GHEA Grapalat" w:cs="Sylfaen"/>
          <w:sz w:val="24"/>
          <w:szCs w:val="24"/>
          <w:lang w:val="af-ZA" w:eastAsia="ru-RU"/>
        </w:rPr>
        <w:t>муниципалитета Масис</w:t>
      </w:r>
      <w:r w:rsidRPr="005A4633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8"/>
        <w:gridCol w:w="74"/>
        <w:gridCol w:w="69"/>
        <w:gridCol w:w="786"/>
        <w:gridCol w:w="190"/>
        <w:gridCol w:w="381"/>
        <w:gridCol w:w="255"/>
        <w:gridCol w:w="17"/>
        <w:gridCol w:w="52"/>
        <w:gridCol w:w="658"/>
        <w:gridCol w:w="570"/>
        <w:gridCol w:w="498"/>
        <w:gridCol w:w="208"/>
        <w:gridCol w:w="127"/>
        <w:gridCol w:w="301"/>
        <w:gridCol w:w="504"/>
        <w:gridCol w:w="186"/>
        <w:gridCol w:w="157"/>
        <w:gridCol w:w="570"/>
        <w:gridCol w:w="567"/>
        <w:gridCol w:w="267"/>
        <w:gridCol w:w="726"/>
        <w:gridCol w:w="1701"/>
      </w:tblGrid>
      <w:tr w:rsidR="0022631D" w:rsidRPr="0022631D" w14:paraId="3BCB0F4A" w14:textId="77777777" w:rsidTr="0052647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2" w:type="dxa"/>
            <w:gridSpan w:val="23"/>
            <w:shd w:val="clear" w:color="auto" w:fill="auto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543C41" w14:paraId="796D388F" w14:textId="77777777" w:rsidTr="00F37D7F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2130" w:type="dxa"/>
            <w:gridSpan w:val="4"/>
            <w:vMerge w:val="restart"/>
            <w:shd w:val="clear" w:color="auto" w:fill="auto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F37D7F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682B33" w14:textId="77777777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30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37D7F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6F72" w14:textId="77777777" w:rsidR="0022631D" w:rsidRPr="008342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34245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1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FA5" w:rsidRPr="00543C41" w14:paraId="6CB0AC86" w14:textId="77777777" w:rsidTr="00F37D7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2300DD74" w:rsidR="00821FA5" w:rsidRPr="00186907" w:rsidRDefault="00821FA5" w:rsidP="00821F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8A0AFC2" w:rsidR="00821FA5" w:rsidRPr="00821FA5" w:rsidRDefault="00916AB6" w:rsidP="007231A7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Մասիս համայնքի </w:t>
            </w:r>
            <w:r w:rsidR="005020FD" w:rsidRPr="005020FD">
              <w:rPr>
                <w:rFonts w:ascii="GHEA Grapalat" w:hAnsi="GHEA Grapalat" w:cs="Sylfaen"/>
                <w:sz w:val="24"/>
                <w:szCs w:val="24"/>
                <w:lang w:val="hy-AM"/>
              </w:rPr>
              <w:t>Ղուկասավան բնակավայրի 15-րդ փողոցի</w:t>
            </w:r>
            <w:r w:rsidR="005020F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77386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ասֆալտապատման աշխատանքների որակի  </w:t>
            </w:r>
            <w:r w:rsidR="0077386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տեխնիկական  հսկողության խորհրդատվական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6549C" w14:textId="77777777" w:rsidR="00821FA5" w:rsidRPr="0044625E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4625E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դ</w:t>
            </w:r>
            <w:r w:rsidRPr="0044625E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4E38A5DC" w14:textId="77777777" w:rsidR="00821FA5" w:rsidRPr="0044625E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4625E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821FA5" w:rsidRPr="00186907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F47C2B4" w:rsidR="00821FA5" w:rsidRPr="00186907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4625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679C440" w:rsidR="00821FA5" w:rsidRPr="00186907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4625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5F9307A" w:rsidR="00821FA5" w:rsidRPr="004321F6" w:rsidRDefault="00916AB6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82293AD" w:rsidR="00821FA5" w:rsidRPr="004321F6" w:rsidRDefault="005020FD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950 000</w:t>
            </w:r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EA62AD4" w:rsidR="00821FA5" w:rsidRPr="002F76C6" w:rsidRDefault="007231A7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Մասիս համայնքի </w:t>
            </w:r>
            <w:r w:rsidR="005020FD" w:rsidRPr="005020FD">
              <w:rPr>
                <w:rFonts w:ascii="GHEA Grapalat" w:hAnsi="GHEA Grapalat" w:cs="Sylfaen"/>
                <w:sz w:val="24"/>
                <w:szCs w:val="24"/>
                <w:lang w:val="hy-AM"/>
              </w:rPr>
              <w:t>Ղուկասավան բնակավայրի 15-րդ փողոցի</w:t>
            </w:r>
            <w:r w:rsidR="005020F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ասֆալտապատման աշխատանքների որակի  տեխնիկական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հսկողության խորհրդատվական ծառայություններ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54EA73A" w:rsidR="00821FA5" w:rsidRPr="00821FA5" w:rsidRDefault="007231A7" w:rsidP="00821FA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Մասիս համայնքի </w:t>
            </w:r>
            <w:r w:rsidR="005020FD" w:rsidRPr="005020FD">
              <w:rPr>
                <w:rFonts w:ascii="GHEA Grapalat" w:hAnsi="GHEA Grapalat" w:cs="Sylfaen"/>
                <w:sz w:val="24"/>
                <w:szCs w:val="24"/>
                <w:lang w:val="hy-AM"/>
              </w:rPr>
              <w:t>Ղուկասավան բնակավայրի 15-րդ փողոցի</w:t>
            </w:r>
            <w:r w:rsidR="005020F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ասֆալտապատման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աշխատանքների որակի  տեխնիկական  հսկողության խորհրդատվական ծառայություններ</w:t>
            </w:r>
          </w:p>
        </w:tc>
      </w:tr>
      <w:tr w:rsidR="0022631D" w:rsidRPr="00543C41" w14:paraId="4B8BC031" w14:textId="77777777" w:rsidTr="00941CD0">
        <w:trPr>
          <w:trHeight w:val="169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543C41" w14:paraId="24C3B0CB" w14:textId="77777777" w:rsidTr="00161284">
        <w:trPr>
          <w:trHeight w:val="137"/>
        </w:trPr>
        <w:tc>
          <w:tcPr>
            <w:tcW w:w="4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6A324" w14:textId="68EE54CA" w:rsidR="0022631D" w:rsidRDefault="006425CC" w:rsidP="006425CC">
            <w:pPr>
              <w:jc w:val="center"/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ՀՀ </w:t>
            </w:r>
            <w:r w:rsidR="000148FA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օրենքի 2</w:t>
            </w:r>
            <w:r w:rsidR="00773864" w:rsidRPr="00773864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0148FA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-րդ հոդված</w:t>
            </w:r>
          </w:p>
          <w:p w14:paraId="2C5DC7B8" w14:textId="223B0047" w:rsidR="00DE2493" w:rsidRPr="006425CC" w:rsidRDefault="00773864" w:rsidP="006425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Статья 22</w:t>
            </w:r>
            <w:r w:rsidR="000148FA" w:rsidRPr="000148FA">
              <w:rPr>
                <w:rFonts w:ascii="GHEA Grapalat" w:hAnsi="GHEA Grapalat"/>
                <w:sz w:val="20"/>
                <w:szCs w:val="20"/>
                <w:lang w:val="hy-AM"/>
              </w:rPr>
              <w:t xml:space="preserve"> Закона РА «О закупках»</w:t>
            </w:r>
          </w:p>
        </w:tc>
      </w:tr>
      <w:tr w:rsidR="0022631D" w:rsidRPr="00543C41" w14:paraId="075EEA57" w14:textId="77777777" w:rsidTr="00941CD0">
        <w:trPr>
          <w:trHeight w:val="196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BAC24E5" w:rsidR="0022631D" w:rsidRPr="005E6464" w:rsidRDefault="005020FD" w:rsidP="005020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="00B47CE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321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231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DE2FF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E2F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C30C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E64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</w:t>
            </w:r>
            <w:r w:rsidR="005E6464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7841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5E69A0" w:rsidRPr="00834245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B93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57FF" w14:textId="77777777" w:rsidR="00950979" w:rsidRPr="00D64CE1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950979" w:rsidRPr="00834245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50979" w:rsidRPr="00834245" w:rsidRDefault="00950979" w:rsidP="009509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97FB" w14:textId="77777777" w:rsidR="00950979" w:rsidRPr="0095097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950979" w:rsidRPr="0095097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AAF7" w14:textId="77777777" w:rsidR="00950979" w:rsidRPr="0095097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950979" w:rsidRPr="0095097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2631D" w:rsidRPr="0022631D" w14:paraId="321D26CF" w14:textId="77777777" w:rsidTr="00B93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B93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941CD0">
        <w:trPr>
          <w:trHeight w:val="54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543C41" w14:paraId="10DC4861" w14:textId="77777777" w:rsidTr="0052647B">
        <w:trPr>
          <w:trHeight w:val="605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887" w:type="dxa"/>
            <w:gridSpan w:val="5"/>
            <w:vMerge w:val="restart"/>
            <w:shd w:val="clear" w:color="auto" w:fill="auto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745" w:type="dxa"/>
            <w:gridSpan w:val="18"/>
            <w:shd w:val="clear" w:color="auto" w:fill="auto"/>
            <w:vAlign w:val="center"/>
          </w:tcPr>
          <w:p w14:paraId="1B68F033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012170" w:rsidRPr="0022631D" w14:paraId="3FD00E3A" w14:textId="77777777" w:rsidTr="00B93910">
        <w:trPr>
          <w:trHeight w:val="365"/>
        </w:trPr>
        <w:tc>
          <w:tcPr>
            <w:tcW w:w="630" w:type="dxa"/>
            <w:vMerge/>
            <w:shd w:val="clear" w:color="auto" w:fill="auto"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87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5020FD" w:rsidRPr="00B952EC" w14:paraId="73BC0ED1" w14:textId="77777777" w:rsidTr="00B93910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6642AF35" w14:textId="03EF2264" w:rsidR="005020FD" w:rsidRPr="00B93910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B9391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767C4A61" w14:textId="77777777" w:rsidR="005020FD" w:rsidRPr="00453C7C" w:rsidRDefault="005020FD" w:rsidP="005020FD">
            <w:pPr>
              <w:jc w:val="center"/>
              <w:rPr>
                <w:rFonts w:ascii="GHEA Grapalat" w:hAnsi="GHEA Grapalat"/>
                <w:lang w:val="hy-AM"/>
              </w:rPr>
            </w:pPr>
            <w:r w:rsidRPr="00453C7C">
              <w:rPr>
                <w:rFonts w:ascii="GHEA Grapalat" w:hAnsi="GHEA Grapalat"/>
                <w:lang w:val="hy-AM"/>
              </w:rPr>
              <w:t>«ԴՐԻՄ ՓՐՈՋԵԿՏ» ՍՊԸ</w:t>
            </w:r>
          </w:p>
          <w:p w14:paraId="274879D1" w14:textId="193E5EC8" w:rsidR="005020FD" w:rsidRPr="00B93910" w:rsidRDefault="005020FD" w:rsidP="005020FD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53C7C">
              <w:rPr>
                <w:rFonts w:ascii="GHEA Grapalat" w:hAnsi="GHEA Grapalat"/>
                <w:lang w:val="hy-AM"/>
              </w:rPr>
              <w:t>ООО "ДРИМ ПРОДЖЕКТ"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2276208B" w14:textId="4F022DD1" w:rsidR="005020FD" w:rsidRPr="00B93910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9F32FF">
              <w:rPr>
                <w:rFonts w:ascii="GHEA Grapalat" w:hAnsi="GHEA Grapalat"/>
              </w:rPr>
              <w:t>434 000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28CB3144" w14:textId="3E8EEFFF" w:rsidR="005020FD" w:rsidRPr="00B93910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9F32FF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62DBD18" w14:textId="080601FE" w:rsidR="005020FD" w:rsidRPr="00B93910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9F32FF">
              <w:rPr>
                <w:rFonts w:ascii="GHEA Grapalat" w:hAnsi="GHEA Grapalat"/>
              </w:rPr>
              <w:t>434 000</w:t>
            </w:r>
          </w:p>
        </w:tc>
      </w:tr>
      <w:tr w:rsidR="005020FD" w:rsidRPr="00B952EC" w14:paraId="11706148" w14:textId="77777777" w:rsidTr="00B93910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1AD0F155" w14:textId="1F50CABE" w:rsidR="005020FD" w:rsidRPr="007F078F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7F078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03085482" w14:textId="77777777" w:rsidR="005020FD" w:rsidRPr="00453C7C" w:rsidRDefault="005020FD" w:rsidP="005020FD">
            <w:pPr>
              <w:jc w:val="center"/>
              <w:rPr>
                <w:rFonts w:ascii="GHEA Grapalat" w:hAnsi="GHEA Grapalat"/>
                <w:lang w:val="hy-AM"/>
              </w:rPr>
            </w:pPr>
            <w:r w:rsidRPr="00453C7C">
              <w:rPr>
                <w:rFonts w:ascii="GHEA Grapalat" w:hAnsi="GHEA Grapalat"/>
                <w:lang w:val="hy-AM"/>
              </w:rPr>
              <w:t>«ԱՍ ՔՈՆԹՐՈԼ» ՍՊԸ</w:t>
            </w:r>
          </w:p>
          <w:p w14:paraId="5CC6F9C2" w14:textId="719EB21A" w:rsidR="005020FD" w:rsidRPr="007F078F" w:rsidRDefault="005020FD" w:rsidP="005020FD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53C7C">
              <w:rPr>
                <w:rFonts w:ascii="GHEA Grapalat" w:hAnsi="GHEA Grapalat"/>
                <w:lang w:val="hy-AM"/>
              </w:rPr>
              <w:t>ООО "АС КОНТРОЛ"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586863F0" w14:textId="1B768828" w:rsidR="005020FD" w:rsidRPr="007F078F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32FF">
              <w:rPr>
                <w:rFonts w:ascii="GHEA Grapalat" w:hAnsi="GHEA Grapalat"/>
              </w:rPr>
              <w:t>840 000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37CECD92" w14:textId="44FE2AE5" w:rsidR="005020FD" w:rsidRPr="007F078F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F32FF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3B13CA6" w14:textId="21322872" w:rsidR="005020FD" w:rsidRPr="007F078F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32FF">
              <w:rPr>
                <w:rFonts w:ascii="GHEA Grapalat" w:hAnsi="GHEA Grapalat"/>
              </w:rPr>
              <w:t>840 000</w:t>
            </w:r>
          </w:p>
        </w:tc>
      </w:tr>
      <w:tr w:rsidR="005020FD" w:rsidRPr="00B952EC" w14:paraId="67102CCA" w14:textId="77777777" w:rsidTr="00B93910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0BDB547F" w14:textId="7B686396" w:rsidR="005020FD" w:rsidRPr="007F078F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50AB4BB9" w14:textId="77777777" w:rsidR="005020FD" w:rsidRPr="009F32FF" w:rsidRDefault="005020FD" w:rsidP="005020FD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9F32FF">
              <w:rPr>
                <w:rFonts w:ascii="GHEA Grapalat" w:hAnsi="GHEA Grapalat"/>
                <w:b/>
                <w:lang w:val="hy-AM"/>
              </w:rPr>
              <w:t>«Վերտիկալ» ՍՊԸ</w:t>
            </w:r>
          </w:p>
          <w:p w14:paraId="7845503E" w14:textId="5684DF3B" w:rsidR="005020FD" w:rsidRPr="00A01787" w:rsidRDefault="005020FD" w:rsidP="005020FD">
            <w:pPr>
              <w:jc w:val="center"/>
              <w:rPr>
                <w:rFonts w:ascii="GHEA Grapalat" w:hAnsi="GHEA Grapalat"/>
                <w:lang w:val="hy-AM"/>
              </w:rPr>
            </w:pPr>
            <w:r w:rsidRPr="009F32FF">
              <w:rPr>
                <w:rFonts w:ascii="GHEA Grapalat" w:hAnsi="GHEA Grapalat"/>
                <w:b/>
                <w:lang w:val="ru-RU"/>
              </w:rPr>
              <w:t>ООО "Вертикал"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16245F00" w14:textId="168D210E" w:rsidR="005020FD" w:rsidRPr="00A01787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9F32FF">
              <w:rPr>
                <w:rFonts w:ascii="GHEA Grapalat" w:hAnsi="GHEA Grapalat"/>
                <w:b/>
              </w:rPr>
              <w:t>325 000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C5D3BE0" w14:textId="295AAF71" w:rsidR="005020FD" w:rsidRPr="00A01787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9F32FF">
              <w:rPr>
                <w:rFonts w:ascii="GHEA Grapalat" w:hAnsi="GHEA Grapalat"/>
                <w:b/>
              </w:rPr>
              <w:t>65 000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6FCEAEAE" w14:textId="57F5669A" w:rsidR="005020FD" w:rsidRPr="00A01787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9F32FF">
              <w:rPr>
                <w:rFonts w:ascii="GHEA Grapalat" w:hAnsi="GHEA Grapalat"/>
                <w:b/>
              </w:rPr>
              <w:t>390 000</w:t>
            </w:r>
          </w:p>
        </w:tc>
      </w:tr>
      <w:tr w:rsidR="005020FD" w:rsidRPr="00B952EC" w14:paraId="4E870343" w14:textId="77777777" w:rsidTr="00B93910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3391DB81" w14:textId="6EC17C2F" w:rsidR="005020FD" w:rsidRPr="007F078F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22D6FA64" w14:textId="77777777" w:rsidR="005020FD" w:rsidRPr="00453C7C" w:rsidRDefault="005020FD" w:rsidP="005020FD">
            <w:pPr>
              <w:jc w:val="center"/>
              <w:rPr>
                <w:rFonts w:ascii="GHEA Grapalat" w:hAnsi="GHEA Grapalat"/>
                <w:lang w:val="hy-AM"/>
              </w:rPr>
            </w:pPr>
            <w:r w:rsidRPr="00453C7C">
              <w:rPr>
                <w:rFonts w:ascii="GHEA Grapalat" w:hAnsi="GHEA Grapalat"/>
                <w:lang w:val="hy-AM"/>
              </w:rPr>
              <w:t>«Բլուր Շին» ՍՊԸ</w:t>
            </w:r>
          </w:p>
          <w:p w14:paraId="7D9EA0A0" w14:textId="2C509849" w:rsidR="005020FD" w:rsidRPr="00A01787" w:rsidRDefault="005020FD" w:rsidP="005020FD">
            <w:pPr>
              <w:jc w:val="center"/>
              <w:rPr>
                <w:rFonts w:ascii="GHEA Grapalat" w:hAnsi="GHEA Grapalat"/>
                <w:lang w:val="hy-AM"/>
              </w:rPr>
            </w:pPr>
            <w:r w:rsidRPr="00453C7C">
              <w:rPr>
                <w:rFonts w:ascii="GHEA Grapalat" w:hAnsi="GHEA Grapalat"/>
                <w:lang w:val="hy-AM"/>
              </w:rPr>
              <w:t>ООО "Блур Шин"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4985263E" w14:textId="2A15A4D1" w:rsidR="005020FD" w:rsidRPr="00A01787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9F32FF">
              <w:rPr>
                <w:rFonts w:ascii="GHEA Grapalat" w:hAnsi="GHEA Grapalat"/>
              </w:rPr>
              <w:t>550 000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1418E5C7" w14:textId="67848C93" w:rsidR="005020FD" w:rsidRPr="00A01787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9F32FF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A33C130" w14:textId="3D7E43B3" w:rsidR="005020FD" w:rsidRPr="00A01787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9F32FF">
              <w:rPr>
                <w:rFonts w:ascii="GHEA Grapalat" w:hAnsi="GHEA Grapalat"/>
              </w:rPr>
              <w:t>550 000</w:t>
            </w:r>
          </w:p>
        </w:tc>
      </w:tr>
      <w:tr w:rsidR="0076627E" w:rsidRPr="00527339" w14:paraId="700CD07F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10ED0606" w14:textId="401B3968" w:rsidR="0076627E" w:rsidRPr="00333DD8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627E" w:rsidRPr="00527339" w14:paraId="315B75C0" w14:textId="77777777" w:rsidTr="004B1D88">
        <w:trPr>
          <w:trHeight w:val="272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569F1E55" w14:textId="3ADCA550" w:rsidR="0076627E" w:rsidRPr="00333DD8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627E" w:rsidRPr="0022631D" w14:paraId="521126E1" w14:textId="77777777" w:rsidTr="00941CD0"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6627E" w:rsidRPr="0022631D" w14:paraId="552679BF" w14:textId="77777777" w:rsidTr="0052647B">
        <w:tc>
          <w:tcPr>
            <w:tcW w:w="630" w:type="dxa"/>
            <w:vMerge w:val="restart"/>
            <w:shd w:val="clear" w:color="auto" w:fill="auto"/>
            <w:vAlign w:val="center"/>
          </w:tcPr>
          <w:p w14:paraId="770D59CE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6627E" w:rsidRPr="0022631D" w14:paraId="3CA6FABC" w14:textId="77777777" w:rsidTr="0052647B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6627E" w:rsidRPr="0022631D" w14:paraId="5E96A1C5" w14:textId="77777777" w:rsidTr="0052647B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627E" w:rsidRPr="0022631D" w14:paraId="443F73EF" w14:textId="77777777" w:rsidTr="0052647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627E" w:rsidRPr="0022631D" w14:paraId="522ACAFB" w14:textId="77777777" w:rsidTr="00161284">
        <w:trPr>
          <w:trHeight w:val="331"/>
        </w:trPr>
        <w:tc>
          <w:tcPr>
            <w:tcW w:w="2472" w:type="dxa"/>
            <w:gridSpan w:val="3"/>
            <w:shd w:val="clear" w:color="auto" w:fill="auto"/>
            <w:vAlign w:val="center"/>
          </w:tcPr>
          <w:p w14:paraId="239E657B" w14:textId="77777777" w:rsidR="0076627E" w:rsidRPr="00BB0CF1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76627E" w:rsidRPr="00BB0CF1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90" w:type="dxa"/>
            <w:gridSpan w:val="21"/>
            <w:shd w:val="clear" w:color="auto" w:fill="auto"/>
            <w:vAlign w:val="center"/>
          </w:tcPr>
          <w:p w14:paraId="18C24274" w14:textId="77777777" w:rsidR="0076627E" w:rsidRPr="00BB0CF1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76627E" w:rsidRPr="00BB0CF1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76627E" w:rsidRPr="0022631D" w14:paraId="617248CD" w14:textId="77777777" w:rsidTr="00941CD0">
        <w:trPr>
          <w:trHeight w:val="289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6627E" w:rsidRPr="00BB0CF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6627E" w:rsidRPr="0022631D" w14:paraId="1515C769" w14:textId="77777777" w:rsidTr="00161284">
        <w:trPr>
          <w:trHeight w:val="346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124F" w14:textId="77777777" w:rsidR="0076627E" w:rsidRPr="00834245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76627E" w:rsidRPr="00834245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1FAFFEE" w:rsidR="0076627E" w:rsidRPr="00BB0CF1" w:rsidRDefault="007231A7" w:rsidP="007231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02</w:t>
            </w:r>
            <w:r w:rsidR="0076627E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="0076627E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6627E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6627E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76627E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627E" w:rsidRPr="00543C41" w14:paraId="71BEA872" w14:textId="77777777" w:rsidTr="00F37D7F">
        <w:trPr>
          <w:trHeight w:val="92"/>
        </w:trPr>
        <w:tc>
          <w:tcPr>
            <w:tcW w:w="4880" w:type="dxa"/>
            <w:gridSpan w:val="11"/>
            <w:vMerge w:val="restart"/>
            <w:shd w:val="clear" w:color="auto" w:fill="auto"/>
            <w:vAlign w:val="center"/>
          </w:tcPr>
          <w:p w14:paraId="03326624" w14:textId="77777777" w:rsidR="0076627E" w:rsidRPr="00BB0CF1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76627E" w:rsidRPr="00BB0CF1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E9C" w14:textId="77777777" w:rsidR="0076627E" w:rsidRPr="00834245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76627E" w:rsidRPr="00834245" w:rsidRDefault="0076627E" w:rsidP="0076627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DFA7" w14:textId="77777777" w:rsidR="0076627E" w:rsidRPr="00834245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76627E" w:rsidRPr="00834245" w:rsidRDefault="0076627E" w:rsidP="0076627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76627E" w:rsidRPr="0022631D" w14:paraId="04C80107" w14:textId="77777777" w:rsidTr="00F37D7F">
        <w:trPr>
          <w:trHeight w:val="92"/>
        </w:trPr>
        <w:tc>
          <w:tcPr>
            <w:tcW w:w="488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6627E" w:rsidRPr="00BB0CF1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11ACA0C" w:rsidR="0076627E" w:rsidRPr="00E45E67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E45E67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="00E45E67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E45E67" w:rsidRPr="00E45E6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E45E67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2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A657611" w:rsidR="0076627E" w:rsidRPr="00E45E67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="00E45E67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="00E45E67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E45E67"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E45E67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627E" w:rsidRPr="00543C41" w14:paraId="2254FA5C" w14:textId="77777777" w:rsidTr="00941CD0">
        <w:trPr>
          <w:trHeight w:val="344"/>
        </w:trPr>
        <w:tc>
          <w:tcPr>
            <w:tcW w:w="1126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93D3FE" w14:textId="77777777" w:rsidR="0076627E" w:rsidRPr="00F03787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0D478F5" w:rsidR="0076627E" w:rsidRPr="00F03787" w:rsidRDefault="0076627E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7231A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F64BB2" w:rsidRPr="00F64BB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9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E45E6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627E" w:rsidRPr="0022631D" w14:paraId="3C75DA26" w14:textId="77777777" w:rsidTr="00161284">
        <w:trPr>
          <w:trHeight w:val="344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BEF22" w14:textId="77777777" w:rsidR="0076627E" w:rsidRPr="004321F6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76627E" w:rsidRPr="00F03787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9BB52" w14:textId="1E057F22" w:rsidR="0076627E" w:rsidRPr="00543C41" w:rsidRDefault="00543C41" w:rsidP="0076627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29</w:t>
            </w:r>
            <w:r w:rsidR="0076627E" w:rsidRPr="00543C4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6F75AA"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F64BB2"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  <w:r w:rsidR="0076627E" w:rsidRPr="00543C4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76627E"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71C77"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6627E"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76627E" w:rsidRPr="00543C4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76627E" w:rsidRPr="00543C4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0BF9760D" w:rsidR="0076627E" w:rsidRPr="00543C41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6627E" w:rsidRPr="0022631D" w14:paraId="0682C6BE" w14:textId="77777777" w:rsidTr="00161284">
        <w:trPr>
          <w:trHeight w:val="344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2DC1" w14:textId="77777777" w:rsidR="0076627E" w:rsidRPr="00F03787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76627E" w:rsidRPr="00F03787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подписания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договора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заказчиком</w:t>
            </w:r>
            <w:proofErr w:type="spellEnd"/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F4CAD" w14:textId="37C8EB8D" w:rsidR="008F7620" w:rsidRPr="00543C41" w:rsidRDefault="00543C41" w:rsidP="008F7620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543C41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29</w:t>
            </w:r>
            <w:r w:rsidR="008F7620" w:rsidRPr="00543C4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64BB2"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="008F7620" w:rsidRPr="00543C4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8F7620"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="008F7620" w:rsidRPr="00543C4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8F7620" w:rsidRPr="00543C4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20C378B8" w:rsidR="0076627E" w:rsidRPr="00543C41" w:rsidRDefault="0076627E" w:rsidP="008F76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6627E" w:rsidRPr="0022631D" w14:paraId="79A64497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20F225D" w14:textId="77777777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627E" w:rsidRPr="0022631D" w14:paraId="4E4EA255" w14:textId="77777777" w:rsidTr="0052647B">
        <w:tc>
          <w:tcPr>
            <w:tcW w:w="630" w:type="dxa"/>
            <w:vMerge w:val="restart"/>
            <w:shd w:val="clear" w:color="auto" w:fill="auto"/>
            <w:vAlign w:val="center"/>
          </w:tcPr>
          <w:p w14:paraId="038C3E60" w14:textId="77777777" w:rsidR="0076627E" w:rsidRPr="00C8261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76627E" w:rsidRPr="00C8261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539B8D4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0" w:type="dxa"/>
            <w:gridSpan w:val="21"/>
            <w:shd w:val="clear" w:color="auto" w:fill="auto"/>
            <w:vAlign w:val="center"/>
          </w:tcPr>
          <w:p w14:paraId="29917171" w14:textId="77777777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543C41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proofErr w:type="spellEnd"/>
            <w:r w:rsidRPr="00543C41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76627E" w:rsidRPr="0022631D" w14:paraId="11F19FA1" w14:textId="77777777" w:rsidTr="00F37D7F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76627E" w:rsidRPr="00C8261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2856C5C6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shd w:val="clear" w:color="auto" w:fill="auto"/>
            <w:vAlign w:val="center"/>
          </w:tcPr>
          <w:p w14:paraId="2DE30ECB" w14:textId="77777777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76627E" w:rsidRPr="00C8261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778" w:type="dxa"/>
            <w:gridSpan w:val="4"/>
            <w:vMerge w:val="restart"/>
            <w:shd w:val="clear" w:color="auto" w:fill="auto"/>
            <w:vAlign w:val="center"/>
          </w:tcPr>
          <w:p w14:paraId="1A541BB2" w14:textId="77777777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3C41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543C4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43C41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14:paraId="191C74B3" w14:textId="77777777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43C41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1AF8A983" w14:textId="77777777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43C41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911FBB2" w14:textId="476C875F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41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76627E" w:rsidRPr="0022631D" w14:paraId="4DC53241" w14:textId="77777777" w:rsidTr="00F37D7F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76627E" w:rsidRPr="0022631D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078A8417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shd w:val="clear" w:color="auto" w:fill="auto"/>
            <w:vAlign w:val="center"/>
          </w:tcPr>
          <w:p w14:paraId="67FA13FC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shd w:val="clear" w:color="auto" w:fill="auto"/>
            <w:vAlign w:val="center"/>
          </w:tcPr>
          <w:p w14:paraId="7FDD9C22" w14:textId="77777777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14:paraId="73BBD2A3" w14:textId="77777777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shd w:val="clear" w:color="auto" w:fill="auto"/>
            <w:vAlign w:val="center"/>
          </w:tcPr>
          <w:p w14:paraId="078CB506" w14:textId="77777777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3C0959C2" w14:textId="7F209132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41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543C41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76627E" w:rsidRPr="0022631D" w14:paraId="75FDA7D8" w14:textId="77777777" w:rsidTr="00F37D7F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6627E" w:rsidRPr="0022631D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6627E" w:rsidRPr="0022631D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1F59" w14:textId="77777777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43C4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43C41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6417" w14:textId="77777777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76627E" w:rsidRPr="00543C41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3C41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244AE0" w:rsidRPr="0022631D" w14:paraId="1EC4083C" w14:textId="77777777" w:rsidTr="00F37D7F">
        <w:trPr>
          <w:trHeight w:val="26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E0E6E" w14:textId="6088B954" w:rsidR="00244AE0" w:rsidRPr="00D400FA" w:rsidRDefault="00244AE0" w:rsidP="00EE03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D400FA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B602C" w14:textId="77777777" w:rsidR="005020FD" w:rsidRPr="009F32FF" w:rsidRDefault="005020FD" w:rsidP="005020FD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9F32FF">
              <w:rPr>
                <w:rFonts w:ascii="GHEA Grapalat" w:hAnsi="GHEA Grapalat"/>
                <w:b/>
                <w:lang w:val="hy-AM"/>
              </w:rPr>
              <w:t>«Վերտիկալ» ՍՊԸ</w:t>
            </w:r>
          </w:p>
          <w:p w14:paraId="543C832D" w14:textId="01854B62" w:rsidR="00244AE0" w:rsidRPr="00D400FA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9F32FF">
              <w:rPr>
                <w:rFonts w:ascii="GHEA Grapalat" w:hAnsi="GHEA Grapalat"/>
                <w:b/>
                <w:lang w:val="ru-RU"/>
              </w:rPr>
              <w:t>ООО "Вертикал"</w:t>
            </w:r>
          </w:p>
        </w:tc>
        <w:tc>
          <w:tcPr>
            <w:tcW w:w="16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140CC" w14:textId="4D5F1FB7" w:rsidR="00244AE0" w:rsidRPr="00D400FA" w:rsidRDefault="005020FD" w:rsidP="00F64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ԱՄՄՀ-ԳՀԾՁԲ-25/96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F97B7" w14:textId="69148833" w:rsidR="00244AE0" w:rsidRPr="00543C41" w:rsidRDefault="00543C41" w:rsidP="00543C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</w:pPr>
            <w:r w:rsidRPr="00543C41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29</w:t>
            </w:r>
            <w:r w:rsidR="00244AE0" w:rsidRPr="00543C41">
              <w:rPr>
                <w:rFonts w:ascii="MS Gothic" w:eastAsia="MS Gothic" w:hAnsi="MS Gothic" w:cs="MS Gothic" w:hint="eastAsia"/>
                <w:bCs/>
                <w:sz w:val="20"/>
                <w:szCs w:val="20"/>
                <w:lang w:eastAsia="ru-RU"/>
              </w:rPr>
              <w:t>․</w:t>
            </w:r>
            <w:r w:rsidR="00244AE0" w:rsidRPr="00543C41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0</w:t>
            </w:r>
            <w:r w:rsidR="00F64BB2" w:rsidRPr="00543C41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9</w:t>
            </w:r>
            <w:r w:rsidR="00244AE0" w:rsidRPr="00543C41">
              <w:rPr>
                <w:rFonts w:ascii="MS Gothic" w:eastAsia="MS Gothic" w:hAnsi="MS Gothic" w:cs="MS Gothic" w:hint="eastAsia"/>
                <w:bCs/>
                <w:sz w:val="20"/>
                <w:szCs w:val="20"/>
                <w:lang w:eastAsia="ru-RU"/>
              </w:rPr>
              <w:t>․</w:t>
            </w:r>
            <w:r w:rsidR="00244AE0" w:rsidRPr="00543C41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2025 թ</w:t>
            </w:r>
            <w:r w:rsidR="00244AE0" w:rsidRPr="00543C41">
              <w:rPr>
                <w:rFonts w:ascii="MS Gothic" w:eastAsia="MS Gothic" w:hAnsi="MS Gothic" w:cs="MS Gothic" w:hint="eastAsia"/>
                <w:bCs/>
                <w:sz w:val="20"/>
                <w:szCs w:val="20"/>
                <w:lang w:eastAsia="ru-RU"/>
              </w:rPr>
              <w:t>․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C3DDE" w14:textId="6084C06F" w:rsidR="00244AE0" w:rsidRPr="00543C41" w:rsidRDefault="00F64BB2" w:rsidP="00EE03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543C41">
              <w:rPr>
                <w:rFonts w:ascii="GHEA Grapalat" w:hAnsi="GHEA Grapalat"/>
                <w:sz w:val="20"/>
                <w:szCs w:val="20"/>
              </w:rPr>
              <w:t>Համաձայնագիրն</w:t>
            </w:r>
            <w:proofErr w:type="spellEnd"/>
            <w:r w:rsidRPr="00543C41">
              <w:rPr>
                <w:rFonts w:ascii="GHEA Grapalat" w:hAnsi="GHEA Grapalat"/>
                <w:sz w:val="20"/>
                <w:szCs w:val="20"/>
                <w:lang w:val="pt-BR"/>
              </w:rPr>
              <w:t xml:space="preserve"> ուժի մեջ մտնելու </w:t>
            </w:r>
            <w:r w:rsidR="007231A7" w:rsidRPr="00543C41">
              <w:rPr>
                <w:rFonts w:ascii="GHEA Grapalat" w:hAnsi="GHEA Grapalat"/>
                <w:sz w:val="20"/>
                <w:szCs w:val="20"/>
              </w:rPr>
              <w:t xml:space="preserve">և </w:t>
            </w:r>
            <w:proofErr w:type="spellStart"/>
            <w:r w:rsidR="007231A7" w:rsidRPr="00543C41">
              <w:rPr>
                <w:rFonts w:ascii="GHEA Grapalat" w:hAnsi="GHEA Grapalat"/>
                <w:sz w:val="20"/>
                <w:szCs w:val="20"/>
              </w:rPr>
              <w:t>շինաշխատանքների</w:t>
            </w:r>
            <w:proofErr w:type="spellEnd"/>
            <w:r w:rsidR="007231A7" w:rsidRPr="00543C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7231A7" w:rsidRPr="00543C41">
              <w:rPr>
                <w:rFonts w:ascii="GHEA Grapalat" w:hAnsi="GHEA Grapalat"/>
                <w:sz w:val="20"/>
                <w:szCs w:val="20"/>
              </w:rPr>
              <w:t>սկսման</w:t>
            </w:r>
            <w:proofErr w:type="spellEnd"/>
            <w:r w:rsidR="007231A7" w:rsidRPr="00543C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7231A7" w:rsidRPr="00543C41">
              <w:rPr>
                <w:rFonts w:ascii="GHEA Grapalat" w:hAnsi="GHEA Grapalat"/>
                <w:sz w:val="20"/>
                <w:szCs w:val="20"/>
              </w:rPr>
              <w:t>պահից</w:t>
            </w:r>
            <w:proofErr w:type="spellEnd"/>
            <w:r w:rsidR="007231A7" w:rsidRPr="00543C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7231A7" w:rsidRPr="00543C41">
              <w:rPr>
                <w:rFonts w:ascii="GHEA Grapalat" w:hAnsi="GHEA Grapalat"/>
                <w:sz w:val="20"/>
                <w:szCs w:val="20"/>
              </w:rPr>
              <w:t>մինչև</w:t>
            </w:r>
            <w:proofErr w:type="spellEnd"/>
            <w:r w:rsidR="007231A7" w:rsidRPr="00543C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7231A7" w:rsidRPr="00543C41">
              <w:rPr>
                <w:rFonts w:ascii="GHEA Grapalat" w:hAnsi="GHEA Grapalat"/>
                <w:sz w:val="20"/>
                <w:szCs w:val="20"/>
              </w:rPr>
              <w:t>ավարտը</w:t>
            </w:r>
            <w:proofErr w:type="spellEnd"/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E4730" w14:textId="46D175DF" w:rsidR="00244AE0" w:rsidRPr="00543C41" w:rsidRDefault="00F37D7F" w:rsidP="00EE03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543C41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DD899" w14:textId="66E5C833" w:rsidR="00244AE0" w:rsidRPr="00543C41" w:rsidRDefault="00F64BB2" w:rsidP="00EE03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543C41">
              <w:rPr>
                <w:rFonts w:ascii="GHEA Grapalat" w:hAnsi="GHEA Grapalat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B4F74" w14:textId="69509005" w:rsidR="00244AE0" w:rsidRPr="00543C41" w:rsidRDefault="005020FD" w:rsidP="00EE03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543C41">
              <w:rPr>
                <w:rFonts w:ascii="GHEA Grapalat" w:hAnsi="GHEA Grapalat"/>
                <w:b/>
              </w:rPr>
              <w:t>390 000</w:t>
            </w:r>
          </w:p>
        </w:tc>
        <w:bookmarkStart w:id="0" w:name="_GoBack"/>
        <w:bookmarkEnd w:id="0"/>
      </w:tr>
      <w:tr w:rsidR="00D400FA" w:rsidRPr="00543C41" w14:paraId="41E4ED39" w14:textId="77777777" w:rsidTr="00941CD0">
        <w:trPr>
          <w:trHeight w:val="150"/>
        </w:trPr>
        <w:tc>
          <w:tcPr>
            <w:tcW w:w="11262" w:type="dxa"/>
            <w:gridSpan w:val="24"/>
            <w:shd w:val="clear" w:color="auto" w:fill="auto"/>
            <w:vAlign w:val="center"/>
          </w:tcPr>
          <w:p w14:paraId="4A2DCDA8" w14:textId="77777777" w:rsidR="00D400FA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D400FA" w:rsidRPr="00137B9A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D400FA" w:rsidRPr="0022631D" w14:paraId="1F657639" w14:textId="77777777" w:rsidTr="00F37D7F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8594" w14:textId="77777777" w:rsidR="00D400FA" w:rsidRPr="00834245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D400FA" w:rsidRPr="00834245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DF27" w14:textId="77777777" w:rsidR="00D400FA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D400FA" w:rsidRPr="0022631D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D7C4" w14:textId="77777777" w:rsidR="00D400FA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D400FA" w:rsidRPr="0022631D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A99D8" w14:textId="77777777" w:rsidR="00D400FA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D400FA" w:rsidRPr="0022631D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E153" w14:textId="77777777" w:rsidR="00D400FA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D400FA" w:rsidRPr="0022631D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DED6" w14:textId="77777777" w:rsidR="00D400FA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D400FA" w:rsidRPr="0022631D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D400FA" w:rsidRPr="00E86576" w14:paraId="20BC55B9" w14:textId="77777777" w:rsidTr="00F37D7F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4CA2416" w:rsidR="00D400FA" w:rsidRPr="00922A00" w:rsidRDefault="00D400FA" w:rsidP="00F64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922A0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FFFF3" w14:textId="77777777" w:rsidR="005020FD" w:rsidRPr="009F32FF" w:rsidRDefault="005020FD" w:rsidP="005020FD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9F32FF">
              <w:rPr>
                <w:rFonts w:ascii="GHEA Grapalat" w:hAnsi="GHEA Grapalat"/>
                <w:b/>
                <w:lang w:val="hy-AM"/>
              </w:rPr>
              <w:t>«Վերտիկալ» ՍՊԸ</w:t>
            </w:r>
          </w:p>
          <w:p w14:paraId="33E09090" w14:textId="3EFAC6E6" w:rsidR="00D400FA" w:rsidRPr="00922A00" w:rsidRDefault="005020FD" w:rsidP="00502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9F32FF">
              <w:rPr>
                <w:rFonts w:ascii="GHEA Grapalat" w:hAnsi="GHEA Grapalat"/>
                <w:b/>
                <w:lang w:val="ru-RU"/>
              </w:rPr>
              <w:t>ООО "Вертикал"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E7857" w14:textId="34E1F393" w:rsidR="00D400FA" w:rsidRPr="00F64BB2" w:rsidRDefault="00E86576" w:rsidP="00922A00">
            <w:pPr>
              <w:spacing w:before="0" w:after="0"/>
              <w:ind w:left="-11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Ք. Երևան, Լվովյան փ.14շ. 42բն.</w:t>
            </w:r>
          </w:p>
          <w:p w14:paraId="4916BA54" w14:textId="0B884AAF" w:rsidR="00D400FA" w:rsidRPr="00922A00" w:rsidRDefault="00577398" w:rsidP="00E86576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099 </w:t>
            </w:r>
            <w:r w:rsidR="00E86576">
              <w:rPr>
                <w:rFonts w:ascii="GHEA Grapalat" w:hAnsi="GHEA Grapalat"/>
                <w:lang w:val="hy-AM"/>
              </w:rPr>
              <w:t>16 58 58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765B2B2" w:rsidR="00D400FA" w:rsidRPr="00922A00" w:rsidRDefault="00B32F75" w:rsidP="00E86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8" w:history="1">
              <w:r w:rsidR="00E86576" w:rsidRPr="00C32582">
                <w:rPr>
                  <w:rStyle w:val="ac"/>
                  <w:rFonts w:ascii="GHEA Grapalat" w:hAnsi="GHEA Grapalat"/>
                </w:rPr>
                <w:t>vertikale.llc@gmail.com</w:t>
              </w:r>
            </w:hyperlink>
          </w:p>
        </w:tc>
        <w:tc>
          <w:tcPr>
            <w:tcW w:w="2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930C0EA" w:rsidR="00D400FA" w:rsidRPr="00922A00" w:rsidRDefault="00543C41" w:rsidP="00922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43C4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220063335503000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EF06400" w:rsidR="00D400FA" w:rsidRPr="00E86576" w:rsidRDefault="00577398" w:rsidP="00922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8657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01249769</w:t>
            </w:r>
          </w:p>
        </w:tc>
      </w:tr>
      <w:tr w:rsidR="00D400FA" w:rsidRPr="00E86576" w14:paraId="496A046D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393BE26B" w14:textId="77777777" w:rsidR="00D400FA" w:rsidRPr="00775D8B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00FA" w:rsidRPr="00543C41" w14:paraId="3863A00B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929E" w14:textId="77777777" w:rsidR="00D400FA" w:rsidRPr="00E86576" w:rsidRDefault="00D400FA" w:rsidP="00D400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65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14:paraId="0338B679" w14:textId="5E36C814" w:rsidR="00D400FA" w:rsidRPr="0022631D" w:rsidRDefault="00D400FA" w:rsidP="00D400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8657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Дополн</w:t>
            </w:r>
            <w:proofErr w:type="spellStart"/>
            <w:r w:rsidRPr="00E8657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ительная</w:t>
            </w:r>
            <w:proofErr w:type="spellEnd"/>
            <w:r w:rsidRPr="00E8657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инфо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рмация</w:t>
            </w:r>
            <w:proofErr w:type="spellEnd"/>
          </w:p>
        </w:tc>
        <w:tc>
          <w:tcPr>
            <w:tcW w:w="872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7A97" w14:textId="77777777" w:rsidR="00D400FA" w:rsidRDefault="00D400FA" w:rsidP="00D400FA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D400FA" w:rsidRPr="0022631D" w:rsidRDefault="00D400FA" w:rsidP="00D400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D400FA" w:rsidRPr="00543C41" w14:paraId="485BF528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0FF974B" w14:textId="77777777" w:rsidR="00D400FA" w:rsidRPr="00C90903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400FA" w:rsidRPr="00543C41" w14:paraId="7DB42300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auto"/>
            <w:vAlign w:val="center"/>
          </w:tcPr>
          <w:p w14:paraId="0AD8E25E" w14:textId="56E7D3D4" w:rsidR="00D400FA" w:rsidRPr="00543C41" w:rsidRDefault="00D400FA" w:rsidP="00D400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------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D400FA" w:rsidRPr="00543C41" w:rsidRDefault="00D400FA" w:rsidP="00D400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D400FA" w:rsidRPr="00543C41" w:rsidRDefault="00D400FA" w:rsidP="00D400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D400FA" w:rsidRPr="00543C41" w:rsidRDefault="00D400FA" w:rsidP="00D400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D400FA" w:rsidRPr="00543C41" w:rsidRDefault="00D400FA" w:rsidP="00D400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D400FA" w:rsidRPr="00543C41" w:rsidRDefault="00D400FA" w:rsidP="00D400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D400FA" w:rsidRPr="00543C41" w:rsidRDefault="00D400FA" w:rsidP="00D400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D400FA" w:rsidRPr="00543C41" w:rsidRDefault="00D400FA" w:rsidP="00D400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77777777" w:rsidR="00D400FA" w:rsidRPr="00543C41" w:rsidRDefault="00D400FA" w:rsidP="00D400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43C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D400FA" w:rsidRPr="00107024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D400FA" w:rsidRPr="00107024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D400FA" w:rsidRPr="00107024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D400FA" w:rsidRPr="00107024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D400FA" w:rsidRPr="00107024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D400FA" w:rsidRPr="00107024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D400FA" w:rsidRPr="00107024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D400FA" w:rsidRPr="00107024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D400FA" w:rsidRPr="00107024" w:rsidRDefault="00D400FA" w:rsidP="00D400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D400FA" w:rsidRPr="00543C41" w14:paraId="3CC8B38C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2AFA8BF" w14:textId="77777777" w:rsidR="00D400FA" w:rsidRPr="0022631D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400FA" w:rsidRPr="0022631D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00FA" w:rsidRPr="00D07332" w14:paraId="5484FA73" w14:textId="77777777" w:rsidTr="00161284">
        <w:trPr>
          <w:trHeight w:val="475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7C1793" w14:textId="77777777" w:rsidR="00D400FA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D400FA" w:rsidRPr="0022631D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Информация о публикациях, </w:t>
            </w: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8F8E645" w:rsidR="00D400FA" w:rsidRPr="0022631D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952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eauction.armeps.am, gnumner.am</w:t>
            </w:r>
          </w:p>
        </w:tc>
      </w:tr>
      <w:tr w:rsidR="00D400FA" w:rsidRPr="00D07332" w14:paraId="5A7FED5D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C88E286" w14:textId="77777777" w:rsidR="00D400FA" w:rsidRPr="0022631D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400FA" w:rsidRPr="0022631D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00FA" w:rsidRPr="00543C41" w14:paraId="40B30E88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9B75E" w14:textId="77777777" w:rsidR="00D400FA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D400FA" w:rsidRPr="0022631D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FEF51" w14:textId="77777777" w:rsidR="00D400FA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D400FA" w:rsidRPr="00F64F22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D400FA" w:rsidRPr="00543C41" w14:paraId="541BD7F7" w14:textId="77777777" w:rsidTr="00941CD0">
        <w:trPr>
          <w:trHeight w:val="288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400FA" w:rsidRPr="0022631D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00FA" w:rsidRPr="00543C41" w14:paraId="4DE14D25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E2EE" w14:textId="77777777" w:rsidR="00D400FA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D400FA" w:rsidRPr="00E56328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05A1" w14:textId="77777777" w:rsidR="00D400FA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D400FA" w:rsidRPr="00F64F22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D400FA" w:rsidRPr="00543C41" w14:paraId="1DAD5D5C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57597369" w14:textId="77777777" w:rsidR="00D400FA" w:rsidRPr="00E56328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00FA" w:rsidRPr="00543C41" w14:paraId="5F667D89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72B3" w14:textId="77777777" w:rsidR="00D400FA" w:rsidRPr="00834245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D400FA" w:rsidRPr="00834245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400FA" w:rsidRPr="00834245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D400FA" w:rsidRPr="00543C41" w14:paraId="406B68D6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79EAD146" w14:textId="77777777" w:rsidR="00D400FA" w:rsidRPr="00834245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400FA" w:rsidRPr="00543C41" w14:paraId="1A2BD291" w14:textId="77777777" w:rsidTr="00941CD0">
        <w:trPr>
          <w:trHeight w:val="227"/>
        </w:trPr>
        <w:tc>
          <w:tcPr>
            <w:tcW w:w="11262" w:type="dxa"/>
            <w:gridSpan w:val="24"/>
            <w:shd w:val="clear" w:color="auto" w:fill="auto"/>
            <w:vAlign w:val="center"/>
          </w:tcPr>
          <w:p w14:paraId="73A19DB3" w14:textId="77777777" w:rsidR="00D400FA" w:rsidRPr="00834245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00FA" w:rsidRPr="00543C41" w14:paraId="30B4EF4B" w14:textId="77777777" w:rsidTr="00941CD0">
        <w:trPr>
          <w:trHeight w:val="227"/>
        </w:trPr>
        <w:tc>
          <w:tcPr>
            <w:tcW w:w="11262" w:type="dxa"/>
            <w:gridSpan w:val="24"/>
            <w:shd w:val="clear" w:color="auto" w:fill="auto"/>
            <w:vAlign w:val="center"/>
          </w:tcPr>
          <w:p w14:paraId="2F38CA48" w14:textId="06A2956E" w:rsidR="00D400FA" w:rsidRPr="009912B3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400FA" w:rsidRPr="0022631D" w14:paraId="002AF1AD" w14:textId="77777777" w:rsidTr="00161284">
        <w:trPr>
          <w:trHeight w:val="47"/>
        </w:trPr>
        <w:tc>
          <w:tcPr>
            <w:tcW w:w="3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400FA" w:rsidRPr="0022631D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400FA" w:rsidRPr="0022631D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400FA" w:rsidRPr="0022631D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400FA" w:rsidRPr="0022631D" w14:paraId="6C6C269C" w14:textId="77777777" w:rsidTr="00161284">
        <w:trPr>
          <w:trHeight w:val="47"/>
        </w:trPr>
        <w:tc>
          <w:tcPr>
            <w:tcW w:w="3327" w:type="dxa"/>
            <w:gridSpan w:val="5"/>
            <w:shd w:val="clear" w:color="auto" w:fill="auto"/>
            <w:vAlign w:val="center"/>
          </w:tcPr>
          <w:p w14:paraId="0A862370" w14:textId="0D28CBE5" w:rsidR="00D400FA" w:rsidRPr="00F568DF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04" w:type="dxa"/>
            <w:gridSpan w:val="14"/>
            <w:shd w:val="clear" w:color="auto" w:fill="auto"/>
            <w:vAlign w:val="center"/>
          </w:tcPr>
          <w:p w14:paraId="570A2BE5" w14:textId="5D492DD6" w:rsidR="00D400FA" w:rsidRPr="00F568DF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1" w:type="dxa"/>
            <w:gridSpan w:val="5"/>
            <w:shd w:val="clear" w:color="auto" w:fill="auto"/>
            <w:vAlign w:val="center"/>
          </w:tcPr>
          <w:p w14:paraId="3C42DEDA" w14:textId="7E0C4DE6" w:rsidR="00D400FA" w:rsidRPr="00F568DF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D400FA" w:rsidRPr="0022631D" w14:paraId="6A20D037" w14:textId="77777777" w:rsidTr="00161284">
        <w:trPr>
          <w:trHeight w:val="47"/>
        </w:trPr>
        <w:tc>
          <w:tcPr>
            <w:tcW w:w="3327" w:type="dxa"/>
            <w:gridSpan w:val="5"/>
            <w:shd w:val="clear" w:color="auto" w:fill="auto"/>
            <w:vAlign w:val="center"/>
          </w:tcPr>
          <w:p w14:paraId="307AB582" w14:textId="4CFD51DB" w:rsidR="00D400FA" w:rsidRDefault="00546A30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Անաստասիա Միրզոյան</w:t>
            </w:r>
          </w:p>
        </w:tc>
        <w:tc>
          <w:tcPr>
            <w:tcW w:w="4104" w:type="dxa"/>
            <w:gridSpan w:val="14"/>
            <w:shd w:val="clear" w:color="auto" w:fill="auto"/>
            <w:vAlign w:val="center"/>
          </w:tcPr>
          <w:p w14:paraId="6E9212B1" w14:textId="38655990" w:rsidR="00D400FA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1" w:type="dxa"/>
            <w:gridSpan w:val="5"/>
            <w:shd w:val="clear" w:color="auto" w:fill="auto"/>
            <w:vAlign w:val="center"/>
          </w:tcPr>
          <w:p w14:paraId="74E401AA" w14:textId="2329ABC7" w:rsidR="00D400FA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5C1E4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5C1E4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2BD7E" w14:textId="77777777" w:rsidR="00B32F75" w:rsidRDefault="00B32F75" w:rsidP="0022631D">
      <w:pPr>
        <w:spacing w:before="0" w:after="0"/>
      </w:pPr>
      <w:r>
        <w:separator/>
      </w:r>
    </w:p>
  </w:endnote>
  <w:endnote w:type="continuationSeparator" w:id="0">
    <w:p w14:paraId="5CDD3563" w14:textId="77777777" w:rsidR="00B32F75" w:rsidRDefault="00B32F7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37E92" w14:textId="77777777" w:rsidR="00B32F75" w:rsidRDefault="00B32F75" w:rsidP="0022631D">
      <w:pPr>
        <w:spacing w:before="0" w:after="0"/>
      </w:pPr>
      <w:r>
        <w:separator/>
      </w:r>
    </w:p>
  </w:footnote>
  <w:footnote w:type="continuationSeparator" w:id="0">
    <w:p w14:paraId="307CBBB4" w14:textId="77777777" w:rsidR="00B32F75" w:rsidRDefault="00B32F75" w:rsidP="0022631D">
      <w:pPr>
        <w:spacing w:before="0" w:after="0"/>
      </w:pPr>
      <w:r>
        <w:continuationSeparator/>
      </w:r>
    </w:p>
  </w:footnote>
  <w:footnote w:id="1">
    <w:p w14:paraId="73E33F31" w14:textId="77777777" w:rsidR="007231A7" w:rsidRPr="00541A77" w:rsidRDefault="007231A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231A7" w:rsidRPr="002D0BF6" w:rsidRDefault="007231A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231A7" w:rsidRPr="002D0BF6" w:rsidRDefault="007231A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31A7" w:rsidRPr="002D0BF6" w:rsidRDefault="007231A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31A7" w:rsidRPr="002D0BF6" w:rsidRDefault="007231A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231A7" w:rsidRPr="00871366" w:rsidRDefault="007231A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231A7" w:rsidRPr="002D0BF6" w:rsidRDefault="007231A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7231A7" w:rsidRPr="0078682E" w:rsidRDefault="007231A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231A7" w:rsidRPr="0078682E" w:rsidRDefault="007231A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231A7" w:rsidRPr="00005B9C" w:rsidRDefault="007231A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148FA"/>
    <w:rsid w:val="00020D2A"/>
    <w:rsid w:val="0002503E"/>
    <w:rsid w:val="00044EA8"/>
    <w:rsid w:val="00046CCF"/>
    <w:rsid w:val="00051ECE"/>
    <w:rsid w:val="0007090E"/>
    <w:rsid w:val="00073D66"/>
    <w:rsid w:val="0008102E"/>
    <w:rsid w:val="000B0199"/>
    <w:rsid w:val="000B3924"/>
    <w:rsid w:val="000D573D"/>
    <w:rsid w:val="000E46E8"/>
    <w:rsid w:val="000E4FF1"/>
    <w:rsid w:val="000F376D"/>
    <w:rsid w:val="001021B0"/>
    <w:rsid w:val="00107024"/>
    <w:rsid w:val="00123A05"/>
    <w:rsid w:val="00137B9A"/>
    <w:rsid w:val="001527D3"/>
    <w:rsid w:val="00156583"/>
    <w:rsid w:val="00161284"/>
    <w:rsid w:val="0016571A"/>
    <w:rsid w:val="0018422F"/>
    <w:rsid w:val="00186907"/>
    <w:rsid w:val="00191D7F"/>
    <w:rsid w:val="001A1999"/>
    <w:rsid w:val="001A52B5"/>
    <w:rsid w:val="001A6966"/>
    <w:rsid w:val="001B4617"/>
    <w:rsid w:val="001C1BE1"/>
    <w:rsid w:val="001E0091"/>
    <w:rsid w:val="001F771F"/>
    <w:rsid w:val="00207DC5"/>
    <w:rsid w:val="0021140E"/>
    <w:rsid w:val="0022631D"/>
    <w:rsid w:val="00244AE0"/>
    <w:rsid w:val="0025680F"/>
    <w:rsid w:val="00257FED"/>
    <w:rsid w:val="002614B4"/>
    <w:rsid w:val="00266DB4"/>
    <w:rsid w:val="00280FD0"/>
    <w:rsid w:val="00281BB0"/>
    <w:rsid w:val="00294143"/>
    <w:rsid w:val="00294D4C"/>
    <w:rsid w:val="00295B92"/>
    <w:rsid w:val="002A5A26"/>
    <w:rsid w:val="002A780B"/>
    <w:rsid w:val="002B131E"/>
    <w:rsid w:val="002C24A4"/>
    <w:rsid w:val="002C3D99"/>
    <w:rsid w:val="002D5ABF"/>
    <w:rsid w:val="002E05A9"/>
    <w:rsid w:val="002E4E6F"/>
    <w:rsid w:val="002F16CC"/>
    <w:rsid w:val="002F1FEB"/>
    <w:rsid w:val="002F76C6"/>
    <w:rsid w:val="003215B7"/>
    <w:rsid w:val="00331A66"/>
    <w:rsid w:val="00333DD8"/>
    <w:rsid w:val="00354412"/>
    <w:rsid w:val="003603DB"/>
    <w:rsid w:val="00367E3E"/>
    <w:rsid w:val="00370831"/>
    <w:rsid w:val="00371B1D"/>
    <w:rsid w:val="00371C77"/>
    <w:rsid w:val="003A7303"/>
    <w:rsid w:val="003B2758"/>
    <w:rsid w:val="003C1296"/>
    <w:rsid w:val="003D1C6D"/>
    <w:rsid w:val="003E3D40"/>
    <w:rsid w:val="003E6978"/>
    <w:rsid w:val="0040432A"/>
    <w:rsid w:val="004057D3"/>
    <w:rsid w:val="00410D6D"/>
    <w:rsid w:val="00430962"/>
    <w:rsid w:val="004321F6"/>
    <w:rsid w:val="00433770"/>
    <w:rsid w:val="00433E3C"/>
    <w:rsid w:val="004441D9"/>
    <w:rsid w:val="00446D53"/>
    <w:rsid w:val="00472069"/>
    <w:rsid w:val="00474C2F"/>
    <w:rsid w:val="004764CD"/>
    <w:rsid w:val="00477C34"/>
    <w:rsid w:val="004824BF"/>
    <w:rsid w:val="004875E0"/>
    <w:rsid w:val="004911C2"/>
    <w:rsid w:val="004B1CE5"/>
    <w:rsid w:val="004B1D88"/>
    <w:rsid w:val="004B5279"/>
    <w:rsid w:val="004B7043"/>
    <w:rsid w:val="004C6BBA"/>
    <w:rsid w:val="004D078F"/>
    <w:rsid w:val="004E376E"/>
    <w:rsid w:val="004F42C6"/>
    <w:rsid w:val="00501A23"/>
    <w:rsid w:val="005020FD"/>
    <w:rsid w:val="00503BCC"/>
    <w:rsid w:val="00510892"/>
    <w:rsid w:val="0051490D"/>
    <w:rsid w:val="0052647B"/>
    <w:rsid w:val="00527339"/>
    <w:rsid w:val="00537C9B"/>
    <w:rsid w:val="00543C41"/>
    <w:rsid w:val="00546023"/>
    <w:rsid w:val="00546109"/>
    <w:rsid w:val="00546A30"/>
    <w:rsid w:val="00546FFA"/>
    <w:rsid w:val="005737F9"/>
    <w:rsid w:val="00574291"/>
    <w:rsid w:val="00575E30"/>
    <w:rsid w:val="00577398"/>
    <w:rsid w:val="00584FA7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2A5E"/>
    <w:rsid w:val="006259C2"/>
    <w:rsid w:val="00635816"/>
    <w:rsid w:val="006417CD"/>
    <w:rsid w:val="006425CC"/>
    <w:rsid w:val="00644FBE"/>
    <w:rsid w:val="00646760"/>
    <w:rsid w:val="00690C70"/>
    <w:rsid w:val="00690ECB"/>
    <w:rsid w:val="00693045"/>
    <w:rsid w:val="006A38B4"/>
    <w:rsid w:val="006B2E21"/>
    <w:rsid w:val="006C0266"/>
    <w:rsid w:val="006E0D92"/>
    <w:rsid w:val="006E1A83"/>
    <w:rsid w:val="006E2F26"/>
    <w:rsid w:val="006F2779"/>
    <w:rsid w:val="006F34D9"/>
    <w:rsid w:val="006F71B2"/>
    <w:rsid w:val="006F75AA"/>
    <w:rsid w:val="006F7E6E"/>
    <w:rsid w:val="0070161F"/>
    <w:rsid w:val="007018B3"/>
    <w:rsid w:val="007060FC"/>
    <w:rsid w:val="007231A7"/>
    <w:rsid w:val="0073066D"/>
    <w:rsid w:val="007449C7"/>
    <w:rsid w:val="0075362B"/>
    <w:rsid w:val="00757469"/>
    <w:rsid w:val="007652D4"/>
    <w:rsid w:val="0076627E"/>
    <w:rsid w:val="007732E7"/>
    <w:rsid w:val="00773864"/>
    <w:rsid w:val="00775D8B"/>
    <w:rsid w:val="0078682E"/>
    <w:rsid w:val="00794333"/>
    <w:rsid w:val="007A067C"/>
    <w:rsid w:val="007A26FE"/>
    <w:rsid w:val="007C4A25"/>
    <w:rsid w:val="007F078F"/>
    <w:rsid w:val="007F0D26"/>
    <w:rsid w:val="007F281E"/>
    <w:rsid w:val="007F5D69"/>
    <w:rsid w:val="0081367F"/>
    <w:rsid w:val="0081420B"/>
    <w:rsid w:val="00814A87"/>
    <w:rsid w:val="00815A02"/>
    <w:rsid w:val="00821FA5"/>
    <w:rsid w:val="00834245"/>
    <w:rsid w:val="00851264"/>
    <w:rsid w:val="008518AD"/>
    <w:rsid w:val="008C09C5"/>
    <w:rsid w:val="008C4E62"/>
    <w:rsid w:val="008E493A"/>
    <w:rsid w:val="008E6B04"/>
    <w:rsid w:val="008F7620"/>
    <w:rsid w:val="009077CD"/>
    <w:rsid w:val="00911259"/>
    <w:rsid w:val="00916AB6"/>
    <w:rsid w:val="00916B0C"/>
    <w:rsid w:val="00922508"/>
    <w:rsid w:val="00922A00"/>
    <w:rsid w:val="0094077C"/>
    <w:rsid w:val="00941CD0"/>
    <w:rsid w:val="00943DD1"/>
    <w:rsid w:val="00945B3D"/>
    <w:rsid w:val="0094677C"/>
    <w:rsid w:val="00950979"/>
    <w:rsid w:val="00956F44"/>
    <w:rsid w:val="00972BCE"/>
    <w:rsid w:val="0097341D"/>
    <w:rsid w:val="00977D08"/>
    <w:rsid w:val="009912B3"/>
    <w:rsid w:val="0099401D"/>
    <w:rsid w:val="00996678"/>
    <w:rsid w:val="00996AD5"/>
    <w:rsid w:val="009B343A"/>
    <w:rsid w:val="009C5E0F"/>
    <w:rsid w:val="009E33B6"/>
    <w:rsid w:val="009E382D"/>
    <w:rsid w:val="009E721C"/>
    <w:rsid w:val="009E75FF"/>
    <w:rsid w:val="00A257EB"/>
    <w:rsid w:val="00A306F5"/>
    <w:rsid w:val="00A31820"/>
    <w:rsid w:val="00A45E9B"/>
    <w:rsid w:val="00A844F5"/>
    <w:rsid w:val="00A97CDA"/>
    <w:rsid w:val="00AA32E4"/>
    <w:rsid w:val="00AC6C5B"/>
    <w:rsid w:val="00AD07B9"/>
    <w:rsid w:val="00AD59DC"/>
    <w:rsid w:val="00AE3C18"/>
    <w:rsid w:val="00AF22C2"/>
    <w:rsid w:val="00B11EE7"/>
    <w:rsid w:val="00B2178F"/>
    <w:rsid w:val="00B22908"/>
    <w:rsid w:val="00B32F75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3910"/>
    <w:rsid w:val="00B94EA2"/>
    <w:rsid w:val="00B952EC"/>
    <w:rsid w:val="00BA03B0"/>
    <w:rsid w:val="00BA7C5A"/>
    <w:rsid w:val="00BB0A93"/>
    <w:rsid w:val="00BB0CF1"/>
    <w:rsid w:val="00BB3CB1"/>
    <w:rsid w:val="00BB4B4F"/>
    <w:rsid w:val="00BB765E"/>
    <w:rsid w:val="00BC43C6"/>
    <w:rsid w:val="00BC7839"/>
    <w:rsid w:val="00BD0BB5"/>
    <w:rsid w:val="00BD28B6"/>
    <w:rsid w:val="00BD3D4E"/>
    <w:rsid w:val="00BF1465"/>
    <w:rsid w:val="00BF4745"/>
    <w:rsid w:val="00BF4BAF"/>
    <w:rsid w:val="00C0794C"/>
    <w:rsid w:val="00C30C6E"/>
    <w:rsid w:val="00C32BCD"/>
    <w:rsid w:val="00C32ED7"/>
    <w:rsid w:val="00C41CA0"/>
    <w:rsid w:val="00C612FE"/>
    <w:rsid w:val="00C730A8"/>
    <w:rsid w:val="00C82619"/>
    <w:rsid w:val="00C84DF7"/>
    <w:rsid w:val="00C90903"/>
    <w:rsid w:val="00C96337"/>
    <w:rsid w:val="00C96BED"/>
    <w:rsid w:val="00CA5E6F"/>
    <w:rsid w:val="00CB44D2"/>
    <w:rsid w:val="00CB4FA8"/>
    <w:rsid w:val="00CB699B"/>
    <w:rsid w:val="00CC11B8"/>
    <w:rsid w:val="00CC1F23"/>
    <w:rsid w:val="00CE1F21"/>
    <w:rsid w:val="00CF1F70"/>
    <w:rsid w:val="00D06441"/>
    <w:rsid w:val="00D07332"/>
    <w:rsid w:val="00D24200"/>
    <w:rsid w:val="00D350DE"/>
    <w:rsid w:val="00D36189"/>
    <w:rsid w:val="00D400FA"/>
    <w:rsid w:val="00D41F16"/>
    <w:rsid w:val="00D64CE1"/>
    <w:rsid w:val="00D77370"/>
    <w:rsid w:val="00D804C0"/>
    <w:rsid w:val="00D80C64"/>
    <w:rsid w:val="00DB467F"/>
    <w:rsid w:val="00DE06F1"/>
    <w:rsid w:val="00DE2493"/>
    <w:rsid w:val="00DE2FF2"/>
    <w:rsid w:val="00E10101"/>
    <w:rsid w:val="00E1059B"/>
    <w:rsid w:val="00E1495D"/>
    <w:rsid w:val="00E15C60"/>
    <w:rsid w:val="00E242B3"/>
    <w:rsid w:val="00E24327"/>
    <w:rsid w:val="00E243EA"/>
    <w:rsid w:val="00E33A25"/>
    <w:rsid w:val="00E4188B"/>
    <w:rsid w:val="00E44F8D"/>
    <w:rsid w:val="00E457C8"/>
    <w:rsid w:val="00E45E67"/>
    <w:rsid w:val="00E54C4D"/>
    <w:rsid w:val="00E56328"/>
    <w:rsid w:val="00E76439"/>
    <w:rsid w:val="00E84F0B"/>
    <w:rsid w:val="00E86576"/>
    <w:rsid w:val="00EA01A2"/>
    <w:rsid w:val="00EA568C"/>
    <w:rsid w:val="00EA767F"/>
    <w:rsid w:val="00EB59EE"/>
    <w:rsid w:val="00EB6CE6"/>
    <w:rsid w:val="00EC1CA8"/>
    <w:rsid w:val="00EE0311"/>
    <w:rsid w:val="00EE5BC7"/>
    <w:rsid w:val="00EF16D0"/>
    <w:rsid w:val="00F03787"/>
    <w:rsid w:val="00F05A77"/>
    <w:rsid w:val="00F10AFE"/>
    <w:rsid w:val="00F15E46"/>
    <w:rsid w:val="00F16087"/>
    <w:rsid w:val="00F22D6F"/>
    <w:rsid w:val="00F2388B"/>
    <w:rsid w:val="00F307BE"/>
    <w:rsid w:val="00F31004"/>
    <w:rsid w:val="00F37D7F"/>
    <w:rsid w:val="00F40845"/>
    <w:rsid w:val="00F568DF"/>
    <w:rsid w:val="00F64167"/>
    <w:rsid w:val="00F64BB2"/>
    <w:rsid w:val="00F64F22"/>
    <w:rsid w:val="00F6673B"/>
    <w:rsid w:val="00F77AAD"/>
    <w:rsid w:val="00F916C4"/>
    <w:rsid w:val="00F939C5"/>
    <w:rsid w:val="00F9406A"/>
    <w:rsid w:val="00FB097B"/>
    <w:rsid w:val="00FB527A"/>
    <w:rsid w:val="00FB7F39"/>
    <w:rsid w:val="00FD6C6C"/>
    <w:rsid w:val="00FD78A9"/>
    <w:rsid w:val="00FE1FFD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tikale.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F233-6B12-41C3-B8EC-B8D73B63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1444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ASRock</cp:lastModifiedBy>
  <cp:revision>211</cp:revision>
  <cp:lastPrinted>2021-04-06T07:47:00Z</cp:lastPrinted>
  <dcterms:created xsi:type="dcterms:W3CDTF">2021-06-28T12:08:00Z</dcterms:created>
  <dcterms:modified xsi:type="dcterms:W3CDTF">2025-10-01T13:21:00Z</dcterms:modified>
</cp:coreProperties>
</file>