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E141CE" w:rsidRDefault="009A5807" w:rsidP="00C74B4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704B3">
        <w:rPr>
          <w:rFonts w:ascii="GHEA Grapalat" w:hAnsi="GHEA Grapalat"/>
          <w:b w:val="0"/>
          <w:sz w:val="24"/>
          <w:szCs w:val="24"/>
        </w:rPr>
        <w:t>№</w:t>
      </w:r>
      <w:r w:rsidR="00227F57">
        <w:rPr>
          <w:rFonts w:ascii="GHEA Grapalat" w:hAnsi="GHEA Grapalat"/>
          <w:b w:val="0"/>
          <w:sz w:val="24"/>
          <w:szCs w:val="24"/>
        </w:rPr>
        <w:t>3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227F57">
        <w:rPr>
          <w:rFonts w:ascii="GHEA Grapalat" w:hAnsi="GHEA Grapalat"/>
          <w:b w:val="0"/>
          <w:sz w:val="24"/>
          <w:szCs w:val="24"/>
        </w:rPr>
        <w:t>21</w:t>
      </w:r>
      <w:r w:rsidR="000E4BAC" w:rsidRPr="000E4BAC">
        <w:rPr>
          <w:rFonts w:ascii="GHEA Grapalat" w:hAnsi="GHEA Grapalat"/>
          <w:b w:val="0"/>
          <w:sz w:val="24"/>
          <w:szCs w:val="24"/>
        </w:rPr>
        <w:t>-</w:t>
      </w:r>
      <w:r w:rsidR="000E4BAC">
        <w:rPr>
          <w:rFonts w:ascii="GHEA Grapalat" w:hAnsi="GHEA Grapalat"/>
          <w:b w:val="0"/>
          <w:sz w:val="24"/>
          <w:szCs w:val="24"/>
        </w:rPr>
        <w:t xml:space="preserve">го </w:t>
      </w:r>
      <w:r w:rsidR="00C2330F">
        <w:rPr>
          <w:rFonts w:ascii="GHEA Grapalat" w:hAnsi="GHEA Grapalat"/>
          <w:b w:val="0"/>
          <w:sz w:val="24"/>
          <w:szCs w:val="24"/>
        </w:rPr>
        <w:t>ию</w:t>
      </w:r>
      <w:r w:rsidR="00C74B49" w:rsidRPr="00C74B49">
        <w:rPr>
          <w:rFonts w:ascii="GHEA Grapalat" w:hAnsi="GHEA Grapalat"/>
          <w:b w:val="0"/>
          <w:sz w:val="24"/>
          <w:szCs w:val="24"/>
        </w:rPr>
        <w:t>л</w:t>
      </w:r>
      <w:r w:rsidR="00C2330F">
        <w:rPr>
          <w:rFonts w:ascii="GHEA Grapalat" w:hAnsi="GHEA Grapalat"/>
          <w:b w:val="0"/>
          <w:sz w:val="24"/>
          <w:szCs w:val="24"/>
        </w:rPr>
        <w:t>я</w:t>
      </w:r>
      <w:r w:rsidR="000E4BAC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0E4BAC">
        <w:rPr>
          <w:rFonts w:ascii="GHEA Grapalat" w:hAnsi="GHEA Grapalat"/>
          <w:b w:val="0"/>
          <w:sz w:val="24"/>
          <w:szCs w:val="24"/>
        </w:rPr>
        <w:t>20 г</w:t>
      </w:r>
      <w:r w:rsidRPr="001A4EC4">
        <w:rPr>
          <w:rFonts w:ascii="GHEA Grapalat" w:hAnsi="GHEA Grapalat"/>
          <w:b w:val="0"/>
          <w:sz w:val="24"/>
          <w:szCs w:val="24"/>
        </w:rPr>
        <w:t>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9A5807" w:rsidRPr="00C74B49" w:rsidRDefault="00D64FDA" w:rsidP="00C74B49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0E4BAC" w:rsidRPr="0032494C" w:rsidRDefault="009A5807" w:rsidP="000E4BAC">
      <w:pPr>
        <w:pStyle w:val="af4"/>
        <w:ind w:left="-90" w:firstLine="360"/>
        <w:jc w:val="center"/>
        <w:rPr>
          <w:rFonts w:ascii="Sylfaen" w:hAnsi="Sylfaen" w:cs="Sylfaen"/>
          <w:b/>
          <w:i/>
        </w:rPr>
      </w:pPr>
      <w:r w:rsidRPr="001A4EC4">
        <w:rPr>
          <w:rFonts w:ascii="GHEA Grapalat" w:hAnsi="GHEA Grapalat"/>
        </w:rPr>
        <w:t>Код процедур</w:t>
      </w:r>
      <w:r w:rsidRPr="00C74B49">
        <w:rPr>
          <w:rFonts w:ascii="GHEA Grapalat" w:hAnsi="GHEA Grapalat"/>
        </w:rPr>
        <w:t xml:space="preserve">ы </w:t>
      </w:r>
      <w:r w:rsidR="00C74B49" w:rsidRPr="00C74B49">
        <w:rPr>
          <w:rFonts w:ascii="GHEA Grapalat" w:hAnsi="GHEA Grapalat" w:cs="Sylfaen"/>
          <w:b/>
          <w:i/>
        </w:rPr>
        <w:t>ПВ-КОК-ПУ-2020/58</w:t>
      </w:r>
    </w:p>
    <w:p w:rsidR="006425EF" w:rsidRPr="001A4EC4" w:rsidRDefault="006425EF" w:rsidP="000E4B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</w:p>
    <w:p w:rsidR="00C0200A" w:rsidRPr="00131001" w:rsidRDefault="009A5807" w:rsidP="000E4BAC">
      <w:pPr>
        <w:pStyle w:val="af4"/>
        <w:ind w:left="-90" w:firstLine="36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</w:rPr>
        <w:t>по</w:t>
      </w:r>
      <w:r w:rsidR="00085F00">
        <w:rPr>
          <w:rFonts w:ascii="GHEA Grapalat" w:hAnsi="GHEA Grapalat"/>
        </w:rPr>
        <w:t>д</w:t>
      </w:r>
      <w:r w:rsidR="00085F00" w:rsidRPr="001A4EC4">
        <w:rPr>
          <w:rFonts w:ascii="GHEA Grapalat" w:hAnsi="GHEA Grapalat"/>
        </w:rPr>
        <w:t xml:space="preserve"> </w:t>
      </w:r>
      <w:r w:rsidR="00085F00" w:rsidRPr="00043AA7">
        <w:rPr>
          <w:rFonts w:ascii="GHEA Grapalat" w:hAnsi="GHEA Grapalat"/>
        </w:rPr>
        <w:t>кодом</w:t>
      </w:r>
      <w:r w:rsidR="000E4BAC" w:rsidRPr="00043AA7">
        <w:rPr>
          <w:rFonts w:ascii="GHEA Grapalat" w:hAnsi="GHEA Grapalat"/>
        </w:rPr>
        <w:t xml:space="preserve"> </w:t>
      </w:r>
      <w:r w:rsidR="00C74B49" w:rsidRPr="00C74B49">
        <w:rPr>
          <w:rFonts w:ascii="GHEA Grapalat" w:hAnsi="GHEA Grapalat" w:cs="Sylfaen"/>
          <w:b/>
          <w:i/>
        </w:rPr>
        <w:t>ПВ-КОК-ПУ-2020/58</w:t>
      </w:r>
      <w:r w:rsidR="00085F00" w:rsidRPr="00C74B49">
        <w:rPr>
          <w:rFonts w:ascii="GHEA Grapalat" w:hAnsi="GHEA Grapalat"/>
        </w:rPr>
        <w:t>,</w:t>
      </w:r>
      <w:r w:rsidR="00085F00" w:rsidRPr="00085F00">
        <w:rPr>
          <w:rFonts w:ascii="GHEA Grapalat" w:hAnsi="GHEA Grapalat"/>
        </w:rPr>
        <w:t xml:space="preserve"> </w:t>
      </w:r>
      <w:r w:rsidR="00085F00" w:rsidRPr="001A4EC4">
        <w:rPr>
          <w:rFonts w:ascii="GHEA Grapalat" w:hAnsi="GHEA Grapalat"/>
        </w:rPr>
        <w:t>организованной с целью приобретения</w:t>
      </w:r>
      <w:r w:rsidR="00085F00" w:rsidRPr="00A433DD">
        <w:rPr>
          <w:rFonts w:ascii="GHEA Grapalat" w:hAnsi="GHEA Grapalat"/>
        </w:rPr>
        <w:t xml:space="preserve"> </w:t>
      </w:r>
      <w:r w:rsidR="00C74B49" w:rsidRPr="008828D5">
        <w:rPr>
          <w:rFonts w:ascii="GHEA Grapalat" w:hAnsi="GHEA Grapalat"/>
          <w:b/>
          <w:spacing w:val="6"/>
        </w:rPr>
        <w:t>консультационных услуг в области проектирования строительных работ</w:t>
      </w:r>
      <w:r w:rsidR="00C74B49">
        <w:rPr>
          <w:rFonts w:ascii="GHEA Grapalat" w:hAnsi="GHEA Grapalat"/>
          <w:spacing w:val="6"/>
        </w:rPr>
        <w:t xml:space="preserve"> </w:t>
      </w:r>
      <w:r w:rsidR="00085F00" w:rsidRPr="001A4EC4">
        <w:rPr>
          <w:rFonts w:ascii="GHEA Grapalat" w:hAnsi="GHEA Grapalat"/>
        </w:rPr>
        <w:t xml:space="preserve">для нужд </w:t>
      </w:r>
      <w:r w:rsidR="000E4BAC" w:rsidRPr="00362E0F">
        <w:rPr>
          <w:rFonts w:ascii="GHEA Grapalat" w:hAnsi="GHEA Grapalat"/>
          <w:b/>
        </w:rPr>
        <w:t>Фонд</w:t>
      </w:r>
      <w:r w:rsidR="000E4BAC">
        <w:rPr>
          <w:rFonts w:ascii="GHEA Grapalat" w:hAnsi="GHEA Grapalat"/>
          <w:b/>
        </w:rPr>
        <w:t>ом</w:t>
      </w:r>
      <w:r w:rsidR="000E4BAC" w:rsidRPr="00362E0F">
        <w:rPr>
          <w:rFonts w:ascii="GHEA Grapalat" w:hAnsi="GHEA Grapalat"/>
          <w:b/>
        </w:rPr>
        <w:t xml:space="preserve"> территориального развития Армении</w:t>
      </w:r>
      <w:r w:rsidR="00085F00">
        <w:rPr>
          <w:rFonts w:ascii="GHEA Grapalat" w:hAnsi="GHEA Grapalat"/>
        </w:rPr>
        <w:t xml:space="preserve">, </w:t>
      </w:r>
      <w:r w:rsidR="00085F00" w:rsidRPr="001A4EC4">
        <w:rPr>
          <w:rFonts w:ascii="GHEA Grapalat" w:hAnsi="GHEA Grapalat"/>
        </w:rPr>
        <w:t>ниже представляет запросы</w:t>
      </w:r>
      <w:r w:rsidR="00085F00">
        <w:rPr>
          <w:rFonts w:ascii="GHEA Grapalat" w:hAnsi="GHEA Grapalat"/>
        </w:rPr>
        <w:t>,</w:t>
      </w:r>
      <w:r w:rsidR="00085F00" w:rsidRPr="00085F00">
        <w:rPr>
          <w:rFonts w:ascii="GHEA Grapalat" w:hAnsi="GHEA Grapalat"/>
          <w:spacing w:val="4"/>
        </w:rPr>
        <w:t xml:space="preserve"> </w:t>
      </w:r>
      <w:r w:rsidR="00085F00" w:rsidRPr="00294538">
        <w:rPr>
          <w:rFonts w:ascii="GHEA Grapalat" w:hAnsi="GHEA Grapalat"/>
          <w:spacing w:val="4"/>
        </w:rPr>
        <w:t xml:space="preserve">полученные </w:t>
      </w:r>
      <w:r w:rsidR="00E141CE" w:rsidRPr="00E141CE">
        <w:rPr>
          <w:rFonts w:ascii="GHEA Grapalat" w:hAnsi="GHEA Grapalat"/>
          <w:spacing w:val="4"/>
        </w:rPr>
        <w:t>20</w:t>
      </w:r>
      <w:r w:rsidR="000E4BAC">
        <w:rPr>
          <w:rFonts w:ascii="GHEA Grapalat" w:hAnsi="GHEA Grapalat"/>
          <w:spacing w:val="4"/>
        </w:rPr>
        <w:t xml:space="preserve">-го </w:t>
      </w:r>
      <w:r w:rsidR="00C2330F">
        <w:rPr>
          <w:rFonts w:ascii="GHEA Grapalat" w:hAnsi="GHEA Grapalat"/>
          <w:spacing w:val="4"/>
        </w:rPr>
        <w:t>ию</w:t>
      </w:r>
      <w:r w:rsidR="00C74B49" w:rsidRPr="00C74B49">
        <w:rPr>
          <w:rFonts w:ascii="GHEA Grapalat" w:hAnsi="GHEA Grapalat"/>
          <w:spacing w:val="4"/>
        </w:rPr>
        <w:t>л</w:t>
      </w:r>
      <w:r w:rsidR="00C2330F">
        <w:rPr>
          <w:rFonts w:ascii="GHEA Grapalat" w:hAnsi="GHEA Grapalat"/>
          <w:spacing w:val="4"/>
        </w:rPr>
        <w:t>я</w:t>
      </w:r>
      <w:r w:rsidR="000E4BAC">
        <w:rPr>
          <w:rFonts w:ascii="GHEA Grapalat" w:hAnsi="GHEA Grapalat"/>
          <w:spacing w:val="4"/>
        </w:rPr>
        <w:t xml:space="preserve"> 2020 года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</w:rPr>
        <w:t>и предоставленные</w:t>
      </w:r>
      <w:r w:rsidR="000E4BAC">
        <w:rPr>
          <w:rFonts w:ascii="GHEA Grapalat" w:hAnsi="GHEA Grapalat"/>
          <w:spacing w:val="4"/>
        </w:rPr>
        <w:t xml:space="preserve"> </w:t>
      </w:r>
      <w:r w:rsidR="00E141CE" w:rsidRPr="00E141CE">
        <w:rPr>
          <w:rFonts w:ascii="GHEA Grapalat" w:hAnsi="GHEA Grapalat"/>
          <w:spacing w:val="4"/>
        </w:rPr>
        <w:t>21</w:t>
      </w:r>
      <w:r w:rsidR="000E4BAC">
        <w:rPr>
          <w:rFonts w:ascii="GHEA Grapalat" w:hAnsi="GHEA Grapalat"/>
          <w:spacing w:val="4"/>
        </w:rPr>
        <w:t xml:space="preserve">-го </w:t>
      </w:r>
      <w:r w:rsidR="00C2330F">
        <w:rPr>
          <w:rFonts w:ascii="GHEA Grapalat" w:hAnsi="GHEA Grapalat"/>
          <w:spacing w:val="4"/>
        </w:rPr>
        <w:t>ию</w:t>
      </w:r>
      <w:r w:rsidR="00C74B49" w:rsidRPr="00C74B49">
        <w:rPr>
          <w:rFonts w:ascii="GHEA Grapalat" w:hAnsi="GHEA Grapalat"/>
          <w:spacing w:val="4"/>
        </w:rPr>
        <w:t>л</w:t>
      </w:r>
      <w:r w:rsidR="00C2330F">
        <w:rPr>
          <w:rFonts w:ascii="GHEA Grapalat" w:hAnsi="GHEA Grapalat"/>
          <w:spacing w:val="4"/>
        </w:rPr>
        <w:t xml:space="preserve">я </w:t>
      </w:r>
      <w:r w:rsidR="000E4BAC">
        <w:rPr>
          <w:rFonts w:ascii="GHEA Grapalat" w:hAnsi="GHEA Grapalat"/>
          <w:spacing w:val="4"/>
        </w:rPr>
        <w:t xml:space="preserve">2020 года </w:t>
      </w:r>
      <w:r w:rsidR="00085F00" w:rsidRPr="00294538">
        <w:rPr>
          <w:rFonts w:ascii="GHEA Grapalat" w:hAnsi="GHEA Grapalat"/>
          <w:spacing w:val="4"/>
        </w:rPr>
        <w:t>по</w:t>
      </w:r>
      <w:r w:rsidR="00085F00">
        <w:rPr>
          <w:rFonts w:ascii="GHEA Grapalat" w:hAnsi="GHEA Grapalat"/>
          <w:spacing w:val="4"/>
        </w:rPr>
        <w:t xml:space="preserve"> </w:t>
      </w:r>
      <w:r w:rsidR="00085F00" w:rsidRPr="001A4EC4">
        <w:rPr>
          <w:rFonts w:ascii="GHEA Grapalat" w:hAnsi="GHEA Grapalat"/>
        </w:rPr>
        <w:t>ним разъяснения</w:t>
      </w:r>
      <w:r w:rsidR="00C0200A" w:rsidRPr="00C0200A">
        <w:rPr>
          <w:rFonts w:ascii="GHEA Grapalat" w:hAnsi="GHEA Grapalat"/>
          <w:spacing w:val="4"/>
        </w:rPr>
        <w:t xml:space="preserve"> </w:t>
      </w:r>
      <w:r w:rsidR="00C0200A" w:rsidRPr="00294538">
        <w:rPr>
          <w:rFonts w:ascii="GHEA Grapalat" w:hAnsi="GHEA Grapalat"/>
          <w:spacing w:val="4"/>
        </w:rPr>
        <w:t>относительно приг</w:t>
      </w:r>
      <w:bookmarkStart w:id="0" w:name="_GoBack"/>
      <w:bookmarkEnd w:id="0"/>
      <w:r w:rsidR="00C0200A" w:rsidRPr="00294538">
        <w:rPr>
          <w:rFonts w:ascii="GHEA Grapalat" w:hAnsi="GHEA Grapalat"/>
          <w:spacing w:val="4"/>
        </w:rPr>
        <w:t>лашения по тому же</w:t>
      </w:r>
      <w:r w:rsidR="00C0200A">
        <w:rPr>
          <w:rFonts w:ascii="GHEA Grapalat" w:hAnsi="GHEA Grapalat"/>
          <w:spacing w:val="4"/>
        </w:rPr>
        <w:t xml:space="preserve"> коду:</w:t>
      </w:r>
      <w:r w:rsidR="00C0200A" w:rsidRPr="00294538">
        <w:rPr>
          <w:rFonts w:ascii="GHEA Grapalat" w:hAnsi="GHEA Grapalat"/>
          <w:spacing w:val="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0E4BAC" w:rsidRPr="00CC2B07" w:rsidRDefault="00D64FDA" w:rsidP="00294538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>Запрос № 1</w:t>
      </w:r>
    </w:p>
    <w:p w:rsidR="000E4BAC" w:rsidRPr="00C2330F" w:rsidRDefault="000E4BAC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0E4BAC" w:rsidRPr="00E141CE" w:rsidRDefault="00C74B49" w:rsidP="00294538">
      <w:pPr>
        <w:widowControl w:val="0"/>
        <w:jc w:val="both"/>
        <w:rPr>
          <w:rFonts w:ascii="GHEA Grapalat" w:hAnsi="GHEA Grapalat"/>
          <w:szCs w:val="24"/>
        </w:rPr>
      </w:pPr>
      <w:r w:rsidRPr="00C74B49">
        <w:rPr>
          <w:rFonts w:ascii="GHEA Grapalat" w:hAnsi="GHEA Grapalat" w:hint="eastAsia"/>
          <w:szCs w:val="24"/>
        </w:rPr>
        <w:t>Сколько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составляет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длина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водовода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от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источника</w:t>
      </w:r>
      <w:r w:rsidRPr="00C74B49">
        <w:rPr>
          <w:rFonts w:ascii="GHEA Grapalat" w:hAnsi="GHEA Grapalat"/>
          <w:szCs w:val="24"/>
        </w:rPr>
        <w:t xml:space="preserve"> "</w:t>
      </w:r>
      <w:proofErr w:type="spellStart"/>
      <w:r w:rsidRPr="00C74B49">
        <w:rPr>
          <w:rFonts w:ascii="GHEA Grapalat" w:hAnsi="GHEA Grapalat" w:hint="eastAsia"/>
          <w:szCs w:val="24"/>
        </w:rPr>
        <w:t>Джили</w:t>
      </w:r>
      <w:proofErr w:type="spellEnd"/>
      <w:r w:rsidRPr="00C74B49">
        <w:rPr>
          <w:rFonts w:ascii="GHEA Grapalat" w:hAnsi="GHEA Grapalat"/>
          <w:szCs w:val="24"/>
        </w:rPr>
        <w:t xml:space="preserve"> </w:t>
      </w:r>
      <w:proofErr w:type="spellStart"/>
      <w:r w:rsidRPr="00C74B49">
        <w:rPr>
          <w:rFonts w:ascii="GHEA Grapalat" w:hAnsi="GHEA Grapalat" w:hint="eastAsia"/>
          <w:szCs w:val="24"/>
        </w:rPr>
        <w:t>Джур</w:t>
      </w:r>
      <w:proofErr w:type="spellEnd"/>
      <w:r w:rsidRPr="00C74B49">
        <w:rPr>
          <w:rFonts w:ascii="GHEA Grapalat" w:hAnsi="GHEA Grapalat"/>
          <w:szCs w:val="24"/>
        </w:rPr>
        <w:t xml:space="preserve">" </w:t>
      </w:r>
      <w:r w:rsidRPr="00C74B49">
        <w:rPr>
          <w:rFonts w:ascii="GHEA Grapalat" w:hAnsi="GHEA Grapalat" w:hint="eastAsia"/>
          <w:szCs w:val="24"/>
        </w:rPr>
        <w:t>до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предполагаемой</w:t>
      </w:r>
      <w:r w:rsidR="00E141CE">
        <w:rPr>
          <w:rFonts w:ascii="GHEA Grapalat" w:hAnsi="GHEA Grapalat"/>
          <w:szCs w:val="24"/>
        </w:rPr>
        <w:t xml:space="preserve"> сети распределения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населенного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пункта</w:t>
      </w:r>
      <w:r w:rsidR="00E141CE">
        <w:rPr>
          <w:rFonts w:ascii="GHEA Grapalat" w:hAnsi="GHEA Grapalat"/>
          <w:szCs w:val="24"/>
        </w:rPr>
        <w:t>?</w:t>
      </w:r>
    </w:p>
    <w:p w:rsidR="00C74B49" w:rsidRPr="00C74B49" w:rsidRDefault="00C74B49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5438A3" w:rsidRPr="00C2330F" w:rsidRDefault="00D64FDA" w:rsidP="000E4BAC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 xml:space="preserve">Разъяснение № 1 </w:t>
      </w:r>
    </w:p>
    <w:p w:rsidR="000E4BAC" w:rsidRPr="00C2330F" w:rsidRDefault="000E4BAC" w:rsidP="000E4BAC">
      <w:pPr>
        <w:widowControl w:val="0"/>
        <w:jc w:val="both"/>
        <w:rPr>
          <w:rFonts w:ascii="GHEA Grapalat" w:hAnsi="GHEA Grapalat"/>
          <w:szCs w:val="24"/>
        </w:rPr>
      </w:pPr>
    </w:p>
    <w:p w:rsidR="00C74B49" w:rsidRPr="00E141CE" w:rsidRDefault="00E141CE" w:rsidP="00C74B49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E141CE">
        <w:rPr>
          <w:rFonts w:ascii="GHEA Grapalat" w:hAnsi="GHEA Grapalat"/>
          <w:szCs w:val="24"/>
          <w:u w:val="single"/>
        </w:rPr>
        <w:t>По проектному заданию представленному приложением 1.1 подключение к существующей распределительной сети от источника под названием «</w:t>
      </w:r>
      <w:proofErr w:type="spellStart"/>
      <w:r w:rsidRPr="00E141CE">
        <w:rPr>
          <w:rFonts w:ascii="GHEA Grapalat" w:hAnsi="GHEA Grapalat"/>
          <w:szCs w:val="24"/>
          <w:u w:val="single"/>
        </w:rPr>
        <w:t>Джили</w:t>
      </w:r>
      <w:proofErr w:type="spellEnd"/>
      <w:r w:rsidRPr="00E141CE">
        <w:rPr>
          <w:rFonts w:ascii="GHEA Grapalat" w:hAnsi="GHEA Grapalat"/>
          <w:szCs w:val="24"/>
          <w:u w:val="single"/>
        </w:rPr>
        <w:t xml:space="preserve"> </w:t>
      </w:r>
      <w:proofErr w:type="spellStart"/>
      <w:r w:rsidRPr="00E141CE">
        <w:rPr>
          <w:rFonts w:ascii="GHEA Grapalat" w:hAnsi="GHEA Grapalat"/>
          <w:szCs w:val="24"/>
          <w:u w:val="single"/>
        </w:rPr>
        <w:t>Джур</w:t>
      </w:r>
      <w:proofErr w:type="spellEnd"/>
      <w:proofErr w:type="gramStart"/>
      <w:r w:rsidRPr="00E141CE">
        <w:rPr>
          <w:rFonts w:ascii="GHEA Grapalat" w:hAnsi="GHEA Grapalat"/>
          <w:szCs w:val="24"/>
          <w:u w:val="single"/>
        </w:rPr>
        <w:t>»н</w:t>
      </w:r>
      <w:proofErr w:type="gramEnd"/>
      <w:r w:rsidRPr="00E141CE">
        <w:rPr>
          <w:rFonts w:ascii="GHEA Grapalat" w:hAnsi="GHEA Grapalat"/>
          <w:szCs w:val="24"/>
          <w:u w:val="single"/>
        </w:rPr>
        <w:t>е планируется, поэтому нет необходимости указывать расстояние от источника до распределительной сети. Указанная распределительная сеть длиной около 1,0 км (отклонение от указанной длины не может быть более 10%) будет питаться от строящегося источника и не будет подключена к существующей распределительной сети.</w:t>
      </w:r>
    </w:p>
    <w:p w:rsidR="00C74B49" w:rsidRPr="00E141CE" w:rsidRDefault="00C74B49" w:rsidP="00C74B49">
      <w:pPr>
        <w:widowControl w:val="0"/>
        <w:jc w:val="both"/>
        <w:rPr>
          <w:rFonts w:ascii="GHEA Grapalat" w:hAnsi="GHEA Grapalat"/>
          <w:szCs w:val="24"/>
        </w:rPr>
      </w:pPr>
    </w:p>
    <w:p w:rsidR="00DE4E72" w:rsidRPr="00055FCB" w:rsidRDefault="00D64FDA" w:rsidP="004054C5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i/>
          <w:sz w:val="16"/>
          <w:szCs w:val="16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4054C5">
        <w:rPr>
          <w:rFonts w:ascii="GHEA Grapalat" w:hAnsi="GHEA Grapalat"/>
          <w:spacing w:val="4"/>
          <w:szCs w:val="24"/>
        </w:rPr>
        <w:t xml:space="preserve"> </w:t>
      </w:r>
      <w:r w:rsidR="00C2330F">
        <w:rPr>
          <w:rFonts w:ascii="GHEA Grapalat" w:hAnsi="GHEA Grapalat"/>
          <w:spacing w:val="4"/>
          <w:szCs w:val="24"/>
        </w:rPr>
        <w:t xml:space="preserve">Лилии </w:t>
      </w:r>
      <w:proofErr w:type="spellStart"/>
      <w:r w:rsidR="00C2330F">
        <w:rPr>
          <w:rFonts w:ascii="GHEA Grapalat" w:hAnsi="GHEA Grapalat"/>
          <w:spacing w:val="4"/>
          <w:szCs w:val="24"/>
        </w:rPr>
        <w:t>Чахоян</w:t>
      </w:r>
      <w:proofErr w:type="spellEnd"/>
      <w:r w:rsidR="00C2330F">
        <w:rPr>
          <w:rFonts w:ascii="GHEA Grapalat" w:hAnsi="GHEA Grapalat"/>
          <w:spacing w:val="4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4054C5">
        <w:rPr>
          <w:rFonts w:ascii="GHEA Grapalat" w:hAnsi="GHEA Grapalat"/>
          <w:szCs w:val="24"/>
        </w:rPr>
        <w:t xml:space="preserve"> </w:t>
      </w:r>
      <w:r w:rsidR="00C74B49" w:rsidRPr="00C74B49">
        <w:rPr>
          <w:rFonts w:ascii="GHEA Grapalat" w:hAnsi="GHEA Grapalat" w:cs="Sylfaen"/>
          <w:b/>
          <w:i/>
        </w:rPr>
        <w:t>ПВ-КОК-ПУ-2020/58</w:t>
      </w:r>
    </w:p>
    <w:p w:rsidR="00185136" w:rsidRPr="004054C5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4054C5" w:rsidRPr="004054C5">
        <w:rPr>
          <w:rFonts w:ascii="GHEA Grapalat" w:hAnsi="GHEA Grapalat"/>
          <w:szCs w:val="24"/>
        </w:rPr>
        <w:t>+374</w:t>
      </w:r>
      <w:r w:rsidR="00C2330F">
        <w:rPr>
          <w:rFonts w:ascii="GHEA Grapalat" w:hAnsi="GHEA Grapalat"/>
          <w:szCs w:val="24"/>
        </w:rPr>
        <w:t xml:space="preserve"> 55 12 00 22</w:t>
      </w:r>
    </w:p>
    <w:p w:rsidR="001A4EC4" w:rsidRPr="00DE7FF1" w:rsidRDefault="00D64FD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4054C5" w:rsidRPr="004054C5">
        <w:rPr>
          <w:rFonts w:ascii="GHEA Grapalat" w:hAnsi="GHEA Grapalat"/>
          <w:szCs w:val="24"/>
        </w:rPr>
        <w:t xml:space="preserve"> </w:t>
      </w:r>
      <w:r w:rsidR="00C2330F">
        <w:rPr>
          <w:rFonts w:ascii="GHEA Grapalat" w:hAnsi="GHEA Grapalat"/>
          <w:sz w:val="20"/>
          <w:lang w:val="af-ZA"/>
        </w:rPr>
        <w:t>chakhoyanlilia@gmail.com</w:t>
      </w:r>
    </w:p>
    <w:sectPr w:rsidR="001A4EC4" w:rsidRPr="00DE7FF1" w:rsidSect="00C74B49">
      <w:footerReference w:type="even" r:id="rId7"/>
      <w:footerReference w:type="default" r:id="rId8"/>
      <w:pgSz w:w="11906" w:h="16838" w:code="9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F1" w:rsidRDefault="00666FF1">
      <w:r>
        <w:separator/>
      </w:r>
    </w:p>
  </w:endnote>
  <w:endnote w:type="continuationSeparator" w:id="0">
    <w:p w:rsidR="00666FF1" w:rsidRDefault="0066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C7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BC7CC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74B4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F1" w:rsidRDefault="00666FF1">
      <w:r>
        <w:separator/>
      </w:r>
    </w:p>
  </w:footnote>
  <w:footnote w:type="continuationSeparator" w:id="0">
    <w:p w:rsidR="00666FF1" w:rsidRDefault="00666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A764A5"/>
    <w:multiLevelType w:val="hybridMultilevel"/>
    <w:tmpl w:val="633C7B6E"/>
    <w:lvl w:ilvl="0" w:tplc="3668BC32">
      <w:start w:val="1"/>
      <w:numFmt w:val="decimal"/>
      <w:lvlText w:val="%1."/>
      <w:lvlJc w:val="left"/>
      <w:pPr>
        <w:ind w:left="1065" w:hanging="705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9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3AA7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4BAC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27F57"/>
    <w:rsid w:val="00237045"/>
    <w:rsid w:val="00237D02"/>
    <w:rsid w:val="00241698"/>
    <w:rsid w:val="00245FAF"/>
    <w:rsid w:val="002518F7"/>
    <w:rsid w:val="0026753B"/>
    <w:rsid w:val="002704B3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4C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6FF1"/>
    <w:rsid w:val="00670911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D5C4C"/>
    <w:rsid w:val="009E5F93"/>
    <w:rsid w:val="009F5D08"/>
    <w:rsid w:val="00A03098"/>
    <w:rsid w:val="00A30C0F"/>
    <w:rsid w:val="00A36B72"/>
    <w:rsid w:val="00A433DD"/>
    <w:rsid w:val="00A70700"/>
    <w:rsid w:val="00A730A8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7CC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30F"/>
    <w:rsid w:val="00C51538"/>
    <w:rsid w:val="00C51C0D"/>
    <w:rsid w:val="00C54035"/>
    <w:rsid w:val="00C56677"/>
    <w:rsid w:val="00C6577B"/>
    <w:rsid w:val="00C74B49"/>
    <w:rsid w:val="00C90538"/>
    <w:rsid w:val="00C926B7"/>
    <w:rsid w:val="00CA0F11"/>
    <w:rsid w:val="00CA6069"/>
    <w:rsid w:val="00CA61DE"/>
    <w:rsid w:val="00CB7820"/>
    <w:rsid w:val="00CC2B07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41E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7517"/>
    <w:rsid w:val="00DB50C0"/>
    <w:rsid w:val="00DC4A38"/>
    <w:rsid w:val="00DE4E72"/>
    <w:rsid w:val="00DE7FF1"/>
    <w:rsid w:val="00E02629"/>
    <w:rsid w:val="00E14174"/>
    <w:rsid w:val="00E141CE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30B6"/>
    <w:rsid w:val="00F22D7A"/>
    <w:rsid w:val="00F23628"/>
    <w:rsid w:val="00F313A6"/>
    <w:rsid w:val="00F408C7"/>
    <w:rsid w:val="00F546D9"/>
    <w:rsid w:val="00F570A9"/>
    <w:rsid w:val="00F714E0"/>
    <w:rsid w:val="00F83285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link w:val="af5"/>
    <w:uiPriority w:val="34"/>
    <w:qFormat/>
    <w:rsid w:val="000E4BAC"/>
    <w:pPr>
      <w:ind w:left="720"/>
    </w:pPr>
    <w:rPr>
      <w:szCs w:val="24"/>
    </w:rPr>
  </w:style>
  <w:style w:type="character" w:customStyle="1" w:styleId="af5">
    <w:name w:val="Абзац списка Знак"/>
    <w:link w:val="af4"/>
    <w:uiPriority w:val="34"/>
    <w:locked/>
    <w:rsid w:val="000E4BAC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19</cp:revision>
  <cp:lastPrinted>2012-06-13T06:43:00Z</cp:lastPrinted>
  <dcterms:created xsi:type="dcterms:W3CDTF">2018-08-08T07:12:00Z</dcterms:created>
  <dcterms:modified xsi:type="dcterms:W3CDTF">2020-07-21T06:10:00Z</dcterms:modified>
</cp:coreProperties>
</file>