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7A6A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4B902978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493CF43" w14:textId="41F10034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="00E21EBA" w:rsidRPr="008503C1">
        <w:rPr>
          <w:rFonts w:ascii="GHEA Grapalat" w:hAnsi="GHEA Grapalat"/>
          <w:sz w:val="20"/>
        </w:rPr>
        <w:t>__</w:t>
      </w:r>
      <w:r w:rsidR="007539C1" w:rsidRPr="007539C1">
        <w:rPr>
          <w:rFonts w:ascii="GHEA Grapalat" w:hAnsi="GHEA Grapalat"/>
          <w:color w:val="FF0000"/>
          <w:lang w:val="af-ZA"/>
        </w:rPr>
        <w:t xml:space="preserve"> </w:t>
      </w:r>
      <w:r w:rsidR="008C03D2" w:rsidRPr="00556BD4">
        <w:rPr>
          <w:rFonts w:ascii="GHEA Grapalat" w:hAnsi="GHEA Grapalat"/>
          <w:color w:val="FF0000"/>
          <w:lang w:val="af-ZA"/>
        </w:rPr>
        <w:t>ԼՄԱՀ</w:t>
      </w:r>
      <w:r w:rsidR="008C03D2">
        <w:rPr>
          <w:rFonts w:ascii="GHEA Grapalat" w:hAnsi="GHEA Grapalat"/>
          <w:color w:val="FF0000"/>
          <w:lang w:val="af-ZA"/>
        </w:rPr>
        <w:t>-</w:t>
      </w:r>
      <w:r w:rsidR="008C03D2">
        <w:rPr>
          <w:rFonts w:ascii="GHEA Grapalat" w:hAnsi="GHEA Grapalat"/>
          <w:color w:val="FF0000"/>
          <w:lang w:val="hy-AM"/>
        </w:rPr>
        <w:t>ՀՄԱԾ</w:t>
      </w:r>
      <w:r w:rsidR="008C03D2" w:rsidRPr="00556BD4">
        <w:rPr>
          <w:rFonts w:ascii="GHEA Grapalat" w:hAnsi="GHEA Grapalat"/>
          <w:color w:val="FF0000"/>
          <w:lang w:val="af-ZA"/>
        </w:rPr>
        <w:t>ՁԲ</w:t>
      </w:r>
      <w:r w:rsidR="008C03D2">
        <w:rPr>
          <w:rFonts w:ascii="GHEA Grapalat" w:hAnsi="GHEA Grapalat"/>
          <w:color w:val="FF0000"/>
          <w:lang w:val="af-ZA"/>
        </w:rPr>
        <w:t>-24</w:t>
      </w:r>
      <w:r w:rsidR="008C03D2" w:rsidRPr="00556BD4">
        <w:rPr>
          <w:rFonts w:ascii="GHEA Grapalat" w:hAnsi="GHEA Grapalat"/>
          <w:color w:val="FF0000"/>
          <w:lang w:val="af-ZA"/>
        </w:rPr>
        <w:t>/</w:t>
      </w:r>
      <w:r w:rsidR="008C03D2">
        <w:rPr>
          <w:rFonts w:ascii="GHEA Grapalat" w:hAnsi="GHEA Grapalat"/>
          <w:color w:val="FF0000"/>
          <w:lang w:val="af-ZA"/>
        </w:rPr>
        <w:t>1</w:t>
      </w:r>
      <w:r w:rsidR="00024684">
        <w:rPr>
          <w:rFonts w:ascii="GHEA Grapalat" w:hAnsi="GHEA Grapalat"/>
          <w:color w:val="FF0000"/>
          <w:lang w:val="af-ZA"/>
        </w:rPr>
        <w:t>9</w:t>
      </w:r>
      <w:r w:rsidR="00E21EBA" w:rsidRPr="008503C1">
        <w:rPr>
          <w:rFonts w:ascii="GHEA Grapalat" w:hAnsi="GHEA Grapalat"/>
          <w:sz w:val="20"/>
        </w:rPr>
        <w:t>__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</w:p>
    <w:p w14:paraId="6583220B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72BDDEA1" w14:textId="55A1AA46" w:rsidR="003F5A52" w:rsidRPr="008503C1" w:rsidRDefault="005461BC" w:rsidP="008C03D2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8C03D2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C03D2">
        <w:rPr>
          <w:rFonts w:ascii="GHEA Grapalat" w:hAnsi="GHEA Grapalat"/>
          <w:sz w:val="22"/>
          <w:szCs w:val="22"/>
        </w:rPr>
        <w:t>18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8C03D2">
        <w:rPr>
          <w:rFonts w:ascii="GHEA Grapalat" w:hAnsi="GHEA Grapalat"/>
          <w:sz w:val="22"/>
          <w:szCs w:val="22"/>
        </w:rPr>
        <w:t>3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_</w:t>
      </w:r>
      <w:r w:rsidR="00A41BEF" w:rsidRPr="008503C1">
        <w:rPr>
          <w:rFonts w:ascii="GHEA Grapalat" w:hAnsi="GHEA Grapalat"/>
          <w:sz w:val="20"/>
        </w:rPr>
        <w:t>№__</w:t>
      </w:r>
      <w:r w:rsidR="00A41BEF" w:rsidRPr="007539C1">
        <w:rPr>
          <w:rFonts w:ascii="GHEA Grapalat" w:hAnsi="GHEA Grapalat"/>
          <w:color w:val="FF0000"/>
          <w:lang w:val="af-ZA"/>
        </w:rPr>
        <w:t xml:space="preserve"> </w:t>
      </w:r>
      <w:r w:rsidR="008C03D2" w:rsidRPr="00556BD4">
        <w:rPr>
          <w:rFonts w:ascii="GHEA Grapalat" w:hAnsi="GHEA Grapalat"/>
          <w:color w:val="FF0000"/>
          <w:lang w:val="af-ZA"/>
        </w:rPr>
        <w:t>ԼՄԱՀ</w:t>
      </w:r>
      <w:r w:rsidR="008C03D2">
        <w:rPr>
          <w:rFonts w:ascii="GHEA Grapalat" w:hAnsi="GHEA Grapalat"/>
          <w:color w:val="FF0000"/>
          <w:lang w:val="af-ZA"/>
        </w:rPr>
        <w:t>-</w:t>
      </w:r>
      <w:r w:rsidR="008C03D2">
        <w:rPr>
          <w:rFonts w:ascii="GHEA Grapalat" w:hAnsi="GHEA Grapalat"/>
          <w:color w:val="FF0000"/>
          <w:lang w:val="hy-AM"/>
        </w:rPr>
        <w:t>ՀՄԱԾ</w:t>
      </w:r>
      <w:r w:rsidR="008C03D2" w:rsidRPr="00556BD4">
        <w:rPr>
          <w:rFonts w:ascii="GHEA Grapalat" w:hAnsi="GHEA Grapalat"/>
          <w:color w:val="FF0000"/>
          <w:lang w:val="af-ZA"/>
        </w:rPr>
        <w:t>ՁԲ</w:t>
      </w:r>
      <w:r w:rsidR="008C03D2">
        <w:rPr>
          <w:rFonts w:ascii="GHEA Grapalat" w:hAnsi="GHEA Grapalat"/>
          <w:color w:val="FF0000"/>
          <w:lang w:val="af-ZA"/>
        </w:rPr>
        <w:t>-24</w:t>
      </w:r>
      <w:r w:rsidR="008C03D2" w:rsidRPr="00556BD4">
        <w:rPr>
          <w:rFonts w:ascii="GHEA Grapalat" w:hAnsi="GHEA Grapalat"/>
          <w:color w:val="FF0000"/>
          <w:lang w:val="af-ZA"/>
        </w:rPr>
        <w:t>/</w:t>
      </w:r>
      <w:r w:rsidR="008C03D2">
        <w:rPr>
          <w:rFonts w:ascii="GHEA Grapalat" w:hAnsi="GHEA Grapalat"/>
          <w:color w:val="FF0000"/>
          <w:lang w:val="af-ZA"/>
        </w:rPr>
        <w:t>1</w:t>
      </w:r>
      <w:r w:rsidR="00024684">
        <w:rPr>
          <w:rFonts w:ascii="GHEA Grapalat" w:hAnsi="GHEA Grapalat"/>
          <w:color w:val="FF0000"/>
          <w:lang w:val="af-ZA"/>
        </w:rPr>
        <w:t>9</w:t>
      </w:r>
      <w:r w:rsidR="008F4088" w:rsidRPr="00186EDC">
        <w:rPr>
          <w:rFonts w:ascii="GHEA Grapalat" w:hAnsi="GHEA Grapalat"/>
          <w:sz w:val="12"/>
          <w:szCs w:val="12"/>
        </w:rPr>
        <w:t xml:space="preserve">                                          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7912B022" w14:textId="1F44E3A9" w:rsidR="0054665D" w:rsidRPr="001B5386" w:rsidRDefault="005461BC" w:rsidP="0054665D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144797" w:rsidRPr="008503C1">
        <w:rPr>
          <w:rFonts w:ascii="GHEA Grapalat" w:hAnsi="GHEA Grapalat"/>
        </w:rPr>
        <w:t>__</w:t>
      </w:r>
      <w:r w:rsidR="00A41BEF" w:rsidRPr="00A41BEF">
        <w:rPr>
          <w:rFonts w:ascii="inherit" w:hAnsi="inherit"/>
          <w:color w:val="202124"/>
        </w:rPr>
        <w:t xml:space="preserve"> </w:t>
      </w:r>
      <w:r w:rsidR="00024684" w:rsidRPr="00024684">
        <w:rPr>
          <w:rStyle w:val="y2iqfc"/>
          <w:rFonts w:ascii="inherit" w:hAnsi="inherit" w:hint="eastAsia"/>
          <w:color w:val="202124"/>
          <w:sz w:val="24"/>
          <w:szCs w:val="24"/>
        </w:rPr>
        <w:t>В</w:t>
      </w:r>
      <w:r w:rsidR="00024684" w:rsidRPr="00024684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="00024684" w:rsidRPr="00024684">
        <w:rPr>
          <w:rStyle w:val="y2iqfc"/>
          <w:rFonts w:ascii="inherit" w:hAnsi="inherit" w:hint="eastAsia"/>
          <w:color w:val="202124"/>
          <w:sz w:val="24"/>
          <w:szCs w:val="24"/>
        </w:rPr>
        <w:t>службу</w:t>
      </w:r>
      <w:r w:rsidR="00024684" w:rsidRPr="00024684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="00024684" w:rsidRPr="00024684">
        <w:rPr>
          <w:rStyle w:val="y2iqfc"/>
          <w:rFonts w:ascii="inherit" w:hAnsi="inherit" w:hint="eastAsia"/>
          <w:color w:val="202124"/>
          <w:sz w:val="24"/>
          <w:szCs w:val="24"/>
        </w:rPr>
        <w:t>технического</w:t>
      </w:r>
      <w:r w:rsidR="00024684" w:rsidRPr="00024684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="00024684" w:rsidRPr="00024684">
        <w:rPr>
          <w:rStyle w:val="y2iqfc"/>
          <w:rFonts w:ascii="inherit" w:hAnsi="inherit" w:hint="eastAsia"/>
          <w:color w:val="202124"/>
          <w:sz w:val="24"/>
          <w:szCs w:val="24"/>
        </w:rPr>
        <w:t>контроля</w:t>
      </w:r>
      <w:r w:rsidR="00024684" w:rsidRPr="00024684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="00024684" w:rsidRPr="00024684">
        <w:rPr>
          <w:rStyle w:val="y2iqfc"/>
          <w:rFonts w:ascii="inherit" w:hAnsi="inherit" w:hint="eastAsia"/>
          <w:color w:val="202124"/>
          <w:sz w:val="24"/>
          <w:szCs w:val="24"/>
        </w:rPr>
        <w:t>работ</w:t>
      </w:r>
      <w:r w:rsidR="00024684" w:rsidRPr="00024684">
        <w:rPr>
          <w:rStyle w:val="y2iqfc"/>
          <w:rFonts w:ascii="inherit" w:hAnsi="inherit"/>
          <w:color w:val="202124"/>
          <w:sz w:val="24"/>
          <w:szCs w:val="24"/>
        </w:rPr>
        <w:t xml:space="preserve">, </w:t>
      </w:r>
      <w:r w:rsidR="00024684" w:rsidRPr="00024684">
        <w:rPr>
          <w:rStyle w:val="y2iqfc"/>
          <w:rFonts w:ascii="inherit" w:hAnsi="inherit" w:hint="eastAsia"/>
          <w:color w:val="202124"/>
          <w:sz w:val="24"/>
          <w:szCs w:val="24"/>
        </w:rPr>
        <w:t>проводимых</w:t>
      </w:r>
      <w:r w:rsidR="00024684" w:rsidRPr="00024684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="00024684" w:rsidRPr="00024684">
        <w:rPr>
          <w:rStyle w:val="y2iqfc"/>
          <w:rFonts w:ascii="inherit" w:hAnsi="inherit" w:hint="eastAsia"/>
          <w:color w:val="202124"/>
          <w:sz w:val="24"/>
          <w:szCs w:val="24"/>
        </w:rPr>
        <w:t>в</w:t>
      </w:r>
      <w:r w:rsidR="00024684" w:rsidRPr="00024684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="00024684" w:rsidRPr="00024684">
        <w:rPr>
          <w:rStyle w:val="y2iqfc"/>
          <w:rFonts w:ascii="inherit" w:hAnsi="inherit" w:hint="eastAsia"/>
          <w:color w:val="202124"/>
          <w:sz w:val="24"/>
          <w:szCs w:val="24"/>
        </w:rPr>
        <w:t>поселке</w:t>
      </w:r>
      <w:r w:rsidR="00024684" w:rsidRPr="00024684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="00024684" w:rsidRPr="00024684">
        <w:rPr>
          <w:rStyle w:val="y2iqfc"/>
          <w:rFonts w:ascii="inherit" w:hAnsi="inherit" w:hint="eastAsia"/>
          <w:color w:val="202124"/>
          <w:sz w:val="24"/>
          <w:szCs w:val="24"/>
        </w:rPr>
        <w:t>Алаверди</w:t>
      </w:r>
    </w:p>
    <w:p w14:paraId="5CFC0D0C" w14:textId="77777777" w:rsidR="005461BC" w:rsidRPr="006840B6" w:rsidRDefault="003F5A52" w:rsidP="005461BC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</w:t>
      </w:r>
      <w:r w:rsidR="006840B6" w:rsidRPr="006840B6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p w14:paraId="4C8D7993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6A7DCBAD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6614AE38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6FB8C6D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2B4736F9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62407A93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426C8A49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5901FA98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BF77E86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20BDA456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26563FED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55DF21EA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6C24FE66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FD42D64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5EAB4C6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6C9F77B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CC189D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67D0F003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5594A22B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421E27DC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9EBED67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AFF5107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1C8FE546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E49D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3A85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D759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4B18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8AED5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1243F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986A9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2F3D02CF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A199A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334F" w:rsidRPr="00395B6E" w14:paraId="759D577D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75B66D9" w14:textId="0A080BD1" w:rsidR="0039334F" w:rsidRPr="00024684" w:rsidRDefault="0039334F" w:rsidP="003933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24684">
              <w:rPr>
                <w:rFonts w:ascii="GHEA Grapalat" w:hAnsi="GHEA Grapalat"/>
                <w:b/>
                <w:sz w:val="14"/>
                <w:szCs w:val="14"/>
                <w:lang w:val="en-US"/>
              </w:rPr>
              <w:t>-2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C00D0" w14:textId="3B09630C" w:rsidR="0039334F" w:rsidRPr="00395B6E" w:rsidRDefault="00024684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4684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В</w:t>
            </w:r>
            <w:r w:rsidRPr="00024684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024684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службу</w:t>
            </w:r>
            <w:r w:rsidRPr="00024684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024684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технического</w:t>
            </w:r>
            <w:r w:rsidRPr="00024684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024684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контроля</w:t>
            </w:r>
            <w:r w:rsidRPr="00024684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024684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работ</w:t>
            </w:r>
            <w:r w:rsidRPr="00024684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, </w:t>
            </w:r>
            <w:r w:rsidRPr="00024684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проводимых</w:t>
            </w:r>
            <w:r w:rsidRPr="00024684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024684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в</w:t>
            </w:r>
            <w:r w:rsidRPr="00024684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024684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поселке</w:t>
            </w:r>
            <w:r w:rsidRPr="00024684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024684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Алаверди</w:t>
            </w:r>
            <w:r w:rsidRPr="00024684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81283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B1B75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E9389C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DA218" w14:textId="77777777" w:rsidR="0039334F" w:rsidRPr="006773DE" w:rsidRDefault="006773DE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06270" w14:textId="1688AC7C" w:rsidR="0039334F" w:rsidRPr="006773DE" w:rsidRDefault="00024684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024684">
              <w:rPr>
                <w:rFonts w:ascii="GHEA Grapalat" w:hAnsi="GHEA Grapalat"/>
                <w:b/>
                <w:sz w:val="18"/>
                <w:szCs w:val="18"/>
                <w:lang w:val="en-US"/>
              </w:rPr>
              <w:t>437490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D35EE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AE419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20AD9BE6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25065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3017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2238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C93D6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05C3F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FBF1E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3C0D4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98A89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49DF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65E5EE9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F4287BE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46AD1BC1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BF726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532D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E74CF4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A0EA249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387FD596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144FE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D008876" w14:textId="70F5C797" w:rsidR="0054665D" w:rsidRPr="00E9600B" w:rsidRDefault="00024684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4684"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2024-10-08</w:t>
            </w:r>
          </w:p>
        </w:tc>
      </w:tr>
      <w:tr w:rsidR="002D0BF6" w:rsidRPr="00395B6E" w14:paraId="38D44824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1A73F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9E7D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0EA2B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3F64AD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062B9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81E49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EB082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C62818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1C4E3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B2DC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FC8B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D4FFD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43BE874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062CD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B19E1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CAA8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7A69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06ED2FD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8B762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02FD4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789FF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5B508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2E7C0F30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6A12101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4DB7DAB6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685F6686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2EED0476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55D0FE47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61D9F2C9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214E47B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53212764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9F11C38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1D4519B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94B8929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14:paraId="09C81781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14403D5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2953AAB1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24684" w:rsidRPr="00395B6E" w14:paraId="0E445C75" w14:textId="77777777" w:rsidTr="00AB7CE0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C3A6E9D" w14:textId="1ACAE3C1" w:rsidR="00024684" w:rsidRPr="0022631D" w:rsidRDefault="00024684" w:rsidP="000246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5A0" w14:textId="77777777" w:rsidR="00024684" w:rsidRDefault="00024684" w:rsidP="0002468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&lt;&lt;ՇԻՆՏԵԽՏՐԱ</w:t>
            </w:r>
            <w:r>
              <w:rPr>
                <w:rFonts w:ascii="Sylfaen" w:hAnsi="Sylfaen"/>
                <w:lang w:val="hy-AM"/>
              </w:rPr>
              <w:lastRenderedPageBreak/>
              <w:t>ՆՍ &gt;&gt;ՍՊԸ</w:t>
            </w:r>
          </w:p>
          <w:p w14:paraId="48B26ED0" w14:textId="2282CDD8" w:rsidR="00024684" w:rsidRPr="008438D8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64AEF">
              <w:rPr>
                <w:rFonts w:ascii="Sylfaen" w:hAnsi="Sylfaen"/>
                <w:lang w:val="hy-AM"/>
              </w:rPr>
              <w:t>&lt;&lt;ШИНТЕХТРАНС&gt;&gt;ООО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07C5" w14:textId="48A95182" w:rsidR="00024684" w:rsidRPr="008438D8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59870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BAC0" w14:textId="3ED0BBDB" w:rsidR="00024684" w:rsidRPr="008438D8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3BB5" w14:textId="34DB97A6" w:rsidR="00024684" w:rsidRPr="008438D8" w:rsidRDefault="00024684" w:rsidP="00024684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59870</w:t>
            </w:r>
          </w:p>
        </w:tc>
      </w:tr>
      <w:tr w:rsidR="00024684" w:rsidRPr="00395B6E" w14:paraId="1C4FEFF9" w14:textId="77777777" w:rsidTr="00AB7CE0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82BD7DD" w14:textId="67558123" w:rsidR="00024684" w:rsidRPr="0022631D" w:rsidRDefault="00024684" w:rsidP="000246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0A4" w14:textId="77777777" w:rsidR="00024684" w:rsidRDefault="00024684" w:rsidP="0002468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&lt;&lt;ՎԱՆՍ ԳՐՈՒՊ&gt;&gt; ՍՊԸ </w:t>
            </w:r>
          </w:p>
          <w:p w14:paraId="35050B08" w14:textId="234D871F" w:rsidR="00024684" w:rsidRDefault="00024684" w:rsidP="00024684">
            <w:pPr>
              <w:jc w:val="center"/>
              <w:rPr>
                <w:rFonts w:ascii="Sylfaen" w:hAnsi="Sylfaen"/>
                <w:lang w:val="hy-AM"/>
              </w:rPr>
            </w:pPr>
            <w:r w:rsidRPr="00A64AEF">
              <w:rPr>
                <w:rFonts w:ascii="Sylfaen" w:hAnsi="Sylfaen"/>
                <w:lang w:val="hy-AM"/>
              </w:rPr>
              <w:t>ООО «ВАНС ГРУПП»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244" w14:textId="7045672E" w:rsidR="00024684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65000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84CF" w14:textId="31945562" w:rsidR="00024684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C554" w14:textId="229C6C3E" w:rsidR="00024684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65000</w:t>
            </w:r>
          </w:p>
        </w:tc>
      </w:tr>
      <w:tr w:rsidR="008C03D2" w:rsidRPr="00395B6E" w14:paraId="3C9F7645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F9BB5D7" w14:textId="77777777" w:rsidR="008C03D2" w:rsidRPr="00395B6E" w:rsidRDefault="008C03D2" w:rsidP="008C03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39BE1EE" w14:textId="77777777" w:rsidR="008C03D2" w:rsidRDefault="008C03D2" w:rsidP="008C03D2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E3745CC" w14:textId="77777777"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97D70E3" w14:textId="77777777"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C607CC6" w14:textId="77777777"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24684" w:rsidRPr="00395B6E" w14:paraId="0271DBCD" w14:textId="77777777" w:rsidTr="0080560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C8913B3" w14:textId="3BDCA21F" w:rsidR="00024684" w:rsidRPr="008C03D2" w:rsidRDefault="00024684" w:rsidP="000246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DCC" w14:textId="77777777" w:rsidR="00024684" w:rsidRDefault="00024684" w:rsidP="0002468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&lt;&lt;ՇԻՆՏԵԽՏՐԱՆՍ &gt;&gt;ՍՊԸ</w:t>
            </w:r>
          </w:p>
          <w:p w14:paraId="41C5A3AD" w14:textId="4E1953B5" w:rsidR="00024684" w:rsidRDefault="00024684" w:rsidP="00024684">
            <w:pPr>
              <w:jc w:val="center"/>
              <w:rPr>
                <w:rFonts w:ascii="Sylfaen" w:hAnsi="Sylfaen"/>
                <w:lang w:val="hy-AM"/>
              </w:rPr>
            </w:pPr>
            <w:r w:rsidRPr="00A64AEF">
              <w:rPr>
                <w:rFonts w:ascii="Sylfaen" w:hAnsi="Sylfaen"/>
                <w:lang w:val="hy-AM"/>
              </w:rPr>
              <w:t>&lt;&lt;ШИНТЕХТРАНС&gt;&gt;ООО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208" w14:textId="5C0F9320" w:rsidR="00024684" w:rsidRPr="008438D8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174300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D31B" w14:textId="075919C8" w:rsidR="00024684" w:rsidRPr="008438D8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A9B7" w14:textId="01871269" w:rsidR="00024684" w:rsidRPr="008438D8" w:rsidRDefault="00024684" w:rsidP="00024684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174300</w:t>
            </w:r>
          </w:p>
        </w:tc>
      </w:tr>
      <w:tr w:rsidR="00024684" w:rsidRPr="00395B6E" w14:paraId="118964E6" w14:textId="77777777" w:rsidTr="0080560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E35F64D" w14:textId="35D9E431" w:rsidR="00024684" w:rsidRDefault="00024684" w:rsidP="000246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DCC" w14:textId="77777777" w:rsidR="00024684" w:rsidRDefault="00024684" w:rsidP="0002468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&lt;&lt;ՎԱՆՍ ԳՐՈՒՊ&gt;&gt; ՍՊԸ </w:t>
            </w:r>
          </w:p>
          <w:p w14:paraId="1736A8B7" w14:textId="336209AD" w:rsidR="00024684" w:rsidRDefault="00024684" w:rsidP="00024684">
            <w:pPr>
              <w:jc w:val="center"/>
              <w:rPr>
                <w:rFonts w:ascii="Sylfaen" w:hAnsi="Sylfaen"/>
                <w:lang w:val="hy-AM"/>
              </w:rPr>
            </w:pPr>
            <w:r w:rsidRPr="00A64AEF">
              <w:rPr>
                <w:rFonts w:ascii="Sylfaen" w:hAnsi="Sylfaen"/>
                <w:lang w:val="hy-AM"/>
              </w:rPr>
              <w:t>ООО «ВАНС ГРУПП»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258F" w14:textId="5319FF06" w:rsidR="00024684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190000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B7D0" w14:textId="27597D78" w:rsidR="00024684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0BC" w14:textId="2F2F3AD6" w:rsidR="00024684" w:rsidRDefault="00024684" w:rsidP="000246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190000</w:t>
            </w:r>
          </w:p>
        </w:tc>
      </w:tr>
      <w:tr w:rsidR="008C03D2" w:rsidRPr="00395B6E" w14:paraId="4CB8F942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50A06EF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68DA9315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3F422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8C03D2" w:rsidRPr="00395B6E" w14:paraId="5C6D6084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4498BA2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347E9B1F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1C2D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8C03D2" w:rsidRPr="00395B6E" w14:paraId="7619BAC2" w14:textId="77777777" w:rsidTr="009F08B1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C85B0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193B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BD6BA" w14:textId="77777777" w:rsidR="008C03D2" w:rsidRPr="00395B6E" w:rsidRDefault="008C03D2" w:rsidP="008C03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966D9" w14:textId="77777777" w:rsidR="008C03D2" w:rsidRPr="00AC1E22" w:rsidRDefault="008C03D2" w:rsidP="008C03D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6EB8565" w14:textId="77777777" w:rsidR="008C03D2" w:rsidRPr="00371D38" w:rsidRDefault="008C03D2" w:rsidP="008C03D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7469697A" w14:textId="77777777" w:rsidR="008C03D2" w:rsidRPr="00395B6E" w:rsidRDefault="008C03D2" w:rsidP="008C03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05BD8" w14:textId="77777777" w:rsidR="008C03D2" w:rsidRPr="00395B6E" w:rsidRDefault="008C03D2" w:rsidP="008C03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01DF3" w14:textId="77777777" w:rsidR="008C03D2" w:rsidRPr="00395B6E" w:rsidRDefault="008C03D2" w:rsidP="008C03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8C03D2" w:rsidRPr="00395B6E" w14:paraId="1CA1CB62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541E8941" w14:textId="77777777"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4684B" w14:textId="77777777"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8C03D2" w:rsidRPr="00395B6E" w14:paraId="5F5B61B3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422AE" w14:textId="77777777"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329E7" w14:textId="77777777"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14F0E7FB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FC0079D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4684" w:rsidRPr="00395B6E" w14:paraId="35488C82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048C5" w14:textId="77777777" w:rsidR="00024684" w:rsidRPr="00395B6E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49D70" w14:textId="15362CEF" w:rsidR="00024684" w:rsidRPr="007301B0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10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024684" w:rsidRPr="00395B6E" w14:paraId="01EF5E27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3B432142" w14:textId="77777777" w:rsidR="00024684" w:rsidRPr="00395B6E" w:rsidRDefault="00024684" w:rsidP="000246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5FA623" w14:textId="29605B21" w:rsidR="00024684" w:rsidRPr="0022631D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5594C" w14:textId="13FB040B" w:rsidR="00024684" w:rsidRPr="0022631D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</w:tr>
      <w:tr w:rsidR="00024684" w:rsidRPr="00395B6E" w14:paraId="599E6452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BB1B8" w14:textId="77777777" w:rsidR="00024684" w:rsidRPr="00395B6E" w:rsidRDefault="00024684" w:rsidP="000246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DB87D" w14:textId="7094C9E4" w:rsidR="00024684" w:rsidRPr="00B471EC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12.10.2024թ.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B5952" w14:textId="1FD6E42D" w:rsidR="00024684" w:rsidRPr="00B471EC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12.10.2024թ.</w:t>
            </w:r>
          </w:p>
        </w:tc>
      </w:tr>
      <w:tr w:rsidR="00024684" w:rsidRPr="00395B6E" w14:paraId="1AE507EB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B8D35" w14:textId="77777777" w:rsidR="00024684" w:rsidRPr="00395B6E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24684" w:rsidRPr="00395B6E" w14:paraId="6FD50A68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D77CB" w14:textId="77777777" w:rsidR="00024684" w:rsidRPr="00395B6E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99425" w14:textId="2E45660A" w:rsidR="00024684" w:rsidRPr="003B54C2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05.11.2024թ</w:t>
            </w:r>
          </w:p>
        </w:tc>
      </w:tr>
      <w:tr w:rsidR="00024684" w:rsidRPr="00395B6E" w14:paraId="2523F636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D361C" w14:textId="77777777" w:rsidR="00024684" w:rsidRPr="00395B6E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1B39A" w14:textId="38682062" w:rsidR="00024684" w:rsidRPr="00FC77CF" w:rsidRDefault="00024684" w:rsidP="0002468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05.11.2024թ</w:t>
            </w:r>
          </w:p>
        </w:tc>
      </w:tr>
      <w:tr w:rsidR="008C03D2" w:rsidRPr="00395B6E" w14:paraId="48F8FF9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FA9323B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7E3082CE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1372FF62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3DBC01CF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709E264E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C03D2" w:rsidRPr="00395B6E" w14:paraId="510F93B7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6171E6F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5FF75D1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2FBA3FBA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172B814A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7B0BA8A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095123E6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08DAE85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C03D2" w:rsidRPr="00395B6E" w14:paraId="3FAA8A84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5DA2ABF8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4AC36CA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1DBEBA3A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38FB0A8D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11D0A80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CC9ED9B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39AD127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8C03D2" w:rsidRPr="00395B6E" w14:paraId="68EFC9F9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0CCA3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7452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4F55B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59E7F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E1A1F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CE2A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F7D1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E3765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24684" w:rsidRPr="00395B6E" w14:paraId="53B62867" w14:textId="77777777" w:rsidTr="00BB48B8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2243CB5" w14:textId="39A6B6BA" w:rsidR="00024684" w:rsidRPr="008C03D2" w:rsidRDefault="00024684" w:rsidP="000246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2672AAE3" w14:textId="77777777" w:rsidR="00024684" w:rsidRPr="00A45DE1" w:rsidRDefault="00024684" w:rsidP="00024684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45DE1">
              <w:rPr>
                <w:rFonts w:ascii="Sylfaen" w:hAnsi="Sylfaen"/>
                <w:sz w:val="18"/>
                <w:szCs w:val="18"/>
                <w:lang w:val="hy-AM"/>
              </w:rPr>
              <w:t>&lt;&lt;ՇԻՆՏԵԽՏՐ</w:t>
            </w:r>
            <w:r w:rsidRPr="00A45DE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ԱՆՍ &gt;&gt;ՍՊԸ</w:t>
            </w:r>
          </w:p>
          <w:p w14:paraId="5339D122" w14:textId="18129511" w:rsidR="00024684" w:rsidRPr="0041534A" w:rsidRDefault="00024684" w:rsidP="00024684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202124"/>
                <w:sz w:val="16"/>
                <w:szCs w:val="16"/>
              </w:rPr>
            </w:pPr>
            <w:r w:rsidRPr="00A45DE1">
              <w:rPr>
                <w:rFonts w:ascii="Sylfaen" w:hAnsi="Sylfaen"/>
                <w:sz w:val="18"/>
                <w:szCs w:val="18"/>
                <w:lang w:val="hy-AM"/>
              </w:rPr>
              <w:t>&lt;&lt;ШИНТЕХТРАНС&gt;&gt;ООО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6C18D5F9" w14:textId="7FBDF483" w:rsidR="00024684" w:rsidRPr="00FB0918" w:rsidRDefault="00024684" w:rsidP="0002468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56BD4">
              <w:rPr>
                <w:rFonts w:ascii="GHEA Grapalat" w:hAnsi="GHEA Grapalat"/>
                <w:color w:val="FF0000"/>
                <w:lang w:val="af-ZA"/>
              </w:rPr>
              <w:lastRenderedPageBreak/>
              <w:t>ԼՄԱՀ</w:t>
            </w:r>
            <w:r>
              <w:rPr>
                <w:rFonts w:ascii="GHEA Grapalat" w:hAnsi="GHEA Grapalat"/>
                <w:color w:val="FF0000"/>
                <w:lang w:val="af-ZA"/>
              </w:rPr>
              <w:t>-</w:t>
            </w:r>
            <w:r>
              <w:rPr>
                <w:rFonts w:ascii="GHEA Grapalat" w:hAnsi="GHEA Grapalat"/>
                <w:color w:val="FF0000"/>
                <w:lang w:val="hy-AM"/>
              </w:rPr>
              <w:lastRenderedPageBreak/>
              <w:t>ՀՄԱԾՁ</w:t>
            </w:r>
            <w:r w:rsidRPr="00556BD4">
              <w:rPr>
                <w:rFonts w:ascii="GHEA Grapalat" w:hAnsi="GHEA Grapalat"/>
                <w:color w:val="FF0000"/>
                <w:lang w:val="af-ZA"/>
              </w:rPr>
              <w:t>Բ</w:t>
            </w:r>
            <w:r>
              <w:rPr>
                <w:rFonts w:ascii="GHEA Grapalat" w:hAnsi="GHEA Grapalat"/>
                <w:color w:val="FF0000"/>
                <w:lang w:val="af-ZA"/>
              </w:rPr>
              <w:t>-24</w:t>
            </w:r>
            <w:r w:rsidRPr="00556BD4">
              <w:rPr>
                <w:rFonts w:ascii="GHEA Grapalat" w:hAnsi="GHEA Grapalat"/>
                <w:color w:val="FF0000"/>
                <w:lang w:val="af-ZA"/>
              </w:rPr>
              <w:t>/</w:t>
            </w:r>
            <w:r>
              <w:rPr>
                <w:rFonts w:ascii="GHEA Grapalat" w:hAnsi="GHEA Grapalat"/>
                <w:color w:val="FF0000"/>
                <w:lang w:val="af-ZA"/>
              </w:rPr>
              <w:t>19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FD59C62" w14:textId="648A5F2D" w:rsidR="00024684" w:rsidRPr="007301B0" w:rsidRDefault="00024684" w:rsidP="000246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05.11.2024թ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10DD16E0" w14:textId="56CE4C79" w:rsidR="00024684" w:rsidRPr="006D2EAB" w:rsidRDefault="00024684" w:rsidP="000246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20</w:t>
            </w:r>
            <w:r w:rsidRPr="00584116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12</w:t>
            </w:r>
            <w:r w:rsidRPr="00584116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0CC3367E" w14:textId="3CF46E8B" w:rsidR="00024684" w:rsidRPr="006C0CF4" w:rsidRDefault="00024684" w:rsidP="000246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380E2C35" w14:textId="58D46E37" w:rsidR="00024684" w:rsidRPr="008C03D2" w:rsidRDefault="00024684" w:rsidP="000246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234170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12C2BC15" w14:textId="3B81C8F8" w:rsidR="00024684" w:rsidRPr="006D2EAB" w:rsidRDefault="00024684" w:rsidP="000246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234170</w:t>
            </w:r>
          </w:p>
        </w:tc>
      </w:tr>
      <w:tr w:rsidR="008C03D2" w:rsidRPr="00395B6E" w14:paraId="337BD143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0E38C8CB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C03D2" w:rsidRPr="00395B6E" w14:paraId="4D469FC7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7D60D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B7AFB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9A2E3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A9EAE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6463D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16183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024684" w:rsidRPr="00395B6E" w14:paraId="618204BA" w14:textId="77777777" w:rsidTr="002F71C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C702F" w14:textId="7E97EBC6" w:rsidR="00024684" w:rsidRPr="0022631D" w:rsidRDefault="00024684" w:rsidP="000246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235" w14:textId="77777777" w:rsidR="00024684" w:rsidRDefault="00024684" w:rsidP="0002468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&lt;&lt;ՇԻՆՏԵԽՏՐԱՆՍ &gt;&gt;ՍՊԸ</w:t>
            </w:r>
          </w:p>
          <w:p w14:paraId="40187B37" w14:textId="06D10656" w:rsidR="00024684" w:rsidRPr="0022631D" w:rsidRDefault="00024684" w:rsidP="000246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64AEF">
              <w:rPr>
                <w:rFonts w:ascii="Sylfaen" w:hAnsi="Sylfaen"/>
                <w:lang w:val="hy-AM"/>
              </w:rPr>
              <w:t>&lt;&lt;ШИНТЕХТРАНС&gt;&gt;ООО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841" w14:textId="77777777" w:rsidR="00024684" w:rsidRDefault="00024684" w:rsidP="00024684">
            <w:pPr>
              <w:jc w:val="center"/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Լոռու մարզ</w:t>
            </w:r>
            <w:r>
              <w:rPr>
                <w:lang w:val="hy-AM"/>
              </w:rPr>
              <w:t>․գ․Գուգարք</w:t>
            </w:r>
          </w:p>
          <w:p w14:paraId="063BB30B" w14:textId="49CBAD20" w:rsidR="00024684" w:rsidRPr="008438D8" w:rsidRDefault="00024684" w:rsidP="00024684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64AEF">
              <w:rPr>
                <w:lang w:val="hy-AM"/>
              </w:rPr>
              <w:t>Лорийская область: город Гугарк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05A1B" w14:textId="70089FA7" w:rsidR="00024684" w:rsidRPr="00692AF3" w:rsidRDefault="00024684" w:rsidP="0002468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shintextrans@mail.ru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D7EA0" w14:textId="0F893E87" w:rsidR="00024684" w:rsidRPr="00692AF3" w:rsidRDefault="00024684" w:rsidP="0002468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2050222181481001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F782B" w14:textId="209F87BE" w:rsidR="00024684" w:rsidRPr="00692AF3" w:rsidRDefault="00024684" w:rsidP="000246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06963714</w:t>
            </w:r>
          </w:p>
        </w:tc>
      </w:tr>
      <w:tr w:rsidR="008C03D2" w:rsidRPr="00395B6E" w14:paraId="0EEAC9D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3FC3E3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2DD71314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E60D2" w14:textId="77777777"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55412" w14:textId="77777777"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8C03D2" w:rsidRPr="00395B6E" w14:paraId="3A0DEA19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F03A64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439F423E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42DA9CCB" w14:textId="77777777" w:rsidR="008C03D2" w:rsidRPr="00B946E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57BDFE2C" w14:textId="77777777" w:rsidR="008C03D2" w:rsidRPr="00B946E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2ECCC370" w14:textId="77777777" w:rsidR="008C03D2" w:rsidRPr="00AC1E22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00727748" w14:textId="77777777" w:rsidR="008C03D2" w:rsidRPr="00205D54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4256C598" w14:textId="77777777" w:rsidR="008C03D2" w:rsidRPr="00C24736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5E73A27" w14:textId="77777777"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2AEB89E" w14:textId="77777777"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3ED660E" w14:textId="77777777" w:rsidR="008C03D2" w:rsidRPr="006D6189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5710D11" w14:textId="77777777" w:rsidR="008C03D2" w:rsidRPr="004D7CA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7D0F00D1" w14:textId="77777777"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10BA9D27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FBD2927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26E094D6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0B78FFA2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22B989D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3D8AA8C2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2B2F97CD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3A592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3A2F7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242116D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DF648B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51354ED6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70B7B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03671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7789E2FC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51E540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4E1CA10F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5CCF6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4FD77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46FCDFE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B5BACB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3D80A7AC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6E25DC48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C03D2" w:rsidRPr="00395B6E" w14:paraId="296F9FB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D5285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37469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5AD8C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C03D2" w:rsidRPr="00395B6E" w14:paraId="63C6D0D5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3A4DF5E2" w14:textId="77777777"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Քառյան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BDEBBDD" w14:textId="77777777"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0AD9E22F" w14:textId="77777777"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5D465837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EB311D7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66C05978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C776" w14:textId="77777777" w:rsidR="002576C1" w:rsidRDefault="002576C1">
      <w:r>
        <w:separator/>
      </w:r>
    </w:p>
  </w:endnote>
  <w:endnote w:type="continuationSeparator" w:id="0">
    <w:p w14:paraId="6DB5FC0C" w14:textId="77777777" w:rsidR="002576C1" w:rsidRDefault="0025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1CC9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2D1DAA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639341A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C03D2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DF00D" w14:textId="77777777" w:rsidR="002576C1" w:rsidRDefault="002576C1">
      <w:r>
        <w:separator/>
      </w:r>
    </w:p>
  </w:footnote>
  <w:footnote w:type="continuationSeparator" w:id="0">
    <w:p w14:paraId="11913119" w14:textId="77777777" w:rsidR="002576C1" w:rsidRDefault="002576C1">
      <w:r>
        <w:continuationSeparator/>
      </w:r>
    </w:p>
  </w:footnote>
  <w:footnote w:id="1">
    <w:p w14:paraId="64678DBB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3B532C5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0969A8BB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357AB679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FB6FDB3" w14:textId="77777777" w:rsidR="00B451E7" w:rsidRPr="004F6EEB" w:rsidRDefault="00B451E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6A2F8947" w14:textId="77777777" w:rsidR="008C03D2" w:rsidRPr="00263338" w:rsidRDefault="008C03D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CB24D0C" w14:textId="77777777" w:rsidR="008C03D2" w:rsidRPr="00263338" w:rsidRDefault="008C03D2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1F42A08D" w14:textId="77777777"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5A15F6DF" w14:textId="77777777"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17ACA4F4" w14:textId="77777777"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42547898">
    <w:abstractNumId w:val="32"/>
  </w:num>
  <w:num w:numId="2" w16cid:durableId="2025550900">
    <w:abstractNumId w:val="27"/>
  </w:num>
  <w:num w:numId="3" w16cid:durableId="2096585910">
    <w:abstractNumId w:val="4"/>
  </w:num>
  <w:num w:numId="4" w16cid:durableId="206187406">
    <w:abstractNumId w:val="22"/>
  </w:num>
  <w:num w:numId="5" w16cid:durableId="692154104">
    <w:abstractNumId w:val="36"/>
  </w:num>
  <w:num w:numId="6" w16cid:durableId="2143690499">
    <w:abstractNumId w:val="20"/>
  </w:num>
  <w:num w:numId="7" w16cid:durableId="509292598">
    <w:abstractNumId w:val="33"/>
  </w:num>
  <w:num w:numId="8" w16cid:durableId="1962107696">
    <w:abstractNumId w:val="8"/>
  </w:num>
  <w:num w:numId="9" w16cid:durableId="90517268">
    <w:abstractNumId w:val="21"/>
  </w:num>
  <w:num w:numId="10" w16cid:durableId="325012430">
    <w:abstractNumId w:val="17"/>
  </w:num>
  <w:num w:numId="11" w16cid:durableId="856502340">
    <w:abstractNumId w:val="13"/>
  </w:num>
  <w:num w:numId="12" w16cid:durableId="760295990">
    <w:abstractNumId w:val="1"/>
  </w:num>
  <w:num w:numId="13" w16cid:durableId="467824455">
    <w:abstractNumId w:val="29"/>
  </w:num>
  <w:num w:numId="14" w16cid:durableId="8724412">
    <w:abstractNumId w:val="28"/>
  </w:num>
  <w:num w:numId="15" w16cid:durableId="550993522">
    <w:abstractNumId w:val="10"/>
  </w:num>
  <w:num w:numId="16" w16cid:durableId="1875994642">
    <w:abstractNumId w:val="2"/>
  </w:num>
  <w:num w:numId="17" w16cid:durableId="1896089971">
    <w:abstractNumId w:val="7"/>
  </w:num>
  <w:num w:numId="18" w16cid:durableId="1417744133">
    <w:abstractNumId w:val="25"/>
  </w:num>
  <w:num w:numId="19" w16cid:durableId="546844987">
    <w:abstractNumId w:val="30"/>
  </w:num>
  <w:num w:numId="20" w16cid:durableId="690954531">
    <w:abstractNumId w:val="3"/>
  </w:num>
  <w:num w:numId="21" w16cid:durableId="1124159470">
    <w:abstractNumId w:val="26"/>
  </w:num>
  <w:num w:numId="22" w16cid:durableId="807666264">
    <w:abstractNumId w:val="31"/>
  </w:num>
  <w:num w:numId="23" w16cid:durableId="855389607">
    <w:abstractNumId w:val="9"/>
  </w:num>
  <w:num w:numId="24" w16cid:durableId="2016419367">
    <w:abstractNumId w:val="5"/>
  </w:num>
  <w:num w:numId="25" w16cid:durableId="690490664">
    <w:abstractNumId w:val="35"/>
  </w:num>
  <w:num w:numId="26" w16cid:durableId="721438881">
    <w:abstractNumId w:val="24"/>
  </w:num>
  <w:num w:numId="27" w16cid:durableId="848759737">
    <w:abstractNumId w:val="11"/>
  </w:num>
  <w:num w:numId="28" w16cid:durableId="382291388">
    <w:abstractNumId w:val="15"/>
  </w:num>
  <w:num w:numId="29" w16cid:durableId="166603212">
    <w:abstractNumId w:val="34"/>
  </w:num>
  <w:num w:numId="30" w16cid:durableId="1742482843">
    <w:abstractNumId w:val="23"/>
  </w:num>
  <w:num w:numId="31" w16cid:durableId="235673632">
    <w:abstractNumId w:val="23"/>
  </w:num>
  <w:num w:numId="32" w16cid:durableId="1987466175">
    <w:abstractNumId w:val="18"/>
  </w:num>
  <w:num w:numId="33" w16cid:durableId="724303960">
    <w:abstractNumId w:val="37"/>
  </w:num>
  <w:num w:numId="34" w16cid:durableId="439376865">
    <w:abstractNumId w:val="12"/>
  </w:num>
  <w:num w:numId="35" w16cid:durableId="277568489">
    <w:abstractNumId w:val="16"/>
  </w:num>
  <w:num w:numId="36" w16cid:durableId="922684761">
    <w:abstractNumId w:val="6"/>
  </w:num>
  <w:num w:numId="37" w16cid:durableId="1267469538">
    <w:abstractNumId w:val="19"/>
  </w:num>
  <w:num w:numId="38" w16cid:durableId="2104493080">
    <w:abstractNumId w:val="14"/>
  </w:num>
  <w:num w:numId="39" w16cid:durableId="98064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4684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76C1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03D2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488A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6D48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CD7F88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9D6F-3BE2-4F36-94FC-8446FD78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134</cp:revision>
  <cp:lastPrinted>2024-04-10T06:59:00Z</cp:lastPrinted>
  <dcterms:created xsi:type="dcterms:W3CDTF">2018-08-09T07:28:00Z</dcterms:created>
  <dcterms:modified xsi:type="dcterms:W3CDTF">2024-11-12T08:34:00Z</dcterms:modified>
</cp:coreProperties>
</file>