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C10FB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10FB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10FB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10FB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E3217E9" w:rsidR="0022631D" w:rsidRPr="00C10FBC" w:rsidRDefault="00A04140" w:rsidP="006527D3">
      <w:pPr>
        <w:spacing w:before="0" w:after="0"/>
        <w:ind w:left="-54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10FBC">
        <w:rPr>
          <w:rFonts w:ascii="GHEA Grapalat" w:eastAsia="Times New Roman" w:hAnsi="GHEA Grapalat" w:cs="Sylfaen"/>
          <w:sz w:val="20"/>
          <w:szCs w:val="20"/>
          <w:lang w:val="af-ZA" w:eastAsia="ru-RU"/>
        </w:rPr>
        <w:t>«Ա. Ի. Ալիխանյանի անվան ազգային գիտական լաբորատորիա (Երևանի ֆիզիկայի ինստիտուտ)» հիմնադրամ</w:t>
      </w:r>
      <w:r w:rsidRPr="00C10FB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ը</w:t>
      </w:r>
      <w:r w:rsidR="0022631D" w:rsidRPr="00C10FBC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C10FBC">
        <w:rPr>
          <w:rFonts w:ascii="GHEA Grapalat" w:hAnsi="GHEA Grapalat" w:cstheme="minorBidi"/>
          <w:sz w:val="24"/>
          <w:szCs w:val="24"/>
          <w:lang w:val="hy-AM"/>
        </w:rPr>
        <w:t xml:space="preserve"> </w:t>
      </w:r>
      <w:r w:rsidRPr="00C10FB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ՀՀ, ք. Երևան, Ալիխանյան եղբայրների փող., 2 շենք</w:t>
      </w:r>
      <w:r w:rsidR="0022631D" w:rsidRPr="00C10FB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C10FB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2631D" w:rsidRPr="00C10FBC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</w:t>
      </w:r>
      <w:r w:rsidR="0022631D" w:rsidRPr="00C10FB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EF3E02" w:rsidRPr="00C10FBC">
        <w:rPr>
          <w:rFonts w:ascii="GHEA Grapalat" w:eastAsia="Times New Roman" w:hAnsi="GHEA Grapalat" w:cs="Sylfaen"/>
          <w:sz w:val="20"/>
          <w:szCs w:val="20"/>
          <w:lang w:val="hy-AM" w:eastAsia="ru-RU"/>
        </w:rPr>
        <w:t>լաբորատոր կայանքի լրակազմ</w:t>
      </w:r>
      <w:r w:rsidRPr="00C10FBC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Pr="00C10FB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22631D" w:rsidRPr="00C10FB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EF3E02" w:rsidRPr="00C10FBC">
        <w:rPr>
          <w:rFonts w:ascii="GHEA Grapalat" w:eastAsia="Times New Roman" w:hAnsi="GHEA Grapalat" w:cs="Sylfaen"/>
          <w:sz w:val="20"/>
          <w:szCs w:val="20"/>
          <w:lang w:val="af-ZA" w:eastAsia="ru-RU"/>
        </w:rPr>
        <w:t>ԱԱԳԼ-ԳՀԱՊՁԲ-25/26</w:t>
      </w:r>
      <w:r w:rsidR="006527D3" w:rsidRPr="00C10FB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C10FB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10FB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C10FB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ED2169" w:rsidRPr="00C10FB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C10FBC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14:paraId="3F2A9659" w14:textId="77777777" w:rsidR="0022631D" w:rsidRPr="00C10FBC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526"/>
        <w:gridCol w:w="571"/>
        <w:gridCol w:w="338"/>
        <w:gridCol w:w="181"/>
        <w:gridCol w:w="190"/>
        <w:gridCol w:w="850"/>
        <w:gridCol w:w="425"/>
        <w:gridCol w:w="284"/>
        <w:gridCol w:w="178"/>
        <w:gridCol w:w="248"/>
        <w:gridCol w:w="567"/>
        <w:gridCol w:w="417"/>
        <w:gridCol w:w="859"/>
        <w:gridCol w:w="528"/>
        <w:gridCol w:w="335"/>
        <w:gridCol w:w="555"/>
        <w:gridCol w:w="213"/>
        <w:gridCol w:w="779"/>
        <w:gridCol w:w="69"/>
        <w:gridCol w:w="2291"/>
      </w:tblGrid>
      <w:tr w:rsidR="00C10FBC" w:rsidRPr="00C10FBC" w14:paraId="3BCB0F4A" w14:textId="77777777" w:rsidTr="00EF12B1">
        <w:trPr>
          <w:trHeight w:val="146"/>
        </w:trPr>
        <w:tc>
          <w:tcPr>
            <w:tcW w:w="808" w:type="dxa"/>
            <w:shd w:val="clear" w:color="auto" w:fill="auto"/>
            <w:vAlign w:val="center"/>
          </w:tcPr>
          <w:p w14:paraId="5FD69F2F" w14:textId="77777777" w:rsidR="0022631D" w:rsidRPr="00C10FB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4" w:type="dxa"/>
            <w:gridSpan w:val="20"/>
            <w:shd w:val="clear" w:color="auto" w:fill="auto"/>
            <w:vAlign w:val="center"/>
          </w:tcPr>
          <w:p w14:paraId="47A5B985" w14:textId="77777777" w:rsidR="0022631D" w:rsidRPr="00C10FB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10FB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10FB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C10FB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C10FBC" w:rsidRPr="00C10FBC" w14:paraId="796D388F" w14:textId="77777777" w:rsidTr="0060717F">
        <w:trPr>
          <w:trHeight w:val="110"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781659E7" w14:textId="0F13217F" w:rsidR="0022631D" w:rsidRPr="00C10FB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097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C10FB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C10FB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9F68B85" w14:textId="77777777" w:rsidR="0022631D" w:rsidRPr="00C10FB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69" w:type="dxa"/>
            <w:gridSpan w:val="5"/>
            <w:shd w:val="clear" w:color="auto" w:fill="auto"/>
            <w:vAlign w:val="center"/>
          </w:tcPr>
          <w:p w14:paraId="62535C49" w14:textId="77777777" w:rsidR="0022631D" w:rsidRPr="00C10FB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410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C10FB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360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C10FB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C10FBC" w:rsidRPr="00C10FBC" w14:paraId="02BE1D52" w14:textId="77777777" w:rsidTr="0060717F">
        <w:trPr>
          <w:trHeight w:val="175"/>
        </w:trPr>
        <w:tc>
          <w:tcPr>
            <w:tcW w:w="808" w:type="dxa"/>
            <w:vMerge/>
            <w:shd w:val="clear" w:color="auto" w:fill="auto"/>
            <w:vAlign w:val="center"/>
          </w:tcPr>
          <w:p w14:paraId="6E1FBC69" w14:textId="77777777" w:rsidR="0022631D" w:rsidRPr="00C10FB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C10FB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C10FB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74821C4" w14:textId="77777777" w:rsidR="0022631D" w:rsidRPr="00C10FB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C10FBC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C10FB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69" w:type="dxa"/>
            <w:gridSpan w:val="5"/>
            <w:shd w:val="clear" w:color="auto" w:fill="auto"/>
            <w:vAlign w:val="center"/>
          </w:tcPr>
          <w:p w14:paraId="01CC38D9" w14:textId="77777777" w:rsidR="0022631D" w:rsidRPr="00C10FB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410" w:type="dxa"/>
            <w:gridSpan w:val="5"/>
            <w:vMerge/>
            <w:shd w:val="clear" w:color="auto" w:fill="auto"/>
          </w:tcPr>
          <w:p w14:paraId="12AD9841" w14:textId="77777777" w:rsidR="0022631D" w:rsidRPr="00C10FB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0" w:type="dxa"/>
            <w:gridSpan w:val="2"/>
            <w:vMerge/>
            <w:shd w:val="clear" w:color="auto" w:fill="auto"/>
          </w:tcPr>
          <w:p w14:paraId="28B6AAAB" w14:textId="77777777" w:rsidR="0022631D" w:rsidRPr="00C10FB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0FBC" w:rsidRPr="00C10FBC" w14:paraId="688F77C8" w14:textId="77777777" w:rsidTr="0060717F">
        <w:trPr>
          <w:trHeight w:val="275"/>
        </w:trPr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C10FB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C10FB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C10FB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C10FB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C10FB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C10FB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C10FBC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C10FB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4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C10FB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C10FB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0FBC" w:rsidRPr="00C10FBC" w14:paraId="6CB0AC86" w14:textId="77777777" w:rsidTr="0060717F">
        <w:trPr>
          <w:trHeight w:val="40"/>
        </w:trPr>
        <w:tc>
          <w:tcPr>
            <w:tcW w:w="808" w:type="dxa"/>
            <w:shd w:val="clear" w:color="auto" w:fill="auto"/>
            <w:vAlign w:val="center"/>
          </w:tcPr>
          <w:p w14:paraId="62F33415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2721F035" w14:textId="4A2EF7AA" w:rsidR="00902BFB" w:rsidRPr="00C10FBC" w:rsidRDefault="00EF3E02" w:rsidP="002840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Լաբորատոր կայանքի լրակազմ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EE47" w14:textId="14973BBC" w:rsidR="00902BFB" w:rsidRPr="00C10FBC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DAA0F81" w14:textId="08DB6987" w:rsidR="00902BFB" w:rsidRPr="00C10FBC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021AF6A" w14:textId="646C056E" w:rsidR="00902BFB" w:rsidRPr="00C10FBC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93" w:type="dxa"/>
            <w:gridSpan w:val="3"/>
            <w:shd w:val="clear" w:color="auto" w:fill="FFFFFF"/>
            <w:vAlign w:val="center"/>
          </w:tcPr>
          <w:p w14:paraId="07535066" w14:textId="44B66CC4" w:rsidR="00902BFB" w:rsidRPr="00C10FBC" w:rsidRDefault="00EF3E02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27200000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22401932" w14:textId="660A3E6D" w:rsidR="00902BFB" w:rsidRPr="00C10FBC" w:rsidRDefault="00EF3E02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27200000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A28D4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Հետերոկառուցվածքների պատրաստման լաբորատոր կայանքի լրակազմ, կայանքը բաղկացած է միմիյանց հետ փոխկապակցված և համատեղերի ստորև ներկայացված տարրերից՝ </w:t>
            </w:r>
          </w:p>
          <w:p w14:paraId="6DDD12C5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TUS0805N-20 - տիպի և չափանիշներով պոլիուրիտանե խողովակ (SMC TUB); </w:t>
            </w:r>
          </w:p>
          <w:p w14:paraId="552613E4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TUS0425W-20 - տիպի և չափանիշներով պոլիուրիտանե փափուկ խողովակ (SMC TUB); </w:t>
            </w:r>
          </w:p>
          <w:p w14:paraId="30D5E347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NPA10 - տիպի և չափանիշներով օղակ (O-ring); </w:t>
            </w:r>
          </w:p>
          <w:p w14:paraId="187CDF48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20 հատ LC-0425-M6 – տիպի և չափանիշներով  կցամաս (FITTING); </w:t>
            </w:r>
          </w:p>
          <w:p w14:paraId="098E8163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10 հատ </w:t>
            </w:r>
          </w:p>
          <w:p w14:paraId="3B06573B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M-5AU-6 – տիպի և չափանիշներով կցամաս (SMC AIR PIPING MINIATUREJOINT); </w:t>
            </w:r>
          </w:p>
          <w:p w14:paraId="7D4D48F9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10 հատ M-5AU-4 - տիպի և չափանիշներով կցամաս (SMC AIR PIPING MINIATUREJOINT); </w:t>
            </w:r>
          </w:p>
          <w:p w14:paraId="18F570CB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KM13-04-08-3 - տիպի և չափանիշներով կցամաս (SMC AIR PIPING ONE-TOUCHJOINT); </w:t>
            </w:r>
          </w:p>
          <w:p w14:paraId="1AF4EACC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VM1000-4N-08 – տիպի և չափանիշներով մեխանիկական օդային փական; </w:t>
            </w:r>
          </w:p>
          <w:p w14:paraId="40E05FCA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Ջերմազույգ, որը կապահովի ջերմաստիճանի ճշգրիտ չափումներ; </w:t>
            </w:r>
          </w:p>
          <w:p w14:paraId="7AC78D63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Սնուցման աղբյուր՝ 36Վ և 4,4 Ա լարման և հոսանքի ուժի չափանիշներով; </w:t>
            </w:r>
          </w:p>
          <w:p w14:paraId="54881A55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8MT50Z-100BS1 – տիպի և չափանիշներով՝ շարժիչային տեղափոխման հարթակ, որի շարժի երկարությունը 100 մմ է, ունի անկյունային բրա (Angle Bracket), արգելակ, քայլային շարժիչը կարող է շարժել հարթակը 20մմ/վ արագությամբ: Հարթակը կահավորված է  DB9(M) տեսակի կցամասով (Connector ), հարթակի անցքերը համապատասխանում են M6 և M4  չափերի պտուտակներին; </w:t>
            </w:r>
          </w:p>
          <w:p w14:paraId="04670307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8SMC5-USB-B8-1BR – տիպի՝ քայլային շարժիչի և հաստատուն հոսանքով աշխատող շարժիչի կառավարման վահանակ, մեկ առանցքի համար, կանգի կառավարմամբ, որը թույլ է </w:t>
            </w: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lastRenderedPageBreak/>
              <w:t xml:space="preserve">տալիս աշխատել Windows 7,8,10,11, ունի USB-B լարի միացման տեղ, աշխատանքային լարումը 12-48Վ, իսկ թույլատրվող հոսանքը՝ մինչև 3 Ա (քայլային շարժիչի համար), 6 Ա (DC շարժիչի համար) կարավառում է մինչև 35000քայլ/վրկ արագությամբ քայլային շարժիչը և DC շարժիչ՝ մինչև 800000 ինկոդերի միավոր/վրկ: Ունի նաև մինչև 32 առանցք մեկ USB պորտով (ավելի՝ ըստ պահանջի), ձեռնարկ կառավարման կոճակներ; </w:t>
            </w:r>
          </w:p>
          <w:p w14:paraId="7EEBD657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2 հատ C2RC/M - տիպի և չափանիշներով՝ մետրիկ, 2" տրամագծով սահող  օղակ (Slip Ring)  M4 տիպի ամրացման թելով(mounting thread) Նյութ: Սովորաբար պատրաստված է անոդացված ալյումինից՝ դիմացկունության և նվազագույն քաշի համար; </w:t>
            </w:r>
          </w:p>
          <w:p w14:paraId="388ACDA7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OSL2 - տիպի և չափանիշներով՝ Բարձր ինտենսիվության օպտիկամանրաթելային զուգակցված լույսի աղբյուր, որը  օգտագործում է 150 Վտ քվարցային վոլֆրամ-հալոգենային (QTH) լամպ՝ մոտավորապես 3200 Կ գունային ջերմաստիճանով, 1.4 Վտ Ելքային հզորությամբ:       ~400 նմ-ից 1600 նմ (տիպիկ) ալիքների տիրույթով և  մոտ 1000 ժամ՝ լամպի կյանքի տևողություն; </w:t>
            </w:r>
          </w:p>
          <w:p w14:paraId="400057DC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LLG5-6H - տիպի և չափանիշներով՝ տեսանելի լույսի հեղուկ ալիքատար որը ունի Ø5 մմ միջուկ, 6' (1,8 մ) երկարություն, 340 նմ-ից 800 նմ ալիքային տիրույթով,  0.59 թվային բացվածքով(Numerical Aperature), 60մմ նվազագույն ձգման շառաղով(bend radius) և -5 - 35 °C աշխատանքային ջերմաստիճանային տիրույթով; </w:t>
            </w:r>
          </w:p>
          <w:p w14:paraId="683764BE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AD5LLG - տիպի և չափանիշներով՝ 5 մմ LLG դեպի SM1 ադապտեր, 3 հպված անցքով; 23247-001 RevA սերիայի, սև անոդացված ալյումինից, նեյլոնե ծայրով սեղմակով ֆիքսման մեթոդով; 2 հատ C50RC/M տիպի և չափանիշներով՝ մետրիկ, 50 մմ տրամագծով սահող օղակ(Slip Ring); </w:t>
            </w:r>
          </w:p>
          <w:p w14:paraId="3020B45A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2 հավաքածու AV6/M - տիպի և չափանիշներով՝ սորբոթանե հակավիբրացիոն տակդիրներ , Ø45 մմ M6 ներքին պարույրով: Մեկ հավաքածուի մեջ ներառվում է 4 տակդիր; </w:t>
            </w:r>
          </w:p>
          <w:p w14:paraId="71B3A6AD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00-24-594-0000 SCANplus75x50 - տիպի և չափանիշներով՝  սկանավորման հարթակ, ինտեգրված չափման համակարգով՝ 2 մմ պարույրի քայլով, upright  տիպի մանրադիտակի սկանավորման ուղղահայաց փուլով, որի տեղաշարժման տիրույթը 75 × 50 մմ, տեղաշարժման առավելագույն արագությունը  50մմ/վ(2 մմ պտուտակային շարժման քայլին համապատասխան), 1մկմ-ից փոքր կրկնելիությամբ(repeatability), ~1 </w:t>
            </w: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lastRenderedPageBreak/>
              <w:t xml:space="preserve">մկմ ճշտությամբ, 0.005մկմ չափողականությամբ(ամենափոքր քայլի չափը)։ Շարժիչի տեսակը երկփուլային քայլային(stepper) շարժիչ, հարթակի բացվածքը 160 × 116 մմ է, Նյութ / մակերես (Material / surface): ալյումին / անոդային ծածկույթ, սև ներկված, քաշը մոտավորապես 2.6կգ առանց հարթակի տակդիրի։ Ներառում է 00-24-561-0200 - տիպի և պարամետրերին համապատասխանող տակդիրներով՝ (2 հատ) TANGO կարգավորիչի կոդավորման ինտերֆեյսի հետ միանալու համար; </w:t>
            </w:r>
          </w:p>
          <w:p w14:paraId="140E2DB7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00-76-150-1803 TANGO 3 Desktop – տիպի և պարամետրերին համապատասխանող աշխատասեղան՝ քայլային շարժիչները կառավարող աշխատասեղան մինչև 4 առանցք կառավարելու հնարավորությամբ, ապահովում է 819,200 միկրոքայլ մեկ պտույտի համար,  համատեղելի բոլոր Windows օպերացիոն համակարգերի հետ: Աշխատասեղը ներառում է. </w:t>
            </w:r>
          </w:p>
          <w:p w14:paraId="7EFC8A7C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00-76-302-0809 1-3 / 2 մ  շարժիչի մալուխ, </w:t>
            </w:r>
          </w:p>
          <w:p w14:paraId="3959C26A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00-76-650-0802 ապակոդավորող(encoder) ինտերֆեյս XYZ-առանցքների համար, </w:t>
            </w:r>
          </w:p>
          <w:p w14:paraId="438430A7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>00-27-322-1500 ERGODRIVE 3/ 3 առանքանի օպերացիոն սարք, որի  X և Y առանցքնեը կարող են կատարել 100,000 քայլ մեկ պտույտի համար, իսկ Z առանցքը՝  480 քայլ մեկ պտույտի համար:</w:t>
            </w:r>
            <w:r w:rsidRPr="00C10FBC">
              <w:rPr>
                <w:rFonts w:ascii="Cambria Math" w:hAnsi="Cambria Math" w:cs="Cambria Math"/>
                <w:sz w:val="14"/>
                <w:szCs w:val="14"/>
                <w:lang w:val="hy-AM" w:eastAsia="ru-RU"/>
              </w:rPr>
              <w:t>․</w:t>
            </w: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 Լարումը՝ +5Վ է, հոսանքի սպառումը՝ 70 մԱ, պատրաստված է ալյումինից՝ անոդային ծածկույթով; </w:t>
            </w:r>
          </w:p>
          <w:p w14:paraId="414B4FD5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1-80200 տիպի և պարամետրերին համապատասխանող  7 X Afocal Core Zoom, մոտորացված 2-փուլային քայլային շարժիչով, որը առաջարկում է 7:1 օպտիկական խոշորացման տիրույթ՝ ապահովելով խոշորացում 0,42X-ից մինչև 2,9X 400-700 նմ տեսանելի ալիքի երկարության միջակայքում; </w:t>
            </w:r>
          </w:p>
          <w:p w14:paraId="01427E11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1-81104 տիպի և պարամետրերին համապատասխանող հետևի ադապտեր, որը ապահովում է 2X խոշորացման գործակից,  արդյունավետ է մինչև 32 մմ անկյունագծային չափի սենսորներով տեսախցիկների համար, ներառում է ոսպնյակների 2 տարրից բաղկացած համակարգ՝ պատկերի որակը պահպանելու համար, օպտիկական աղավաղումները նվազագույնի հասցնելով և ապահովում է C-մոնտաժ (C-mount); </w:t>
            </w:r>
          </w:p>
          <w:p w14:paraId="6EEB03ED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1-81301-ի չափանիշներին համապտասխանող կոաքսիալ  պորտ; USB մալուխ USB-A-ից USB-B (2 մետր); </w:t>
            </w:r>
          </w:p>
          <w:p w14:paraId="49028C51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3-62923-ի չափանիշներին համապատասխանող՝ տեսախցիկի ամրացման համակարգի ադապտեր  (T to F-Mount Camera Adapter); </w:t>
            </w:r>
          </w:p>
          <w:p w14:paraId="01CDD021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lastRenderedPageBreak/>
              <w:t xml:space="preserve">1-40282-ի չափանիշներին համապատասխանող մալուխ 7 X Afocal Core Zoom -ի համար (2 փուլ), որերկարությունը 48" է, չափում է 48 մատնաչափ, ապահովելով ճկունություն համակարգի կազմաձևման մեջ, հատուկ նախագծված է </w:t>
            </w:r>
          </w:p>
          <w:p w14:paraId="4FB62727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1-80200 - ի պարամետրերին համապատասխանող՝ 2-փուլային շարժիչով աշխատող խոշորացման ոսպնյակի համար՝ ապահովելով հուսալի կապ և արդյունավետություն; </w:t>
            </w:r>
          </w:p>
          <w:p w14:paraId="1A08E09C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1-40234 տիպի և պարամետրերին համապատասխանող փուլային աշխատասեղանի պարիսպ (Enclosure), սնուցման աղբյուրով, որի միացումներն իրականացվում են երկու 15-pin բարձր խտության d-sub միակցիչների միջոցով: Իրենից ներկայացնում է ինտեգրված կառավարման համակարգ, որն ունի մեկ կամ երկակի առանցքի կառավարում սերիական RS-232 կամ USB-ի միջոցով; </w:t>
            </w:r>
          </w:p>
          <w:p w14:paraId="619D7831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1-81408 տիպի և պարամետրերին համապատասխանող Resolv, Illum դասի, 8 մմ մանրաթելային մուտք, ապահովում է բարձր պայծառություն և եզրերի հստակ լուսավորում 1.0X–2.0X ոսպնյակների հավելումներով՝ փոքր և մեծ խոշորացումների դեպքում, ունի տարբեր LED գունային տարբերակներ, հնարավորություններ՝ դիֆֆյուզորներ կամ ֆիլտրեր ավելացնելու, և հագեցած է նոր սեղանի կարգավորիչով՝ էրգոնոմիկ դիզայնով, կրկնակի պայծառության արագ անցման կարգավորմամբ, թվային հիշողությամբ ցուցադրմամբ, բարձր ճնշման հենքով, փոքր չափսով, ինչպես նաև միջազգային սնուցման ընտրանքներով ու CE համապատասխանությամբ; </w:t>
            </w:r>
          </w:p>
          <w:p w14:paraId="7118E07E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1-81305 (M26-36T) տիպի և պարամետրերին համապատասխանող՝ մանրադիտակի օբյեկտիվ կապիչներ; </w:t>
            </w:r>
          </w:p>
          <w:p w14:paraId="626922CE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1-55227 տիպի և պարամետրերին համապատասխանող՝  10X HR Plan Apo Infinity Corrected օբյեկտիվ - 0.4 NA, որը ունի 3.2 մկմ դաշտի խորություն, 11 մմ աշխատանքային հեռավորություն, 20 մմ օպտիկական երկարություն, 0.40 թվային բացվածք, 0.7 մկմ լուծաչափ, աշխատում է 436-ից 656 նմ ալիքի երկարությունների տիրույթում և ունի M26 x 36 TPI մոնտաժման թելեր; </w:t>
            </w:r>
          </w:p>
          <w:p w14:paraId="76691B5D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1-60228 տիպի և պարամետրերին համապատասխանող՝ 20X ICO 0.42 NA, 20 mm WD - օբյեկտիվ, որը համատեղելի է 200 մմ խողովակային ոսպնյակի հետ, ունի 16 մկմ խորության ֆոկուս, 10.0 մմ ֆոկուսային հեռավորություն, աշխատում է հետևյալ դիտադաշտերով՝ 0.32 x 0.24 մմ 1/2" սենսորի, 0.44 x 0.33 մմ 2/3" սենսորի, 0.9 մմ Ø18 մմ ակնադիտակի և 1.2 մմ Ø24 մմ ակնադիտակի դեպքում, ունի </w:t>
            </w: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lastRenderedPageBreak/>
              <w:t xml:space="preserve">75.0 մմ երկարություն (առանց թելերի), 34 մմ առավելագույն տրամագիծ, M26 x 36T մոնտաժման թելեր, 0.42 թվային բացվածք, 0.7 մկմ լուծաչափ, 270 գ զանգված և 20 մմ աշխատանքային հեռավորություն; </w:t>
            </w:r>
          </w:p>
          <w:p w14:paraId="394BB985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PL-CC-15 տիպի և պարամետրերին համապատասխանող՝ 2 մետր երկարությամբ USB3 կողպման մալուխ, ստանդարտ A-ից մինչև Micro B - PL-D &amp; M սերիայի տեսախցիկների հետ օգտագործման համար; </w:t>
            </w:r>
          </w:p>
          <w:p w14:paraId="2918EB2D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>PL-D797CU-T  տիպի և պարամետրերին համապատասխանող՝ 7.1 MP Sony IMX428 Enclosed Color USB 3.0 CMOS տեսախցիկ՝ ձգանով, 1.1 մատնաչափ CMOS գլոբալ կափարիչով սենսորով, 7.1 մեգապիքսել (3208 x 2200 պիքսել) չափողականությունով (4,5 մկմ x 4,5 մկմ պիքսելի չափով), մինչև 27 կադր/վրկ (fps) կադրերի արագությունով, USB 3.0 ինտերֆեյսով, 1 օպտիկամեկուսացված ձգանային մուտքով, 1 օպտոմեկուսացված ելքով, 2 ոչ մեկուսացված ելքով, 1 ոչ մեկուսացված մուտքով (GPIO), USB3 Vision v1.0 ստանդարտին համապատասխանող;</w:t>
            </w:r>
          </w:p>
          <w:p w14:paraId="3C02D83E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 00-47-102-0000 - տիպի և պարամետրերին համապատասխանող՝ մոտորացված միկրոմանիպուլյատոր, որը իր չափերով համապատասխանում է SM 3.25 մոդիֆիկացիային,X,Y,Z առանցքներով շարժվում է 25մմ ով՝ քայլային շարժիչների օգնությամբ, 0,025µm ճշտությամբ, պատրաստված է ալյումինից՝ անոդացված է և լաքապատված, Ներառում է ½ դյույմ ամրացման սեղմակ և լարեր շարժիչների համար; </w:t>
            </w:r>
          </w:p>
          <w:p w14:paraId="542E9385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00-49-901-6000-ի M1 մոդիֆիկացիայի տիպին և պարամետրերին համապատասխանող՝  մագնիսական հենակ, 175 մմ արդյունավետ բարձրությամբ, ½ դյույմ ամրացման սեղմակ; </w:t>
            </w:r>
          </w:p>
          <w:p w14:paraId="19DE3CB8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00-76-150-1803 - ի TANGO 3 DT մոդիֆիկացիայի պարամետրերին համապատասխանող՝ կառավրման համակարգ  (Desktop), նախատեսված երեք քայլային շարժիչների համար, ներառում է USB և RS-232 ինտերֆեյսով և լարերով, սնուցման աղբյուրի լարով, համակցելի է  ERGODRIVE տիպի կառավարման վահանակին; </w:t>
            </w:r>
          </w:p>
          <w:p w14:paraId="7DCC2BCB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>00-27-322-1500-ի չափանիշներին և երրորդ (3) մոդիֆիկացիայի ERGODRIVE տիպի կառավարման վահանակ, որը թույլ է տալիս կառավարել շարժիչների շարժը, միանում է TANGO 3 տիպի կառավարման համակարգին և օժտված է համակարգը ավտոմատ ճանաչելու, անհրաժեշտ կարգավորումները ավտոմատ տալու հնարավորությամբ;</w:t>
            </w:r>
          </w:p>
          <w:p w14:paraId="1013593A" w14:textId="1CB8F97E" w:rsidR="00902BFB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00-49-903-6000-ի </w:t>
            </w: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lastRenderedPageBreak/>
              <w:t xml:space="preserve">չափանիշներով, MM33/MD04 տիպի մանիպուլյատոներին կցվող թեքող հարմարանք: Խնդրում եմ նկատի ունենալ, որ նույնատիպ կառավարման համակարգերից բոլորն էլ անհրաժեշտ են։ Այդ համակարգերի մի զույգը նախատեսված է երկառանցքանի բեմը (stage) կառավարելու համար, իսկ մյուսը՝ երառանցքանի մանիպուլյատորը: Լրակազմում առկա բոլոր դետալները համապատասխանում են և համատեղելի են միմյանց և լրակազմի արդյունքում հավաքվող կայանքով պետք է հնարավոր լինի իրականացնել 0,01 աստիճանի ճշտությամբ պտույտով մուարե կառուցվածք։  </w:t>
            </w:r>
          </w:p>
        </w:tc>
        <w:tc>
          <w:tcPr>
            <w:tcW w:w="23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EA3B4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lastRenderedPageBreak/>
              <w:t xml:space="preserve">Հետերոկառուցվածքների պատրաստման լաբորատոր կայանքի լրակազմ, կայանքը բաղկացած է միմիյանց հետ փոխկապակցված և համատեղերի ստորև ներկայացված տարրերից՝ </w:t>
            </w:r>
          </w:p>
          <w:p w14:paraId="655AF82C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TUS0805N-20 - տիպի և չափանիշներով պոլիուրիտանե խողովակ (SMC TUB); </w:t>
            </w:r>
          </w:p>
          <w:p w14:paraId="6DEF8A45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TUS0425W-20 - տիպի և չափանիշներով պոլիուրիտանե փափուկ խողովակ (SMC TUB); </w:t>
            </w:r>
          </w:p>
          <w:p w14:paraId="1998748D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NPA10 - տիպի և չափանիշներով օղակ (O-ring); </w:t>
            </w:r>
          </w:p>
          <w:p w14:paraId="08BC05E4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20 հատ LC-0425-M6 – տիպի և չափանիշներով  կցամաս (FITTING); </w:t>
            </w:r>
          </w:p>
          <w:p w14:paraId="303AA5F0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10 հատ </w:t>
            </w:r>
          </w:p>
          <w:p w14:paraId="54FCC52C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M-5AU-6 – տիպի և չափանիշներով կցամաս (SMC AIR PIPING MINIATUREJOINT); </w:t>
            </w:r>
          </w:p>
          <w:p w14:paraId="002512CA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10 հատ M-5AU-4 - տիպի և չափանիշներով կցամաս (SMC AIR PIPING MINIATUREJOINT); </w:t>
            </w:r>
          </w:p>
          <w:p w14:paraId="294E6EC8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KM13-04-08-3 - տիպի և չափանիշներով կցամաս (SMC AIR PIPING ONE-TOUCHJOINT); </w:t>
            </w:r>
          </w:p>
          <w:p w14:paraId="40FCA641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VM1000-4N-08 – տիպի և չափանիշներով մեխանիկական օդային փական; </w:t>
            </w:r>
          </w:p>
          <w:p w14:paraId="3782EB4C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Ջերմազույգ, որը կապահովի ջերմաստիճանի ճշգրիտ չափումներ; </w:t>
            </w:r>
          </w:p>
          <w:p w14:paraId="34899ABA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Սնուցման աղբյուր՝ 36Վ և 4,4 Ա լարման և հոսանքի ուժի չափանիշներով; </w:t>
            </w:r>
          </w:p>
          <w:p w14:paraId="1E019C6D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8MT50Z-100BS1 – տիպի և չափանիշներով՝ շարժիչային տեղափոխման հարթակ, որի շարժի երկարությունը 100 մմ է, ունի անկյունային բրա (Angle Bracket), արգելակ, քայլային շարժիչը կարող է շարժել հարթակը 20մմ/վ արագությամբ: Հարթակը կահավորված է  DB9(M) տեսակի կցամասով (Connector), հարթակի անցքերը համապատասխանում են M6 և M4  չափերի պտուտակներին; </w:t>
            </w:r>
          </w:p>
          <w:p w14:paraId="3EDAC6AF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8SMC5-USB-B8-1BR – տիպի՝ քայլային շարժիչի և հաստատուն հոսանքով աշխատող շարժիչի կառավարման վահանակ, մեկ առանցքի համար, կանգի կառավարմամբ, որը թույլ է </w:t>
            </w: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lastRenderedPageBreak/>
              <w:t xml:space="preserve">տալիս աշխատել Windows 7,8,10,11, ունի USB-B լարի միացման տեղ, աշխատանքային լարումը 12-48Վ, իսկ թույլատրվող հոսանքը՝ մինչև 3 Ա (քայլային շարժիչի համար), 6 Ա (DC շարժիչի համար) կարավառում է մինչև 35000քայլ/վրկ արագությամբ քայլային շարժիչը և DC շարժիչ՝ մինչև 800000 ինկոդերի միավոր/վրկ: Ունի նաև մինչև 32 առանցք մեկ USB պորտով (ավելի՝ ըստ պահանջի), ձեռնարկ կառավարման կոճակներ; </w:t>
            </w:r>
          </w:p>
          <w:p w14:paraId="6A04ED2E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2 հատ C2RC/M - տիպի և չափանիշներով՝ մետրիկ, 2" տրամագծով սահող  օղակ (Slip Ring)  M4 տիպի ամրացման թելով(mounting thread) Նյութ: Սովորաբար պատրաստված է անոդացված ալյումինից՝ դիմացկունության և նվազագույն քաշի համար; </w:t>
            </w:r>
          </w:p>
          <w:p w14:paraId="5A0BF419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OSL2 - տիպի և չափանիշներով՝ Բարձր ինտենսիվության օպտիկամանրաթելային զուգակցված լույսի աղբյուր, որը  օգտագործում է 150 Վտ քվարցային վոլֆրամ-հալոգենային (QTH) լամպ՝ մոտավորապես 3200 Կ գունային ջերմաստիճանով, 1.4 Վտ Ելքային հզորությամբ:       ~400 նմ-ից 1600 նմ (տիպիկ) ալիքների տիրույթով և  մոտ 1000 ժամ՝ լամպի կյանքի տևողություն; </w:t>
            </w:r>
          </w:p>
          <w:p w14:paraId="17A03CA0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LLG5-6H - տիպի և չափանիշներով՝ տեսանելի լույսի հեղուկ ալիքատար որը ունի Ø5 մմ միջուկ, 6' (1,8 մ) երկարություն, 340 նմ-ից 800 նմ ալիքային տիրույթով,  0.59 թվային բացվածքով(Numerical Aperature), 60մմ նվազագույն ձգման շառաղով(bend radius) և -5 - 35 °C աշխատանքային ջերմաստիճանային տիրույթով; </w:t>
            </w:r>
          </w:p>
          <w:p w14:paraId="79427BEC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AD5LLG - տիպի և չափանիշներով՝ 5 մմ LLG դեպի SM1 ադապտեր, 3 հպված անցքով; 23247-001 RevA սերիայի, սև անոդացված ալյումինից, նեյլոնե ծայրով սեղմակով ֆիքսման մեթոդով; 2 հատ C50RC/M տիպի և չափանիշներով՝ մետրիկ, 50 մմ տրամագծով սահող օղակ(Slip Ring); </w:t>
            </w:r>
          </w:p>
          <w:p w14:paraId="0698F69D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2 հավաքածու AV6/M - տիպի և չափանիշներով՝ սորբոթանե հակավիբրացիոն տակդիրներ , Ø45 մմ M6 ներքին պարույրով: Մեկ հավաքածուի մեջ ներառվում է 4 տակդիր; </w:t>
            </w:r>
          </w:p>
          <w:p w14:paraId="35398B79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00-24-594-0000 SCANplus75x50 - տիպի և չափանիշներով՝  սկանավորման հարթակ, ինտեգրված չափման համակարգով՝ 2 մմ պարույրի քայլով, upright  տիպի մանրադիտակի սկանավորման ուղղահայաց փուլով, որի տեղաշարժման տիրույթը 75 × 50 մմ, տեղաշարժման առավելագույն արագությունը  50մմ/վ(2 մմ պտուտակային շարժման քայլին համապատասխան), 1մկմ-ից </w:t>
            </w: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lastRenderedPageBreak/>
              <w:t xml:space="preserve">փոքր կրկնելիությամբ(repeatability), ~1 մկմ ճշտությամբ, 0.005մկմ չափողականությամբ(ամենափոքր քայլի չափը)։ Շարժիչի տեսակը երկփուլային քայլային(stepper) շարժիչ, հարթակի բացվածքը 160 × 116 մմ է, Նյութ / մակերես (Material / surface): ալյումին / անոդային ծածկույթ, սև ներկված, քաշը մոտավորապես 2.6կգ առանց հարթակի տակդիրի։ Ներառում է 00-24-561-0200 - տիպի և պարամետրերին համապատասխանող տակդիրներով՝ (2 հատ) TANGO կարգավորիչի կոդավորման ինտերֆեյսի հետ միանալու համար; </w:t>
            </w:r>
          </w:p>
          <w:p w14:paraId="7BA881C3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00-76-150-1803 TANGO 3 Desktop – տիպի և պարամետրերին համապատասխանող աշխատասեղան՝ քայլային շարժիչները կառավարող աշխատասեղան մինչև 4 առանցք կառավարելու հնարավորությամբ, ապահովում է 819,200 միկրոքայլ մեկ պտույտի համար,  համատեղելի բոլոր Windows օպերացիոն համակարգերի հետ: Աշխատասեղը ներառում է. </w:t>
            </w:r>
          </w:p>
          <w:p w14:paraId="0A8709C2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00-76-302-0809 1-3 / 2 մ  շարժիչի մալուխ, </w:t>
            </w:r>
          </w:p>
          <w:p w14:paraId="798E0AF3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00-76-650-0802 ապակոդավորող(encoder) ինտերֆեյս XYZ-առանցքների համար, </w:t>
            </w:r>
          </w:p>
          <w:p w14:paraId="59470450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>00-27-322-1500 ERGODRIVE 3/ 3 առանքանի օպերացիոն սարք, որի  X և Y առանցքնեը կարող են կատարել 100,000 քայլ մեկ պտույտի համար, իսկ Z առանցքը՝  480 քայլ մեկ պտույտի համար:</w:t>
            </w:r>
            <w:r w:rsidRPr="00C10FBC">
              <w:rPr>
                <w:rFonts w:ascii="Cambria Math" w:hAnsi="Cambria Math" w:cs="Cambria Math"/>
                <w:sz w:val="14"/>
                <w:szCs w:val="14"/>
                <w:lang w:val="hy-AM" w:eastAsia="ru-RU"/>
              </w:rPr>
              <w:t>․</w:t>
            </w: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 Լարումը՝ +5Վ է, հոսանքի սպառումը՝ 70 մԱ, պատրաստված է ալյումինից՝ անոդային ծածկույթով; </w:t>
            </w:r>
          </w:p>
          <w:p w14:paraId="147D4A9B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1-80200 տիպի և պարամետրերին համապատասխանող  7 X Afocal Core Zoom, մոտորացված 2-փուլային քայլային շարժիչով, որը առաջարկում է 7:1 օպտիկական խոշորացման տիրույթ՝ ապահովելով խոշորացում 0,42X-ից մինչև 2,9X 400-700 նմ տեսանելի ալիքի երկարության միջակայքում; </w:t>
            </w:r>
          </w:p>
          <w:p w14:paraId="25A3D21C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1-81104 տիպի և պարամետրերին համապատասխանող հետևի ադապտեր, որը ապահովում է 2X խոշորացման գործակից,  արդյունավետ է մինչև 32 մմ անկյունագծային չափի սենսորներով տեսախցիկների համար, ներառում է ոսպնյակների 2 տարրից բաղկացած համակարգ՝ պատկերի որակը պահպանելու համար, օպտիկական աղավաղումները նվազագույնի հասցնելով և ապահովում է C-մոնտաժ (C-mount); </w:t>
            </w:r>
          </w:p>
          <w:p w14:paraId="18C03FAF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1-81301-ի չափանիշներին համապտասխանող կոաքսիալ  պորտ; USB մալուխ USB-A-ից </w:t>
            </w: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lastRenderedPageBreak/>
              <w:t xml:space="preserve">USB-B (2 մետր); </w:t>
            </w:r>
          </w:p>
          <w:p w14:paraId="2257E94E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3-62923-ի չափանիշներին համապատասխանող՝ տեսախցիկի ամրացման համակարգի ադապտեր  (T to F-Mount Camera Adapter); </w:t>
            </w:r>
          </w:p>
          <w:p w14:paraId="219E08D0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1-40282-ի չափանիշներին համապատասխանող մալուխ 7 X Afocal Core Zoom -ի համար (2 փուլ), որերկարությունը 48" է, չափում է 48 մատնաչափ, ապահովելով ճկունություն համակարգի կազմաձևման մեջ, հատուկ նախագծված է </w:t>
            </w:r>
          </w:p>
          <w:p w14:paraId="46C4E53C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1-80200 - ի պարամետրերին համապատասխանող՝ 2-փուլային շարժիչով աշխատող խոշորացման ոսպնյակի համար՝ ապահովելով հուսալի կապ և արդյունավետություն; </w:t>
            </w:r>
          </w:p>
          <w:p w14:paraId="0A9B0831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1-40234 տիպի և պարամետրերին համապատասխանող փուլային աշխատասեղանի պարիսպ (Enclosure), սնուցման աղբյուրով, որի միացումներն իրականացվում են երկու 15-pin բարձր խտության d-sub միակցիչների միջոցով: Իրենից ներկայացնում է ինտեգրված կառավարման համակարգ, որն ունի մեկ կամ երկակի առանցքի կառավարում սերիական RS-232 կամ USB-ի միջոցով; </w:t>
            </w:r>
          </w:p>
          <w:p w14:paraId="7895E7A9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1-81408 տիպի և պարամետրերին համապատասխանող Resolv, Illum դասի, 8 մմ մանրաթելային մուտք, ապահովում է բարձր պայծառություն և եզրերի հստակ լուսավորում 1.0X–2.0X ոսպնյակների հավելումներով՝ փոքր և մեծ խոշորացումների դեպքում, ունի տարբեր LED գունային տարբերակներ, հնարավորություններ՝ դիֆֆյուզորներ կամ ֆիլտրեր ավելացնելու, և հագեցած է նոր սեղանի կարգավորիչով՝ էրգոնոմիկ դիզայնով, կրկնակի պայծառության արագ անցման կարգավորմամբ, թվային հիշողությամբ ցուցադրմամբ, բարձր ճնշման հենքով, փոքր չափսով, ինչպես նաև միջազգային սնուցման ընտրանքներով ու CE համապատասխանությամբ; </w:t>
            </w:r>
          </w:p>
          <w:p w14:paraId="29E53083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1-81305 (M26-36T) տիպի և պարամետրերին համապատասխանող՝ մանրադիտակի օբյեկտիվ կապիչներ; </w:t>
            </w:r>
          </w:p>
          <w:p w14:paraId="5882DDA4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1-55227 տիպի և պարամետրերին համապատասխանող՝  10X HR Plan Apo Infinity Corrected օբյեկտիվ - 0.4 NA, որը ունի 3.2 մկմ դաշտի խորություն, 11 մմ աշխատանքային հեռավորություն, 20 մմ օպտիկական երկարություն, 0.40 թվային բացվածք, 0.7 մկմ լուծաչափ, աշխատում է 436-ից 656 նմ ալիքի երկարությունների տիրույթում և ունի M26 x 36 TPI մոնտաժման թելեր; </w:t>
            </w:r>
          </w:p>
          <w:p w14:paraId="2F7DC46E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1-60228 տիպի և պարամետրերին համապատասխանող՝ 20X ICO 0.42 NA, 20 mm WD - օբյեկտիվ, </w:t>
            </w: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lastRenderedPageBreak/>
              <w:t xml:space="preserve">որը համատեղելի է 200 մմ խողովակային ոսպնյակի հետ, ունի 16 մկմ խորության ֆոկուս, 10.0 մմ ֆոկուսային հեռավորություն, աշխատում է հետևյալ դիտադաշտերով՝ 0.32 x 0.24 մմ 1/2" սենսորի, 0.44 x 0.33 մմ 2/3" սենսորի, 0.9 մմ Ø18 մմ ակնադիտակի և 1.2 մմ Ø24 մմ ակնադիտակի դեպքում, ունի 75.0 մմ երկարություն (առանց թելերի), 34 մմ առավելագույն տրամագիծ, M26 x 36T մոնտաժման թելեր, 0.42 թվային բացվածք, 0.7 մկմ լուծաչափ, 270 գ զանգված և 20 մմ աշխատանքային հեռավորություն; </w:t>
            </w:r>
          </w:p>
          <w:p w14:paraId="06E5805D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PL-CC-15 տիպի և պարամետրերին համապատասխանող՝ 2 մետր երկարությամբ USB3 կողպման մալուխ, ստանդարտ A-ից մինչև Micro B - PL-D &amp; M սերիայի տեսախցիկների հետ օգտագործման համար; </w:t>
            </w:r>
          </w:p>
          <w:p w14:paraId="2D7A1F71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>PL-D797CU-T  տիպի և պարամետրերին համապատասխանող՝ 7.1 MP Sony IMX428 Enclosed Color USB 3.0 CMOS տեսախցիկ՝ ձգանով, 1.1 մատնաչափ CMOS գլոբալ կափարիչով սենսորով, 7.1 մեգապիքսել (3208 x 2200 պիքսել) չափողականությունով (4,5 մկմ x 4,5 մկմ պիքսելի չափով), մինչև 27 կադր/վրկ (fps) կադրերի արագությունով, USB 3.0 ինտերֆեյսով, 1 օպտիկամեկուսացված ձգանային մուտքով, 1 օպտոմեկուսացված ելքով, 2 ոչ մեկուսացված ելքով, 1 ոչ մեկուսացված մուտքով (GPIO), USB3 Vision v1.0 ստանդարտին համապատասխանող;</w:t>
            </w:r>
          </w:p>
          <w:p w14:paraId="4114F99C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 00-47-102-0000 - տիպի և պարամետրերին համապատասխանող՝ մոտորացված միկրոմանիպուլյատոր, որը իր չափերով համապատասխանում է SM 3.25 մոդիֆիկացիային,X,Y,Z առանցքներով շարժվում է 25մմ ով՝ քայլային շարժիչների օգնությամբ, 0,025µm ճշտությամբ, պատրաստված է ալյումինից՝ անոդացված է և լաքապատված, Ներառում է ½ դյույմ ամրացման սեղմակ և լարեր շարժիչների համար; </w:t>
            </w:r>
          </w:p>
          <w:p w14:paraId="5CB89B0E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00-49-901-6000-ի M1 մոդիֆիկացիայի տիպին և պարամետրերին համապատասխանող՝  մագնիսական հենակ, 175 մմ արդյունավետ բարձրությամբ, ½ դյույմ ամրացման սեղմակ; </w:t>
            </w:r>
          </w:p>
          <w:p w14:paraId="31214992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00-76-150-1803 - ի TANGO 3 DT մոդիֆիկացիայի պարամետրերին համապատասխանող՝ կառավրման համակարգ  (Desktop), նախատեսված երեք քայլային շարժիչների համար, ներառում է USB և RS-232 ինտերֆեյսով և լարերով, սնուցման աղբյուրի լարով, համակցելի է  ERGODRIVE տիպի կառավարման վահանակին; </w:t>
            </w:r>
          </w:p>
          <w:p w14:paraId="65102594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lastRenderedPageBreak/>
              <w:t>00-27-322-1500-ի չափանիշներին և երրորդ (3) մոդիֆիկացիայի ERGODRIVE տիպի կառավարման վահանակ, որը թույլ է տալիս կառավարել շարժիչների շարժը, միանում է TANGO 3 տիպի կառավարման համակարգին և օժտված է համակարգը ավտոմատ ճանաչելու, անհրաժեշտ կարգավորումները ավտոմատ տալու հնարավորությամբ;</w:t>
            </w:r>
          </w:p>
          <w:p w14:paraId="5152B32D" w14:textId="377E79CE" w:rsidR="00902BFB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00-49-903-6000-ի չափանիշներով, MM33/MD04 տիպի մանիպուլյատոներին կցվող թեքող հարմարանք: Նույնատիպ կառավարման համակարգերից բոլորն էլ անհրաժեշտ են։ Այդ համակարգերի մի զույգը նախատեսված է երկառանցքանի բեմը (stage) կառավարելու համար, իսկ մյուսը՝ երառանցքանի մանիպուլյատորը: Լրակազմում առկա բոլոր դետալները համապատասխանում են և համատեղելի են միմյանց և լրակազմի արդյունքում հավաքվող կայանքով հնարավոր է իրականացնել 0,01 աստիճանի ճշտությամբ պտույտով մուարե կառուցվածք։  </w:t>
            </w:r>
          </w:p>
        </w:tc>
      </w:tr>
      <w:tr w:rsidR="00C10FBC" w:rsidRPr="00C10FBC" w14:paraId="4B8BC031" w14:textId="77777777" w:rsidTr="00012170">
        <w:trPr>
          <w:trHeight w:val="169"/>
        </w:trPr>
        <w:tc>
          <w:tcPr>
            <w:tcW w:w="11212" w:type="dxa"/>
            <w:gridSpan w:val="21"/>
            <w:shd w:val="clear" w:color="auto" w:fill="99CCFF"/>
            <w:vAlign w:val="center"/>
          </w:tcPr>
          <w:p w14:paraId="451180EC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0FBC" w:rsidRPr="00C10FBC" w14:paraId="24C3B0CB" w14:textId="77777777" w:rsidTr="00EF12B1">
        <w:trPr>
          <w:trHeight w:val="137"/>
        </w:trPr>
        <w:tc>
          <w:tcPr>
            <w:tcW w:w="43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335E21B" w:rsidR="00902BFB" w:rsidRPr="00C10FBC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«Գնումների մասին»ՀՀ օրենքի 22-րդ հոդվածի 1-ին կետ</w:t>
            </w:r>
          </w:p>
        </w:tc>
      </w:tr>
      <w:tr w:rsidR="00C10FBC" w:rsidRPr="00C10FBC" w14:paraId="075EEA57" w14:textId="77777777" w:rsidTr="00012170">
        <w:trPr>
          <w:trHeight w:val="196"/>
        </w:trPr>
        <w:tc>
          <w:tcPr>
            <w:tcW w:w="1121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0FBC" w:rsidRPr="00C10FBC" w14:paraId="681596E8" w14:textId="77777777" w:rsidTr="00EF12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02BFB" w:rsidRPr="00C10FBC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42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19B294B" w:rsidR="00902BFB" w:rsidRPr="00C10FBC" w:rsidRDefault="00EF3E02" w:rsidP="00902B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04</w:t>
            </w:r>
            <w:r w:rsidR="00902BFB" w:rsidRPr="00C10FB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.0</w:t>
            </w:r>
            <w:r w:rsidRPr="00C10FB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  <w:r w:rsidR="00902BFB" w:rsidRPr="00C10FB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 w:rsidR="002840D7" w:rsidRPr="00C10FB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</w:t>
            </w:r>
            <w:r w:rsidR="00902BFB" w:rsidRPr="00C10FB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C10FBC" w:rsidRPr="00C10FBC" w14:paraId="199F948A" w14:textId="77777777" w:rsidTr="00EF3E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16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10F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10F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0B276B96" w:rsidR="00902BFB" w:rsidRPr="00C10FBC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C10FBC" w:rsidRPr="00C10FBC" w14:paraId="6EE9B008" w14:textId="77777777" w:rsidTr="00EF3E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166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02BFB" w:rsidRPr="00C10FBC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10FBC" w:rsidRPr="00C10FBC" w14:paraId="13FE412E" w14:textId="77777777" w:rsidTr="006071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6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02BFB" w:rsidRPr="00C10FBC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02BFB" w:rsidRPr="00C10FBC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C10FBC" w:rsidRPr="00C10FBC" w14:paraId="321D26CF" w14:textId="77777777" w:rsidTr="006071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66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257094D" w:rsidR="00902BFB" w:rsidRPr="00C10FBC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00C7E1A" w:rsidR="00902BFB" w:rsidRPr="00C10FBC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C10FBC" w:rsidRPr="00C10FBC" w14:paraId="68E691E2" w14:textId="77777777" w:rsidTr="006071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166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8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02BFB" w:rsidRPr="00C10FBC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02BFB" w:rsidRPr="00C10FBC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10FBC" w:rsidRPr="00C10FBC" w14:paraId="30B89418" w14:textId="77777777" w:rsidTr="00012170">
        <w:trPr>
          <w:trHeight w:val="54"/>
        </w:trPr>
        <w:tc>
          <w:tcPr>
            <w:tcW w:w="11212" w:type="dxa"/>
            <w:gridSpan w:val="21"/>
            <w:shd w:val="clear" w:color="auto" w:fill="99CCFF"/>
            <w:vAlign w:val="center"/>
          </w:tcPr>
          <w:p w14:paraId="70776DB4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0FBC" w:rsidRPr="00C10FBC" w14:paraId="10DC4861" w14:textId="77777777" w:rsidTr="00EF12B1">
        <w:trPr>
          <w:trHeight w:val="605"/>
        </w:trPr>
        <w:tc>
          <w:tcPr>
            <w:tcW w:w="1334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55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323" w:type="dxa"/>
            <w:gridSpan w:val="13"/>
            <w:shd w:val="clear" w:color="auto" w:fill="auto"/>
            <w:vAlign w:val="center"/>
          </w:tcPr>
          <w:p w14:paraId="1FD38684" w14:textId="2B462658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C10FBC" w:rsidRPr="00C10FBC" w14:paraId="3FD00E3A" w14:textId="77777777" w:rsidTr="002840D7">
        <w:trPr>
          <w:trHeight w:val="365"/>
        </w:trPr>
        <w:tc>
          <w:tcPr>
            <w:tcW w:w="1334" w:type="dxa"/>
            <w:gridSpan w:val="2"/>
            <w:vMerge/>
            <w:shd w:val="clear" w:color="auto" w:fill="auto"/>
            <w:vAlign w:val="center"/>
          </w:tcPr>
          <w:p w14:paraId="67E5DBFB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5" w:type="dxa"/>
            <w:gridSpan w:val="6"/>
            <w:vMerge/>
            <w:shd w:val="clear" w:color="auto" w:fill="auto"/>
            <w:vAlign w:val="center"/>
          </w:tcPr>
          <w:p w14:paraId="7835142E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14:paraId="27542D69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479" w:type="dxa"/>
            <w:gridSpan w:val="6"/>
            <w:shd w:val="clear" w:color="auto" w:fill="auto"/>
            <w:vAlign w:val="center"/>
          </w:tcPr>
          <w:p w14:paraId="635EE2FE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A371FE9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C10FBC" w:rsidRPr="00C10FBC" w14:paraId="4DA511EC" w14:textId="77777777" w:rsidTr="00EF12B1">
        <w:trPr>
          <w:trHeight w:val="83"/>
        </w:trPr>
        <w:tc>
          <w:tcPr>
            <w:tcW w:w="1334" w:type="dxa"/>
            <w:gridSpan w:val="2"/>
            <w:shd w:val="clear" w:color="auto" w:fill="auto"/>
            <w:vAlign w:val="center"/>
          </w:tcPr>
          <w:p w14:paraId="5DBE5B3F" w14:textId="4F768988" w:rsidR="00902BFB" w:rsidRPr="00C10FBC" w:rsidRDefault="00902BFB" w:rsidP="00902B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</w:t>
            </w:r>
          </w:p>
        </w:tc>
        <w:tc>
          <w:tcPr>
            <w:tcW w:w="9878" w:type="dxa"/>
            <w:gridSpan w:val="19"/>
            <w:shd w:val="clear" w:color="auto" w:fill="auto"/>
            <w:vAlign w:val="center"/>
          </w:tcPr>
          <w:p w14:paraId="6ABF72D4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0FBC" w:rsidRPr="00C10FBC" w14:paraId="50825522" w14:textId="77777777" w:rsidTr="00F7298D">
        <w:trPr>
          <w:trHeight w:val="83"/>
        </w:trPr>
        <w:tc>
          <w:tcPr>
            <w:tcW w:w="1334" w:type="dxa"/>
            <w:gridSpan w:val="2"/>
            <w:vMerge w:val="restart"/>
            <w:shd w:val="clear" w:color="auto" w:fill="auto"/>
            <w:vAlign w:val="center"/>
          </w:tcPr>
          <w:p w14:paraId="50AD5B95" w14:textId="6FE15D5D" w:rsidR="00EF3E02" w:rsidRPr="00C10FBC" w:rsidRDefault="00EF3E02" w:rsidP="00EF3E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458BE06C" w:rsidR="00EF3E02" w:rsidRPr="00C10FBC" w:rsidRDefault="00EF3E02" w:rsidP="00EF3E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ՅՈՒԵՆ ՍՈՒՊՈՐՏ ՍՊԸ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53C6EAB5" w:rsidR="00EF3E02" w:rsidRPr="00C10FBC" w:rsidRDefault="00EF3E02" w:rsidP="00EF3E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21950000</w:t>
            </w:r>
          </w:p>
        </w:tc>
        <w:tc>
          <w:tcPr>
            <w:tcW w:w="2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1126FCF2" w:rsidR="00EF3E02" w:rsidRPr="00C10FBC" w:rsidRDefault="00EF3E02" w:rsidP="00EF3E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4390000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1FC28591" w:rsidR="00EF3E02" w:rsidRPr="00C10FBC" w:rsidRDefault="00EF3E02" w:rsidP="00EF3E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26340000</w:t>
            </w:r>
          </w:p>
        </w:tc>
      </w:tr>
      <w:tr w:rsidR="00C10FBC" w:rsidRPr="00C10FBC" w14:paraId="74852C54" w14:textId="77777777" w:rsidTr="00F7298D">
        <w:trPr>
          <w:trHeight w:val="83"/>
        </w:trPr>
        <w:tc>
          <w:tcPr>
            <w:tcW w:w="1334" w:type="dxa"/>
            <w:gridSpan w:val="2"/>
            <w:vMerge/>
            <w:shd w:val="clear" w:color="auto" w:fill="auto"/>
            <w:vAlign w:val="center"/>
          </w:tcPr>
          <w:p w14:paraId="273254AD" w14:textId="061D9BBB" w:rsidR="00EF3E02" w:rsidRPr="00C10FBC" w:rsidRDefault="00EF3E02" w:rsidP="00EF3E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4391" w14:textId="44776568" w:rsidR="00EF3E02" w:rsidRPr="00C10FBC" w:rsidRDefault="00EF3E02" w:rsidP="00EF3E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Օրգանիքս ՍՊԸ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FFE5" w14:textId="048AC141" w:rsidR="00EF3E02" w:rsidRPr="00C10FBC" w:rsidRDefault="00EF3E02" w:rsidP="00EF3E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22499950</w:t>
            </w:r>
          </w:p>
        </w:tc>
        <w:tc>
          <w:tcPr>
            <w:tcW w:w="2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D572" w14:textId="5A248938" w:rsidR="00EF3E02" w:rsidRPr="00C10FBC" w:rsidRDefault="00EF3E02" w:rsidP="00EF3E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4499990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6DC7" w14:textId="46B1026F" w:rsidR="00EF3E02" w:rsidRPr="00C10FBC" w:rsidRDefault="00EF3E02" w:rsidP="00EF3E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26999940</w:t>
            </w:r>
          </w:p>
        </w:tc>
      </w:tr>
      <w:tr w:rsidR="00C10FBC" w:rsidRPr="00C10FBC" w14:paraId="700CD07F" w14:textId="77777777" w:rsidTr="00012170">
        <w:trPr>
          <w:trHeight w:val="288"/>
        </w:trPr>
        <w:tc>
          <w:tcPr>
            <w:tcW w:w="11212" w:type="dxa"/>
            <w:gridSpan w:val="21"/>
            <w:shd w:val="clear" w:color="auto" w:fill="99CCFF"/>
            <w:vAlign w:val="center"/>
          </w:tcPr>
          <w:p w14:paraId="10ED0606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0FBC" w:rsidRPr="00C10FBC" w14:paraId="521126E1" w14:textId="77777777" w:rsidTr="00012170">
        <w:tc>
          <w:tcPr>
            <w:tcW w:w="1121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Տվյալներ մերժված հայտերի մասին</w:t>
            </w:r>
          </w:p>
        </w:tc>
      </w:tr>
      <w:tr w:rsidR="00C10FBC" w:rsidRPr="00C10FBC" w14:paraId="552679BF" w14:textId="77777777" w:rsidTr="00EF12B1">
        <w:tc>
          <w:tcPr>
            <w:tcW w:w="808" w:type="dxa"/>
            <w:vMerge w:val="restart"/>
            <w:shd w:val="clear" w:color="auto" w:fill="auto"/>
            <w:vAlign w:val="center"/>
          </w:tcPr>
          <w:p w14:paraId="770D59CE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3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 (բավարար կամ անբավարար)</w:t>
            </w:r>
          </w:p>
        </w:tc>
      </w:tr>
      <w:tr w:rsidR="00C10FBC" w:rsidRPr="00C10FBC" w14:paraId="3CA6FABC" w14:textId="77777777" w:rsidTr="0060717F"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10FBC" w:rsidRPr="00C10FBC" w14:paraId="5E96A1C5" w14:textId="77777777" w:rsidTr="0060717F">
        <w:tc>
          <w:tcPr>
            <w:tcW w:w="808" w:type="dxa"/>
            <w:shd w:val="clear" w:color="auto" w:fill="auto"/>
            <w:vAlign w:val="center"/>
          </w:tcPr>
          <w:p w14:paraId="6CEDE0AD" w14:textId="0B988722" w:rsidR="00902BFB" w:rsidRPr="00C10FBC" w:rsidRDefault="002840D7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147C984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6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B9B5B4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D2D9BAA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03C239BC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7584D3E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</w:tr>
      <w:tr w:rsidR="00C10FBC" w:rsidRPr="00C10FBC" w14:paraId="522ACAFB" w14:textId="77777777" w:rsidTr="00EF12B1">
        <w:trPr>
          <w:trHeight w:val="331"/>
        </w:trPr>
        <w:tc>
          <w:tcPr>
            <w:tcW w:w="2243" w:type="dxa"/>
            <w:gridSpan w:val="4"/>
            <w:shd w:val="clear" w:color="auto" w:fill="auto"/>
            <w:vAlign w:val="center"/>
          </w:tcPr>
          <w:p w14:paraId="514F7E40" w14:textId="77777777" w:rsidR="00902BFB" w:rsidRPr="00C10FBC" w:rsidRDefault="00902BFB" w:rsidP="00902B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69" w:type="dxa"/>
            <w:gridSpan w:val="17"/>
            <w:shd w:val="clear" w:color="auto" w:fill="auto"/>
            <w:vAlign w:val="center"/>
          </w:tcPr>
          <w:p w14:paraId="71AB42B3" w14:textId="0AEAA620" w:rsidR="00902BFB" w:rsidRPr="00C10FBC" w:rsidRDefault="00902BFB" w:rsidP="00902B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C10FBC" w:rsidRPr="00C10FBC" w14:paraId="617248CD" w14:textId="77777777" w:rsidTr="00012170">
        <w:trPr>
          <w:trHeight w:val="289"/>
        </w:trPr>
        <w:tc>
          <w:tcPr>
            <w:tcW w:w="1121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0FBC" w:rsidRPr="00C10FBC" w14:paraId="1515C769" w14:textId="77777777" w:rsidTr="00EF12B1">
        <w:trPr>
          <w:trHeight w:val="346"/>
        </w:trPr>
        <w:tc>
          <w:tcPr>
            <w:tcW w:w="41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02BFB" w:rsidRPr="00C10FBC" w:rsidRDefault="00902BFB" w:rsidP="00902B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70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4C52C77" w:rsidR="00902BFB" w:rsidRPr="00C10FBC" w:rsidRDefault="00EF3E02" w:rsidP="00902BFB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01</w:t>
            </w:r>
            <w:r w:rsidR="00902BFB" w:rsidRPr="00C10FB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.0</w:t>
            </w:r>
            <w:r w:rsidRPr="00C10FB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7</w:t>
            </w:r>
            <w:r w:rsidR="00902BFB" w:rsidRPr="00C10FB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.202</w:t>
            </w:r>
            <w:r w:rsidR="002840D7" w:rsidRPr="00C10FB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="00902BFB" w:rsidRPr="00C10FB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թ.</w:t>
            </w:r>
          </w:p>
        </w:tc>
      </w:tr>
      <w:tr w:rsidR="00C10FBC" w:rsidRPr="00C10FBC" w14:paraId="71BEA872" w14:textId="77777777" w:rsidTr="00EF12B1">
        <w:trPr>
          <w:trHeight w:val="92"/>
        </w:trPr>
        <w:tc>
          <w:tcPr>
            <w:tcW w:w="4173" w:type="dxa"/>
            <w:gridSpan w:val="9"/>
            <w:vMerge w:val="restart"/>
            <w:shd w:val="clear" w:color="auto" w:fill="auto"/>
            <w:vAlign w:val="center"/>
          </w:tcPr>
          <w:p w14:paraId="7F8FD238" w14:textId="77777777" w:rsidR="00902BFB" w:rsidRPr="00C10FBC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9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02BFB" w:rsidRPr="00C10FBC" w:rsidRDefault="00902BFB" w:rsidP="00902B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02BFB" w:rsidRPr="00C10FBC" w:rsidRDefault="00902BFB" w:rsidP="00902B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C10FBC" w:rsidRPr="00C10FBC" w14:paraId="04C80107" w14:textId="77777777" w:rsidTr="00EF12B1">
        <w:trPr>
          <w:trHeight w:val="92"/>
        </w:trPr>
        <w:tc>
          <w:tcPr>
            <w:tcW w:w="417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F3E02" w:rsidRPr="00C10FBC" w:rsidRDefault="00EF3E02" w:rsidP="00EF3E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E2CF33B" w:rsidR="00EF3E02" w:rsidRPr="00C10FBC" w:rsidRDefault="00EF3E02" w:rsidP="00EF3E0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01.07.2025թ.</w:t>
            </w:r>
          </w:p>
        </w:tc>
        <w:tc>
          <w:tcPr>
            <w:tcW w:w="3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E7C917E" w:rsidR="00EF3E02" w:rsidRPr="00C10FBC" w:rsidRDefault="00EF3E02" w:rsidP="00EF3E0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11.07.2025թ.</w:t>
            </w:r>
          </w:p>
        </w:tc>
      </w:tr>
      <w:tr w:rsidR="00C10FBC" w:rsidRPr="00C10FBC" w14:paraId="2254FA5C" w14:textId="77777777" w:rsidTr="00012170">
        <w:trPr>
          <w:trHeight w:val="344"/>
        </w:trPr>
        <w:tc>
          <w:tcPr>
            <w:tcW w:w="11212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5DEA6BB" w:rsidR="00902BFB" w:rsidRPr="00C10FBC" w:rsidRDefault="00902BFB" w:rsidP="00902B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EF3E02" w:rsidRPr="00C10FB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17</w:t>
            </w:r>
            <w:r w:rsidRPr="00C10FB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.0</w:t>
            </w:r>
            <w:r w:rsidR="00EF3E02" w:rsidRPr="00C10FB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7</w:t>
            </w:r>
            <w:r w:rsidRPr="00C10FB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.202</w:t>
            </w:r>
            <w:r w:rsidR="002840D7" w:rsidRPr="00C10FB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Pr="00C10FB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թ.</w:t>
            </w:r>
          </w:p>
        </w:tc>
      </w:tr>
      <w:tr w:rsidR="00C10FBC" w:rsidRPr="00C10FBC" w14:paraId="3C75DA26" w14:textId="77777777" w:rsidTr="00EF12B1">
        <w:trPr>
          <w:trHeight w:val="344"/>
        </w:trPr>
        <w:tc>
          <w:tcPr>
            <w:tcW w:w="41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02BFB" w:rsidRPr="00C10FBC" w:rsidRDefault="00902BFB" w:rsidP="00902B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</w:t>
            </w: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նագիրը պատվիրատուի մոտ մուտքագրվելու ամսաթիվը</w:t>
            </w:r>
          </w:p>
        </w:tc>
        <w:tc>
          <w:tcPr>
            <w:tcW w:w="70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B9698E7" w:rsidR="00902BFB" w:rsidRPr="00C10FBC" w:rsidRDefault="00EF3E02" w:rsidP="00902B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28</w:t>
            </w:r>
            <w:r w:rsidR="002840D7" w:rsidRPr="00C10FB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.0</w:t>
            </w:r>
            <w:r w:rsidRPr="00C10FB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7</w:t>
            </w:r>
            <w:r w:rsidR="002840D7" w:rsidRPr="00C10FB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C10FBC" w:rsidRPr="00C10FBC" w14:paraId="0682C6BE" w14:textId="77777777" w:rsidTr="00EF12B1">
        <w:trPr>
          <w:trHeight w:val="344"/>
        </w:trPr>
        <w:tc>
          <w:tcPr>
            <w:tcW w:w="41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02BFB" w:rsidRPr="00C10FBC" w:rsidRDefault="00902BFB" w:rsidP="00902B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70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E77AB7D" w:rsidR="00902BFB" w:rsidRPr="00C10FBC" w:rsidRDefault="00EF3E02" w:rsidP="00902B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29</w:t>
            </w:r>
            <w:r w:rsidR="002840D7" w:rsidRPr="00C10FB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.0</w:t>
            </w:r>
            <w:r w:rsidRPr="00C10FB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7</w:t>
            </w:r>
            <w:r w:rsidR="002840D7" w:rsidRPr="00C10FB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C10FBC" w:rsidRPr="00C10FBC" w14:paraId="79A64497" w14:textId="77777777" w:rsidTr="00012170">
        <w:trPr>
          <w:trHeight w:val="288"/>
        </w:trPr>
        <w:tc>
          <w:tcPr>
            <w:tcW w:w="11212" w:type="dxa"/>
            <w:gridSpan w:val="21"/>
            <w:shd w:val="clear" w:color="auto" w:fill="99CCFF"/>
            <w:vAlign w:val="center"/>
          </w:tcPr>
          <w:p w14:paraId="620F225D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0FBC" w:rsidRPr="00C10FBC" w14:paraId="4E4EA255" w14:textId="77777777" w:rsidTr="00EF12B1">
        <w:tc>
          <w:tcPr>
            <w:tcW w:w="808" w:type="dxa"/>
            <w:vMerge w:val="restart"/>
            <w:shd w:val="clear" w:color="auto" w:fill="auto"/>
            <w:vAlign w:val="center"/>
          </w:tcPr>
          <w:p w14:paraId="7AA249E4" w14:textId="77777777" w:rsidR="00902BFB" w:rsidRPr="00C10FBC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16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88" w:type="dxa"/>
            <w:gridSpan w:val="16"/>
            <w:shd w:val="clear" w:color="auto" w:fill="auto"/>
            <w:vAlign w:val="center"/>
          </w:tcPr>
          <w:p w14:paraId="0A5086C3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C10FBC" w:rsidRPr="00C10FBC" w14:paraId="11F19FA1" w14:textId="77777777" w:rsidTr="00EF3E02">
        <w:trPr>
          <w:trHeight w:val="237"/>
        </w:trPr>
        <w:tc>
          <w:tcPr>
            <w:tcW w:w="808" w:type="dxa"/>
            <w:vMerge/>
            <w:shd w:val="clear" w:color="auto" w:fill="auto"/>
            <w:vAlign w:val="center"/>
          </w:tcPr>
          <w:p w14:paraId="39B67943" w14:textId="77777777" w:rsidR="00902BFB" w:rsidRPr="00C10FBC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6" w:type="dxa"/>
            <w:gridSpan w:val="4"/>
            <w:vMerge/>
            <w:shd w:val="clear" w:color="auto" w:fill="auto"/>
            <w:vAlign w:val="center"/>
          </w:tcPr>
          <w:p w14:paraId="2856C5C6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0" w:type="dxa"/>
            <w:gridSpan w:val="2"/>
            <w:vMerge w:val="restart"/>
            <w:shd w:val="clear" w:color="auto" w:fill="auto"/>
            <w:vAlign w:val="center"/>
          </w:tcPr>
          <w:p w14:paraId="23EE0CE1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87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9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352" w:type="dxa"/>
            <w:gridSpan w:val="4"/>
            <w:shd w:val="clear" w:color="auto" w:fill="auto"/>
            <w:vAlign w:val="center"/>
          </w:tcPr>
          <w:p w14:paraId="0911FBB2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10FBC" w:rsidRPr="00C10FBC" w14:paraId="4DC53241" w14:textId="77777777" w:rsidTr="00EF3E02">
        <w:trPr>
          <w:trHeight w:val="238"/>
        </w:trPr>
        <w:tc>
          <w:tcPr>
            <w:tcW w:w="808" w:type="dxa"/>
            <w:vMerge/>
            <w:shd w:val="clear" w:color="auto" w:fill="auto"/>
            <w:vAlign w:val="center"/>
          </w:tcPr>
          <w:p w14:paraId="7D858D4B" w14:textId="77777777" w:rsidR="00902BFB" w:rsidRPr="00C10FBC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6" w:type="dxa"/>
            <w:gridSpan w:val="4"/>
            <w:vMerge/>
            <w:shd w:val="clear" w:color="auto" w:fill="auto"/>
            <w:vAlign w:val="center"/>
          </w:tcPr>
          <w:p w14:paraId="078A8417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shd w:val="clear" w:color="auto" w:fill="auto"/>
            <w:vAlign w:val="center"/>
          </w:tcPr>
          <w:p w14:paraId="67FA13FC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9" w:type="dxa"/>
            <w:gridSpan w:val="6"/>
            <w:vMerge/>
            <w:shd w:val="clear" w:color="auto" w:fill="auto"/>
            <w:vAlign w:val="center"/>
          </w:tcPr>
          <w:p w14:paraId="7FDD9C22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  <w:vAlign w:val="center"/>
          </w:tcPr>
          <w:p w14:paraId="73BBD2A3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0" w:type="dxa"/>
            <w:gridSpan w:val="2"/>
            <w:vMerge/>
            <w:shd w:val="clear" w:color="auto" w:fill="auto"/>
            <w:vAlign w:val="center"/>
          </w:tcPr>
          <w:p w14:paraId="078CB506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52" w:type="dxa"/>
            <w:gridSpan w:val="4"/>
            <w:shd w:val="clear" w:color="auto" w:fill="auto"/>
            <w:vAlign w:val="center"/>
          </w:tcPr>
          <w:p w14:paraId="3C0959C2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10FBC" w:rsidRPr="00C10FBC" w14:paraId="75FDA7D8" w14:textId="77777777" w:rsidTr="0060717F">
        <w:trPr>
          <w:trHeight w:val="263"/>
        </w:trPr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02BFB" w:rsidRPr="00C10FBC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3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10FBC" w:rsidRPr="00C10FBC" w14:paraId="1E28D31D" w14:textId="77777777" w:rsidTr="0060717F">
        <w:trPr>
          <w:trHeight w:val="146"/>
        </w:trPr>
        <w:tc>
          <w:tcPr>
            <w:tcW w:w="808" w:type="dxa"/>
            <w:shd w:val="clear" w:color="auto" w:fill="auto"/>
            <w:vAlign w:val="center"/>
          </w:tcPr>
          <w:p w14:paraId="1F1D10DE" w14:textId="6872479C" w:rsidR="00902BFB" w:rsidRPr="00C10FBC" w:rsidRDefault="002840D7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16" w:type="dxa"/>
            <w:gridSpan w:val="4"/>
            <w:shd w:val="clear" w:color="auto" w:fill="auto"/>
            <w:vAlign w:val="center"/>
          </w:tcPr>
          <w:p w14:paraId="391CD0D1" w14:textId="203371E2" w:rsidR="00902BFB" w:rsidRPr="00C10FBC" w:rsidRDefault="00EF3E02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ՅՈՒԵՆ ՍՈՒՊՈՐՏ ՍՊԸ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14:paraId="2183B64C" w14:textId="766D4152" w:rsidR="00902BFB" w:rsidRPr="00C10FBC" w:rsidRDefault="00EF3E02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>ԱԱԳԼ-ԳՀԱՊՁԲ-25/26</w:t>
            </w:r>
            <w:r w:rsidR="00902BFB" w:rsidRPr="00C10FB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-1         </w:t>
            </w:r>
          </w:p>
        </w:tc>
        <w:tc>
          <w:tcPr>
            <w:tcW w:w="2119" w:type="dxa"/>
            <w:gridSpan w:val="6"/>
            <w:shd w:val="clear" w:color="auto" w:fill="auto"/>
            <w:vAlign w:val="center"/>
          </w:tcPr>
          <w:p w14:paraId="54F54951" w14:textId="66692930" w:rsidR="00902BFB" w:rsidRPr="00C10FBC" w:rsidRDefault="00EF3E02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29.07.2025թ.</w:t>
            </w:r>
          </w:p>
        </w:tc>
        <w:tc>
          <w:tcPr>
            <w:tcW w:w="1387" w:type="dxa"/>
            <w:gridSpan w:val="2"/>
            <w:shd w:val="clear" w:color="auto" w:fill="auto"/>
          </w:tcPr>
          <w:p w14:paraId="610A7BBF" w14:textId="118EDF6F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hAnsi="GHEA Grapalat"/>
                <w:sz w:val="14"/>
                <w:szCs w:val="14"/>
                <w:lang w:val="hy-AM"/>
              </w:rPr>
              <w:t xml:space="preserve">Պայմանագիրն ուժի մեջ մտնելու օրվանից </w:t>
            </w:r>
            <w:r w:rsidR="002840D7" w:rsidRPr="00C10FBC">
              <w:rPr>
                <w:rFonts w:ascii="GHEA Grapalat" w:hAnsi="GHEA Grapalat"/>
                <w:sz w:val="14"/>
                <w:szCs w:val="14"/>
                <w:lang w:val="hy-AM"/>
              </w:rPr>
              <w:t xml:space="preserve">90 </w:t>
            </w:r>
            <w:r w:rsidRPr="00C10FBC">
              <w:rPr>
                <w:rFonts w:ascii="GHEA Grapalat" w:hAnsi="GHEA Grapalat"/>
                <w:sz w:val="14"/>
                <w:szCs w:val="14"/>
                <w:lang w:val="hy-AM"/>
              </w:rPr>
              <w:t>օրացուցային օրվա ընթացքում</w:t>
            </w:r>
            <w:r w:rsidR="00D35FFB" w:rsidRPr="00C10FBC">
              <w:rPr>
                <w:rFonts w:ascii="GHEA Grapalat" w:hAnsi="GHEA Grapalat"/>
                <w:sz w:val="14"/>
                <w:szCs w:val="14"/>
                <w:lang w:val="hy-AM"/>
              </w:rPr>
              <w:t xml:space="preserve"> /27.10.2025/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14:paraId="6A3A27A0" w14:textId="64F7AA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40F0BC7" w14:textId="56474740" w:rsidR="00902BFB" w:rsidRPr="00C10FBC" w:rsidRDefault="00EF3E02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26340000</w:t>
            </w:r>
          </w:p>
        </w:tc>
        <w:tc>
          <w:tcPr>
            <w:tcW w:w="2360" w:type="dxa"/>
            <w:gridSpan w:val="2"/>
            <w:shd w:val="clear" w:color="auto" w:fill="auto"/>
            <w:vAlign w:val="center"/>
          </w:tcPr>
          <w:p w14:paraId="6043A549" w14:textId="3EA237A9" w:rsidR="00902BFB" w:rsidRPr="00C10FBC" w:rsidRDefault="00EF3E02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26340000</w:t>
            </w:r>
          </w:p>
        </w:tc>
      </w:tr>
      <w:tr w:rsidR="00C10FBC" w:rsidRPr="00C10FBC" w14:paraId="41E4ED39" w14:textId="77777777" w:rsidTr="00012170">
        <w:trPr>
          <w:trHeight w:val="150"/>
        </w:trPr>
        <w:tc>
          <w:tcPr>
            <w:tcW w:w="11212" w:type="dxa"/>
            <w:gridSpan w:val="21"/>
            <w:shd w:val="clear" w:color="auto" w:fill="auto"/>
            <w:vAlign w:val="center"/>
          </w:tcPr>
          <w:p w14:paraId="7265AE84" w14:textId="77777777" w:rsidR="00902BFB" w:rsidRPr="00C10FBC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 (մասնակիցների) անվանումը </w:t>
            </w: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 հասցեն</w:t>
            </w:r>
          </w:p>
        </w:tc>
      </w:tr>
      <w:tr w:rsidR="00C10FBC" w:rsidRPr="00C10FBC" w14:paraId="1F657639" w14:textId="77777777" w:rsidTr="0060717F">
        <w:trPr>
          <w:trHeight w:val="12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02BFB" w:rsidRPr="00C10FBC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1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02BFB" w:rsidRPr="00C10FBC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02BFB" w:rsidRPr="00C10FBC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02BFB" w:rsidRPr="00C10FBC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3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02BFB" w:rsidRPr="00C10FBC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C10FBC" w:rsidRPr="00C10FBC" w14:paraId="20BC55B9" w14:textId="77777777" w:rsidTr="0060717F">
        <w:trPr>
          <w:trHeight w:val="322"/>
        </w:trPr>
        <w:tc>
          <w:tcPr>
            <w:tcW w:w="808" w:type="dxa"/>
            <w:shd w:val="clear" w:color="auto" w:fill="auto"/>
            <w:vAlign w:val="center"/>
          </w:tcPr>
          <w:p w14:paraId="12752A33" w14:textId="3CD6E13E" w:rsidR="00EF3E02" w:rsidRPr="00C10FBC" w:rsidRDefault="00EF3E02" w:rsidP="00EF3E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16" w:type="dxa"/>
            <w:gridSpan w:val="4"/>
            <w:shd w:val="clear" w:color="auto" w:fill="auto"/>
            <w:vAlign w:val="center"/>
          </w:tcPr>
          <w:p w14:paraId="33E09090" w14:textId="0BF819E9" w:rsidR="00EF3E02" w:rsidRPr="00C10FBC" w:rsidRDefault="00EF3E02" w:rsidP="00EF3E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ՅՈՒԵՆ ՍՈՒՊՈՐՏ ՍՊԸ</w:t>
            </w:r>
          </w:p>
        </w:tc>
        <w:tc>
          <w:tcPr>
            <w:tcW w:w="2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3C13" w14:textId="77777777" w:rsidR="00EF3E02" w:rsidRPr="00C10FBC" w:rsidRDefault="00EF3E02" w:rsidP="00EF3E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ՀՀ, ք. Երևան, 0065, Ջամբուլի փ. 33</w:t>
            </w:r>
          </w:p>
          <w:p w14:paraId="4916BA54" w14:textId="1E0D96D7" w:rsidR="00EF3E02" w:rsidRPr="00C10FBC" w:rsidRDefault="00EF3E02" w:rsidP="00EF3E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+37441199013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1670" w14:textId="212CE5D7" w:rsidR="00EF3E02" w:rsidRPr="00C10FBC" w:rsidRDefault="00EF3E02" w:rsidP="00EF3E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unllccompany@gmail.com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C406208" w:rsidR="00EF3E02" w:rsidRPr="00C10FBC" w:rsidRDefault="00EF3E02" w:rsidP="00EF3E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1570059892050100</w:t>
            </w:r>
          </w:p>
        </w:tc>
        <w:tc>
          <w:tcPr>
            <w:tcW w:w="23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6B81BFC" w:rsidR="00EF3E02" w:rsidRPr="00C10FBC" w:rsidRDefault="00EF3E02" w:rsidP="00EF3E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>01297088</w:t>
            </w:r>
          </w:p>
        </w:tc>
      </w:tr>
      <w:tr w:rsidR="00C10FBC" w:rsidRPr="00C10FBC" w14:paraId="496A046D" w14:textId="77777777" w:rsidTr="00012170">
        <w:trPr>
          <w:trHeight w:val="288"/>
        </w:trPr>
        <w:tc>
          <w:tcPr>
            <w:tcW w:w="11212" w:type="dxa"/>
            <w:gridSpan w:val="21"/>
            <w:shd w:val="clear" w:color="auto" w:fill="99CCFF"/>
            <w:vAlign w:val="center"/>
          </w:tcPr>
          <w:p w14:paraId="393BE26B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0FBC" w:rsidRPr="00C10FBC" w14:paraId="3863A00B" w14:textId="77777777" w:rsidTr="00EF12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02BFB" w:rsidRPr="00C10FBC" w:rsidRDefault="00902BFB" w:rsidP="00902B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30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A9FA0E4" w:rsidR="00902BFB" w:rsidRPr="00C10FBC" w:rsidRDefault="00902BFB" w:rsidP="00902B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ընթացակարգը կայացել է:</w:t>
            </w:r>
            <w:r w:rsidRPr="00C10FB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C10FBC" w:rsidRPr="00C10FBC" w14:paraId="485BF528" w14:textId="77777777" w:rsidTr="00012170">
        <w:trPr>
          <w:trHeight w:val="288"/>
        </w:trPr>
        <w:tc>
          <w:tcPr>
            <w:tcW w:w="11212" w:type="dxa"/>
            <w:gridSpan w:val="21"/>
            <w:shd w:val="clear" w:color="auto" w:fill="99CCFF"/>
            <w:vAlign w:val="center"/>
          </w:tcPr>
          <w:p w14:paraId="60FF974B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0FBC" w:rsidRPr="00C10FBC" w14:paraId="7DB42300" w14:textId="77777777" w:rsidTr="00012170">
        <w:trPr>
          <w:trHeight w:val="288"/>
        </w:trPr>
        <w:tc>
          <w:tcPr>
            <w:tcW w:w="11212" w:type="dxa"/>
            <w:gridSpan w:val="21"/>
            <w:shd w:val="clear" w:color="auto" w:fill="auto"/>
            <w:vAlign w:val="center"/>
          </w:tcPr>
          <w:p w14:paraId="0AD8E25E" w14:textId="34CA8F5A" w:rsidR="00902BFB" w:rsidRPr="00C10FBC" w:rsidRDefault="00902BFB" w:rsidP="00902B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օրացուցային օրվա ընթացքում:</w:t>
            </w:r>
          </w:p>
          <w:p w14:paraId="3D70D3AA" w14:textId="77777777" w:rsidR="00902BFB" w:rsidRPr="00C10FBC" w:rsidRDefault="00902BFB" w:rsidP="00902B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902BFB" w:rsidRPr="00C10FBC" w:rsidRDefault="00902BFB" w:rsidP="00902B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02BFB" w:rsidRPr="00C10FBC" w:rsidRDefault="00902BFB" w:rsidP="00902B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902BFB" w:rsidRPr="00C10FBC" w:rsidRDefault="00902BFB" w:rsidP="00902B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6CEFEC09" w:rsidR="00902BFB" w:rsidRPr="00C10FBC" w:rsidRDefault="00902BFB" w:rsidP="00902B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02BFB" w:rsidRPr="00C10FBC" w:rsidRDefault="00902BFB" w:rsidP="00902B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1FC3D1F5" w:rsidR="00902BFB" w:rsidRPr="00C10FBC" w:rsidRDefault="00902BFB" w:rsidP="00902B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 kfidanyan@gmail.com:</w:t>
            </w: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C10FBC" w:rsidRPr="00C10FBC" w14:paraId="3CC8B38C" w14:textId="77777777" w:rsidTr="00012170">
        <w:trPr>
          <w:trHeight w:val="288"/>
        </w:trPr>
        <w:tc>
          <w:tcPr>
            <w:tcW w:w="11212" w:type="dxa"/>
            <w:gridSpan w:val="21"/>
            <w:shd w:val="clear" w:color="auto" w:fill="99CCFF"/>
            <w:vAlign w:val="center"/>
          </w:tcPr>
          <w:p w14:paraId="27E950AD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0FBC" w:rsidRPr="00C10FBC" w14:paraId="5484FA73" w14:textId="77777777" w:rsidTr="00EF12B1">
        <w:trPr>
          <w:trHeight w:val="475"/>
        </w:trPr>
        <w:tc>
          <w:tcPr>
            <w:tcW w:w="19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02BFB" w:rsidRPr="00C10FBC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30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44B4EF1F" w:rsidR="00902BFB" w:rsidRPr="00C10FBC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Մասնակիցների ներգրավման նպատակով իրականացվել են գնումների մասին ՀՀ օրենսդրությամբ սահմանված հրապարակումները </w:t>
            </w:r>
            <w:hyperlink r:id="rId8" w:history="1">
              <w:r w:rsidRPr="00C10FBC">
                <w:rPr>
                  <w:rStyle w:val="ab"/>
                  <w:rFonts w:ascii="GHEA Grapalat" w:eastAsia="Times New Roman" w:hAnsi="GHEA Grapalat"/>
                  <w:bCs/>
                  <w:color w:val="auto"/>
                  <w:sz w:val="14"/>
                  <w:szCs w:val="14"/>
                  <w:lang w:val="hy-AM" w:eastAsia="ru-RU"/>
                </w:rPr>
                <w:t>www.armeps.am</w:t>
              </w:r>
            </w:hyperlink>
            <w:r w:rsidRPr="00C10FBC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և </w:t>
            </w:r>
            <w:hyperlink r:id="rId9" w:history="1">
              <w:r w:rsidRPr="00C10FBC">
                <w:rPr>
                  <w:rStyle w:val="ab"/>
                  <w:rFonts w:ascii="GHEA Grapalat" w:eastAsia="Times New Roman" w:hAnsi="GHEA Grapalat"/>
                  <w:bCs/>
                  <w:color w:val="auto"/>
                  <w:sz w:val="14"/>
                  <w:szCs w:val="14"/>
                  <w:lang w:val="hy-AM" w:eastAsia="ru-RU"/>
                </w:rPr>
                <w:t>www.gnumner.am</w:t>
              </w:r>
            </w:hyperlink>
            <w:r w:rsidRPr="00C10FBC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կայքերում:</w:t>
            </w:r>
          </w:p>
        </w:tc>
      </w:tr>
      <w:tr w:rsidR="00C10FBC" w:rsidRPr="00C10FBC" w14:paraId="5A7FED5D" w14:textId="77777777" w:rsidTr="00153FE2">
        <w:trPr>
          <w:trHeight w:val="288"/>
        </w:trPr>
        <w:tc>
          <w:tcPr>
            <w:tcW w:w="11212" w:type="dxa"/>
            <w:gridSpan w:val="21"/>
            <w:shd w:val="clear" w:color="auto" w:fill="99CCFF"/>
            <w:vAlign w:val="center"/>
          </w:tcPr>
          <w:p w14:paraId="7A66F2DC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0FBC" w:rsidRPr="00C10FBC" w14:paraId="40B30E88" w14:textId="77777777" w:rsidTr="00EF12B1">
        <w:trPr>
          <w:trHeight w:val="427"/>
        </w:trPr>
        <w:tc>
          <w:tcPr>
            <w:tcW w:w="19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02BFB" w:rsidRPr="00C10FBC" w:rsidRDefault="00902BFB" w:rsidP="00902B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10F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10F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10F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10F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10F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10F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10F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10F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10F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10F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10F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10F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10F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10F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10FBC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30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DB89F8E" w:rsidR="00902BFB" w:rsidRPr="00C10FBC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C10FBC" w:rsidRPr="00C10FBC" w14:paraId="541BD7F7" w14:textId="77777777" w:rsidTr="00153FE2">
        <w:trPr>
          <w:trHeight w:val="288"/>
        </w:trPr>
        <w:tc>
          <w:tcPr>
            <w:tcW w:w="1121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0FBC" w:rsidRPr="00C10FBC" w14:paraId="4DE14D25" w14:textId="77777777" w:rsidTr="00EF12B1">
        <w:trPr>
          <w:trHeight w:val="427"/>
        </w:trPr>
        <w:tc>
          <w:tcPr>
            <w:tcW w:w="19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02BFB" w:rsidRPr="00C10FBC" w:rsidRDefault="00902BFB" w:rsidP="00902B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10F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10F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10F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բողոքները</w:t>
            </w:r>
            <w:r w:rsidRPr="00C10F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10F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10F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10F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10F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30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204FAC7" w:rsidR="00902BFB" w:rsidRPr="00C10FBC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lastRenderedPageBreak/>
              <w:t>Գնման գործընթացի վերաբերյալ բողոքներ չեն ներկայացվել:</w:t>
            </w:r>
          </w:p>
        </w:tc>
      </w:tr>
      <w:tr w:rsidR="00C10FBC" w:rsidRPr="00C10FBC" w14:paraId="1DAD5D5C" w14:textId="77777777" w:rsidTr="00012170">
        <w:trPr>
          <w:trHeight w:val="288"/>
        </w:trPr>
        <w:tc>
          <w:tcPr>
            <w:tcW w:w="11212" w:type="dxa"/>
            <w:gridSpan w:val="21"/>
            <w:shd w:val="clear" w:color="auto" w:fill="99CCFF"/>
            <w:vAlign w:val="center"/>
          </w:tcPr>
          <w:p w14:paraId="57597369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0FBC" w:rsidRPr="00C10FBC" w14:paraId="5F667D89" w14:textId="77777777" w:rsidTr="00EF12B1">
        <w:trPr>
          <w:trHeight w:val="427"/>
        </w:trPr>
        <w:tc>
          <w:tcPr>
            <w:tcW w:w="19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02BFB" w:rsidRPr="00C10FBC" w:rsidRDefault="00902BFB" w:rsidP="00902B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930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10E65CFA" w:rsidR="00902BFB" w:rsidRPr="00C10FBC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10FB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C10FBC" w:rsidRPr="00C10FBC" w14:paraId="406B68D6" w14:textId="77777777" w:rsidTr="00012170">
        <w:trPr>
          <w:trHeight w:val="288"/>
        </w:trPr>
        <w:tc>
          <w:tcPr>
            <w:tcW w:w="11212" w:type="dxa"/>
            <w:gridSpan w:val="21"/>
            <w:shd w:val="clear" w:color="auto" w:fill="99CCFF"/>
            <w:vAlign w:val="center"/>
          </w:tcPr>
          <w:p w14:paraId="79EAD146" w14:textId="77777777" w:rsidR="00902BFB" w:rsidRPr="00C10FBC" w:rsidRDefault="00902BFB" w:rsidP="00902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0FBC" w:rsidRPr="00C10FBC" w14:paraId="1A2BD291" w14:textId="77777777" w:rsidTr="00012170">
        <w:trPr>
          <w:trHeight w:val="227"/>
        </w:trPr>
        <w:tc>
          <w:tcPr>
            <w:tcW w:w="11212" w:type="dxa"/>
            <w:gridSpan w:val="21"/>
            <w:shd w:val="clear" w:color="auto" w:fill="auto"/>
            <w:vAlign w:val="center"/>
          </w:tcPr>
          <w:p w14:paraId="73A19DB3" w14:textId="77777777" w:rsidR="00902BFB" w:rsidRPr="00C10FBC" w:rsidRDefault="00902BFB" w:rsidP="00902B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0FBC" w:rsidRPr="00C10FBC" w14:paraId="002AF1AD" w14:textId="77777777" w:rsidTr="00EF12B1">
        <w:trPr>
          <w:trHeight w:val="47"/>
        </w:trPr>
        <w:tc>
          <w:tcPr>
            <w:tcW w:w="26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02BFB" w:rsidRPr="00C10FBC" w:rsidRDefault="00902BFB" w:rsidP="00902B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6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02BFB" w:rsidRPr="00C10FBC" w:rsidRDefault="00902BFB" w:rsidP="00902B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02BFB" w:rsidRPr="00C10FBC" w:rsidRDefault="00902BFB" w:rsidP="00902B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0F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10FBC" w:rsidRPr="00C10FBC" w14:paraId="6C6C269C" w14:textId="77777777" w:rsidTr="00EF12B1">
        <w:trPr>
          <w:trHeight w:val="47"/>
        </w:trPr>
        <w:tc>
          <w:tcPr>
            <w:tcW w:w="2614" w:type="dxa"/>
            <w:gridSpan w:val="6"/>
            <w:shd w:val="clear" w:color="auto" w:fill="auto"/>
            <w:vAlign w:val="center"/>
          </w:tcPr>
          <w:p w14:paraId="0A862370" w14:textId="063319E9" w:rsidR="00902BFB" w:rsidRPr="00C10FBC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10FBC">
              <w:rPr>
                <w:rFonts w:ascii="GHEA Grapalat" w:hAnsi="GHEA Grapalat"/>
                <w:bCs/>
                <w:sz w:val="14"/>
                <w:szCs w:val="12"/>
              </w:rPr>
              <w:t xml:space="preserve">Վ. </w:t>
            </w:r>
            <w:r w:rsidRPr="00C10FBC">
              <w:rPr>
                <w:rFonts w:ascii="GHEA Grapalat" w:hAnsi="GHEA Grapalat"/>
                <w:bCs/>
                <w:sz w:val="14"/>
                <w:szCs w:val="12"/>
                <w:lang w:val="hy-AM"/>
              </w:rPr>
              <w:t>Էլո</w:t>
            </w:r>
            <w:r w:rsidRPr="00C10FBC">
              <w:rPr>
                <w:rFonts w:ascii="GHEA Grapalat" w:hAnsi="GHEA Grapalat"/>
                <w:bCs/>
                <w:sz w:val="14"/>
                <w:szCs w:val="12"/>
              </w:rPr>
              <w:t>յան</w:t>
            </w:r>
          </w:p>
        </w:tc>
        <w:tc>
          <w:tcPr>
            <w:tcW w:w="4691" w:type="dxa"/>
            <w:gridSpan w:val="10"/>
            <w:shd w:val="clear" w:color="auto" w:fill="auto"/>
            <w:vAlign w:val="center"/>
          </w:tcPr>
          <w:p w14:paraId="570A2BE5" w14:textId="41FA8CEA" w:rsidR="00902BFB" w:rsidRPr="00C10FBC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10FBC">
              <w:rPr>
                <w:rFonts w:ascii="GHEA Grapalat" w:hAnsi="GHEA Grapalat"/>
                <w:bCs/>
                <w:sz w:val="14"/>
                <w:szCs w:val="12"/>
              </w:rPr>
              <w:t>+374</w:t>
            </w:r>
            <w:r w:rsidRPr="00C10FBC">
              <w:rPr>
                <w:rFonts w:ascii="GHEA Grapalat" w:hAnsi="GHEA Grapalat"/>
                <w:bCs/>
                <w:sz w:val="14"/>
                <w:szCs w:val="12"/>
                <w:lang w:val="hy-AM"/>
              </w:rPr>
              <w:t>95</w:t>
            </w:r>
            <w:r w:rsidRPr="00C10FBC">
              <w:rPr>
                <w:rFonts w:ascii="GHEA Grapalat" w:hAnsi="GHEA Grapalat"/>
                <w:bCs/>
                <w:sz w:val="14"/>
                <w:szCs w:val="12"/>
              </w:rPr>
              <w:t>222850</w:t>
            </w:r>
          </w:p>
        </w:tc>
        <w:tc>
          <w:tcPr>
            <w:tcW w:w="3907" w:type="dxa"/>
            <w:gridSpan w:val="5"/>
            <w:shd w:val="clear" w:color="auto" w:fill="auto"/>
            <w:vAlign w:val="center"/>
          </w:tcPr>
          <w:p w14:paraId="3C42DEDA" w14:textId="32D6B9D4" w:rsidR="00902BFB" w:rsidRPr="00C10FBC" w:rsidRDefault="00902BFB" w:rsidP="00902B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10FBC">
              <w:rPr>
                <w:rFonts w:ascii="GHEA Grapalat" w:hAnsi="GHEA Grapalat"/>
                <w:bCs/>
                <w:sz w:val="14"/>
                <w:szCs w:val="12"/>
                <w:lang w:val="hy-AM"/>
              </w:rPr>
              <w:t>gnumner@yerphi.am</w:t>
            </w:r>
          </w:p>
        </w:tc>
      </w:tr>
    </w:tbl>
    <w:p w14:paraId="0C123193" w14:textId="48710E5F" w:rsidR="0022631D" w:rsidRPr="00C10FBC" w:rsidRDefault="00153FE2" w:rsidP="0045259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10FB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Պատվիրատու՝ </w:t>
      </w:r>
      <w:r w:rsidRPr="00C10FBC">
        <w:rPr>
          <w:rFonts w:ascii="GHEA Grapalat" w:eastAsia="Times New Roman" w:hAnsi="GHEA Grapalat" w:cs="Sylfaen"/>
          <w:sz w:val="20"/>
          <w:szCs w:val="20"/>
          <w:lang w:val="af-ZA" w:eastAsia="ru-RU"/>
        </w:rPr>
        <w:t>«Ա. Ի. Ալիխանյանի անվան ազգային գիտական լաբորատորիա (Երևանի ֆիզիկայի ինստիտուտ)» հիմնադրամ</w:t>
      </w:r>
    </w:p>
    <w:sectPr w:rsidR="0022631D" w:rsidRPr="00C10FBC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94AEF" w14:textId="77777777" w:rsidR="00EE5A69" w:rsidRDefault="00EE5A69" w:rsidP="0022631D">
      <w:pPr>
        <w:spacing w:before="0" w:after="0"/>
      </w:pPr>
      <w:r>
        <w:separator/>
      </w:r>
    </w:p>
  </w:endnote>
  <w:endnote w:type="continuationSeparator" w:id="0">
    <w:p w14:paraId="42E90E7C" w14:textId="77777777" w:rsidR="00EE5A69" w:rsidRDefault="00EE5A6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C016E" w14:textId="77777777" w:rsidR="00EE5A69" w:rsidRDefault="00EE5A69" w:rsidP="0022631D">
      <w:pPr>
        <w:spacing w:before="0" w:after="0"/>
      </w:pPr>
      <w:r>
        <w:separator/>
      </w:r>
    </w:p>
  </w:footnote>
  <w:footnote w:type="continuationSeparator" w:id="0">
    <w:p w14:paraId="5ECF6E32" w14:textId="77777777" w:rsidR="00EE5A69" w:rsidRDefault="00EE5A69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02BFB" w:rsidRPr="002D0BF6" w:rsidRDefault="00902BF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02BFB" w:rsidRPr="002D0BF6" w:rsidRDefault="00902BFB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02BFB" w:rsidRPr="00871366" w:rsidRDefault="00902BF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02BFB" w:rsidRPr="002D0BF6" w:rsidRDefault="00902BFB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902BFB" w:rsidRPr="0078682E" w:rsidRDefault="00902BFB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902BFB" w:rsidRPr="0078682E" w:rsidRDefault="00902BFB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902BFB" w:rsidRPr="00005B9C" w:rsidRDefault="00902BFB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4CB"/>
    <w:multiLevelType w:val="hybridMultilevel"/>
    <w:tmpl w:val="7C4CF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A96459"/>
    <w:multiLevelType w:val="hybridMultilevel"/>
    <w:tmpl w:val="D4C2A618"/>
    <w:lvl w:ilvl="0" w:tplc="9424AA04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4E7B68"/>
    <w:multiLevelType w:val="hybridMultilevel"/>
    <w:tmpl w:val="2510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1711"/>
    <w:rsid w:val="00044EA8"/>
    <w:rsid w:val="00046578"/>
    <w:rsid w:val="00046CCF"/>
    <w:rsid w:val="00051ECE"/>
    <w:rsid w:val="00066014"/>
    <w:rsid w:val="0007090E"/>
    <w:rsid w:val="00073D66"/>
    <w:rsid w:val="000A115D"/>
    <w:rsid w:val="000A5F26"/>
    <w:rsid w:val="000B0199"/>
    <w:rsid w:val="000D41A1"/>
    <w:rsid w:val="000E4FF1"/>
    <w:rsid w:val="000F376D"/>
    <w:rsid w:val="001021B0"/>
    <w:rsid w:val="001272F3"/>
    <w:rsid w:val="00142CD2"/>
    <w:rsid w:val="00144428"/>
    <w:rsid w:val="001521DE"/>
    <w:rsid w:val="00153FE2"/>
    <w:rsid w:val="00157E37"/>
    <w:rsid w:val="001733A5"/>
    <w:rsid w:val="001738B1"/>
    <w:rsid w:val="0018422F"/>
    <w:rsid w:val="0019733F"/>
    <w:rsid w:val="001A1999"/>
    <w:rsid w:val="001A6B9B"/>
    <w:rsid w:val="001C1A96"/>
    <w:rsid w:val="001C1BE1"/>
    <w:rsid w:val="001D6D33"/>
    <w:rsid w:val="001E0091"/>
    <w:rsid w:val="00210495"/>
    <w:rsid w:val="0022631D"/>
    <w:rsid w:val="0023679C"/>
    <w:rsid w:val="002518E8"/>
    <w:rsid w:val="00280D2C"/>
    <w:rsid w:val="002840D7"/>
    <w:rsid w:val="00295B92"/>
    <w:rsid w:val="002C4AE1"/>
    <w:rsid w:val="002E4E6F"/>
    <w:rsid w:val="002F16CC"/>
    <w:rsid w:val="002F1FEB"/>
    <w:rsid w:val="002F3967"/>
    <w:rsid w:val="00307BAF"/>
    <w:rsid w:val="00371B1D"/>
    <w:rsid w:val="003B2758"/>
    <w:rsid w:val="003E3D40"/>
    <w:rsid w:val="003E6978"/>
    <w:rsid w:val="0040107B"/>
    <w:rsid w:val="00403A34"/>
    <w:rsid w:val="00433E3C"/>
    <w:rsid w:val="004514FD"/>
    <w:rsid w:val="00452592"/>
    <w:rsid w:val="00467013"/>
    <w:rsid w:val="00472069"/>
    <w:rsid w:val="00474C2F"/>
    <w:rsid w:val="004764CD"/>
    <w:rsid w:val="004875E0"/>
    <w:rsid w:val="00494097"/>
    <w:rsid w:val="004A240F"/>
    <w:rsid w:val="004D078F"/>
    <w:rsid w:val="004E376E"/>
    <w:rsid w:val="00503BCC"/>
    <w:rsid w:val="00506242"/>
    <w:rsid w:val="00546023"/>
    <w:rsid w:val="005645CF"/>
    <w:rsid w:val="005737F9"/>
    <w:rsid w:val="00576591"/>
    <w:rsid w:val="005C2D1D"/>
    <w:rsid w:val="005D5FBD"/>
    <w:rsid w:val="0060717F"/>
    <w:rsid w:val="00607C9A"/>
    <w:rsid w:val="00646760"/>
    <w:rsid w:val="006527D3"/>
    <w:rsid w:val="00684087"/>
    <w:rsid w:val="00690ECB"/>
    <w:rsid w:val="006A38B4"/>
    <w:rsid w:val="006B2032"/>
    <w:rsid w:val="006B2E21"/>
    <w:rsid w:val="006B5FBC"/>
    <w:rsid w:val="006C0266"/>
    <w:rsid w:val="006C7843"/>
    <w:rsid w:val="006E022A"/>
    <w:rsid w:val="006E0D92"/>
    <w:rsid w:val="006E1A83"/>
    <w:rsid w:val="006E58B5"/>
    <w:rsid w:val="006F2779"/>
    <w:rsid w:val="007060FC"/>
    <w:rsid w:val="00744B29"/>
    <w:rsid w:val="007732E7"/>
    <w:rsid w:val="0078682E"/>
    <w:rsid w:val="007A390F"/>
    <w:rsid w:val="007E4652"/>
    <w:rsid w:val="0081420B"/>
    <w:rsid w:val="00834AF9"/>
    <w:rsid w:val="00895704"/>
    <w:rsid w:val="008B23E9"/>
    <w:rsid w:val="008C4E62"/>
    <w:rsid w:val="008D2819"/>
    <w:rsid w:val="008D5733"/>
    <w:rsid w:val="008E493A"/>
    <w:rsid w:val="00902BFB"/>
    <w:rsid w:val="00924716"/>
    <w:rsid w:val="00932176"/>
    <w:rsid w:val="00933AA4"/>
    <w:rsid w:val="00970016"/>
    <w:rsid w:val="009C5E0F"/>
    <w:rsid w:val="009D3B6D"/>
    <w:rsid w:val="009E6D06"/>
    <w:rsid w:val="009E75FF"/>
    <w:rsid w:val="00A04140"/>
    <w:rsid w:val="00A306F5"/>
    <w:rsid w:val="00A31820"/>
    <w:rsid w:val="00A435AC"/>
    <w:rsid w:val="00A51D5E"/>
    <w:rsid w:val="00A64BC6"/>
    <w:rsid w:val="00AA32E4"/>
    <w:rsid w:val="00AA5EE4"/>
    <w:rsid w:val="00AD07B9"/>
    <w:rsid w:val="00AD59DC"/>
    <w:rsid w:val="00B27675"/>
    <w:rsid w:val="00B54A4A"/>
    <w:rsid w:val="00B754C6"/>
    <w:rsid w:val="00B75762"/>
    <w:rsid w:val="00B91DE2"/>
    <w:rsid w:val="00B94EA2"/>
    <w:rsid w:val="00BA03B0"/>
    <w:rsid w:val="00BB0A93"/>
    <w:rsid w:val="00BB6E1C"/>
    <w:rsid w:val="00BD23A7"/>
    <w:rsid w:val="00BD3D4E"/>
    <w:rsid w:val="00BE2F74"/>
    <w:rsid w:val="00BF1465"/>
    <w:rsid w:val="00BF4745"/>
    <w:rsid w:val="00C049A8"/>
    <w:rsid w:val="00C10FBC"/>
    <w:rsid w:val="00C447F2"/>
    <w:rsid w:val="00C45BBC"/>
    <w:rsid w:val="00C84DF7"/>
    <w:rsid w:val="00C96337"/>
    <w:rsid w:val="00C96BED"/>
    <w:rsid w:val="00CB44D2"/>
    <w:rsid w:val="00CC1F23"/>
    <w:rsid w:val="00CD23B1"/>
    <w:rsid w:val="00CF1F70"/>
    <w:rsid w:val="00D0365D"/>
    <w:rsid w:val="00D11BE5"/>
    <w:rsid w:val="00D350DE"/>
    <w:rsid w:val="00D35FFB"/>
    <w:rsid w:val="00D36189"/>
    <w:rsid w:val="00D80C64"/>
    <w:rsid w:val="00D824A8"/>
    <w:rsid w:val="00D970F7"/>
    <w:rsid w:val="00DB18FC"/>
    <w:rsid w:val="00DE06F1"/>
    <w:rsid w:val="00E03EC5"/>
    <w:rsid w:val="00E243EA"/>
    <w:rsid w:val="00E33A25"/>
    <w:rsid w:val="00E4188B"/>
    <w:rsid w:val="00E54C4D"/>
    <w:rsid w:val="00E55474"/>
    <w:rsid w:val="00E56328"/>
    <w:rsid w:val="00E9783E"/>
    <w:rsid w:val="00EA01A2"/>
    <w:rsid w:val="00EA0B0E"/>
    <w:rsid w:val="00EA0B89"/>
    <w:rsid w:val="00EA15F5"/>
    <w:rsid w:val="00EA568C"/>
    <w:rsid w:val="00EA767F"/>
    <w:rsid w:val="00EB59EE"/>
    <w:rsid w:val="00ED2169"/>
    <w:rsid w:val="00EE5A69"/>
    <w:rsid w:val="00EF0077"/>
    <w:rsid w:val="00EF08EA"/>
    <w:rsid w:val="00EF12B1"/>
    <w:rsid w:val="00EF16D0"/>
    <w:rsid w:val="00EF3E02"/>
    <w:rsid w:val="00F10AFE"/>
    <w:rsid w:val="00F215A8"/>
    <w:rsid w:val="00F31004"/>
    <w:rsid w:val="00F35498"/>
    <w:rsid w:val="00F64167"/>
    <w:rsid w:val="00F6673B"/>
    <w:rsid w:val="00F70122"/>
    <w:rsid w:val="00F77AAD"/>
    <w:rsid w:val="00F916C4"/>
    <w:rsid w:val="00FB097B"/>
    <w:rsid w:val="00FC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75FC99E5-E23C-481D-BF95-5910622B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link w:val="a6"/>
    <w:uiPriority w:val="34"/>
    <w:locked/>
    <w:rsid w:val="00A04140"/>
    <w:rPr>
      <w:rFonts w:ascii="Calibri" w:eastAsia="Calibri" w:hAnsi="Calibri" w:cs="Times New Roman"/>
    </w:rPr>
  </w:style>
  <w:style w:type="character" w:styleId="ab">
    <w:name w:val="Hyperlink"/>
    <w:uiPriority w:val="99"/>
    <w:rsid w:val="00D824A8"/>
    <w:rPr>
      <w:color w:val="0000FF"/>
      <w:u w:val="single"/>
    </w:rPr>
  </w:style>
  <w:style w:type="paragraph" w:styleId="ac">
    <w:name w:val="footer"/>
    <w:basedOn w:val="a"/>
    <w:link w:val="ad"/>
    <w:unhideWhenUsed/>
    <w:rsid w:val="00021711"/>
    <w:pPr>
      <w:tabs>
        <w:tab w:val="center" w:pos="4677"/>
        <w:tab w:val="right" w:pos="9355"/>
      </w:tabs>
      <w:spacing w:before="0" w:after="0"/>
      <w:ind w:left="0" w:firstLine="0"/>
    </w:pPr>
    <w:rPr>
      <w:rFonts w:asciiTheme="minorHAnsi" w:eastAsiaTheme="minorHAnsi" w:hAnsiTheme="minorHAnsi" w:cstheme="minorBidi"/>
    </w:rPr>
  </w:style>
  <w:style w:type="character" w:customStyle="1" w:styleId="ad">
    <w:name w:val="Нижний колонтитул Знак"/>
    <w:basedOn w:val="a0"/>
    <w:link w:val="ac"/>
    <w:rsid w:val="0002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4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42E2B-2BB8-4331-8B83-E23CF918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3639</Words>
  <Characters>20745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68</cp:revision>
  <cp:lastPrinted>2021-04-06T07:47:00Z</cp:lastPrinted>
  <dcterms:created xsi:type="dcterms:W3CDTF">2021-06-28T12:08:00Z</dcterms:created>
  <dcterms:modified xsi:type="dcterms:W3CDTF">2025-07-30T08:57:00Z</dcterms:modified>
</cp:coreProperties>
</file>