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B0662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E1F6953" w:rsidR="0022631D" w:rsidRPr="0093765B" w:rsidRDefault="00B06624" w:rsidP="00B06624">
      <w:pPr>
        <w:spacing w:before="0" w:line="360" w:lineRule="auto"/>
        <w:ind w:left="-426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ADED75A" w:rsidR="0022631D" w:rsidRDefault="0093765B" w:rsidP="00EF17C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E05E7A">
        <w:rPr>
          <w:rFonts w:ascii="GHEA Grapalat" w:hAnsi="GHEA Grapalat"/>
          <w:b/>
          <w:sz w:val="20"/>
          <w:lang w:val="hy-AM"/>
        </w:rPr>
        <w:t xml:space="preserve">հեղինակային հսկողության </w:t>
      </w:r>
      <w:r w:rsidRPr="008F6DBE">
        <w:rPr>
          <w:rFonts w:ascii="GHEA Grapalat" w:hAnsi="GHEA Grapalat"/>
          <w:b/>
          <w:sz w:val="20"/>
          <w:lang w:val="hy-AM"/>
        </w:rPr>
        <w:t xml:space="preserve">ծառայությունների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E05E7A" w:rsidRPr="00E05E7A">
        <w:rPr>
          <w:rFonts w:ascii="GHEA Grapalat" w:hAnsi="GHEA Grapalat" w:cs="Calibri"/>
          <w:b/>
          <w:bCs/>
          <w:sz w:val="20"/>
          <w:lang w:val="hy-AM"/>
        </w:rPr>
        <w:t>ՏԿԵՆ-ՄԱԾՁԲ-2026/1</w:t>
      </w:r>
      <w:r w:rsidR="000714F9">
        <w:rPr>
          <w:rFonts w:ascii="GHEA Grapalat" w:hAnsi="GHEA Grapalat" w:cs="Calibri"/>
          <w:b/>
          <w:bCs/>
          <w:sz w:val="20"/>
          <w:lang w:val="af-ZA"/>
        </w:rPr>
        <w:t>9</w:t>
      </w:r>
      <w:r w:rsidR="00E05E7A" w:rsidRPr="00E05E7A">
        <w:rPr>
          <w:rFonts w:ascii="GHEA Grapalat" w:hAnsi="GHEA Grapalat" w:cs="Calibri"/>
          <w:b/>
          <w:bCs/>
          <w:sz w:val="20"/>
          <w:lang w:val="hy-AM"/>
        </w:rPr>
        <w:t>Հ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4CD0F7" w14:textId="77777777" w:rsidR="00EF17CB" w:rsidRPr="0022631D" w:rsidRDefault="00EF17CB" w:rsidP="00EF17CB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8"/>
        <w:gridCol w:w="100"/>
        <w:gridCol w:w="425"/>
        <w:gridCol w:w="916"/>
        <w:gridCol w:w="290"/>
        <w:gridCol w:w="185"/>
        <w:gridCol w:w="168"/>
        <w:gridCol w:w="522"/>
        <w:gridCol w:w="45"/>
        <w:gridCol w:w="437"/>
        <w:gridCol w:w="272"/>
        <w:gridCol w:w="82"/>
        <w:gridCol w:w="108"/>
        <w:gridCol w:w="242"/>
        <w:gridCol w:w="280"/>
        <w:gridCol w:w="89"/>
        <w:gridCol w:w="191"/>
        <w:gridCol w:w="616"/>
        <w:gridCol w:w="56"/>
        <w:gridCol w:w="413"/>
        <w:gridCol w:w="191"/>
        <w:gridCol w:w="142"/>
        <w:gridCol w:w="443"/>
        <w:gridCol w:w="266"/>
        <w:gridCol w:w="425"/>
        <w:gridCol w:w="331"/>
        <w:gridCol w:w="37"/>
        <w:gridCol w:w="766"/>
        <w:gridCol w:w="9"/>
        <w:gridCol w:w="95"/>
        <w:gridCol w:w="38"/>
        <w:gridCol w:w="91"/>
        <w:gridCol w:w="759"/>
        <w:gridCol w:w="1276"/>
      </w:tblGrid>
      <w:tr w:rsidR="0022631D" w:rsidRPr="0022631D" w14:paraId="3BCB0F4A" w14:textId="77777777" w:rsidTr="0093765B">
        <w:trPr>
          <w:trHeight w:val="146"/>
        </w:trPr>
        <w:tc>
          <w:tcPr>
            <w:tcW w:w="602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9025F">
        <w:trPr>
          <w:trHeight w:val="110"/>
        </w:trPr>
        <w:tc>
          <w:tcPr>
            <w:tcW w:w="602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044" w:type="dxa"/>
            <w:gridSpan w:val="6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90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66" w:type="dxa"/>
            <w:gridSpan w:val="7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41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58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5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9025F">
        <w:trPr>
          <w:trHeight w:val="175"/>
        </w:trPr>
        <w:tc>
          <w:tcPr>
            <w:tcW w:w="602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6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4"/>
            <w:vMerge w:val="restart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</w:p>
        </w:tc>
        <w:tc>
          <w:tcPr>
            <w:tcW w:w="2141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58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9025F">
        <w:trPr>
          <w:trHeight w:val="275"/>
        </w:trPr>
        <w:tc>
          <w:tcPr>
            <w:tcW w:w="60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58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14F9" w:rsidRPr="000714F9" w14:paraId="6CB0AC86" w14:textId="77777777" w:rsidTr="0049025F">
        <w:trPr>
          <w:trHeight w:val="40"/>
        </w:trPr>
        <w:tc>
          <w:tcPr>
            <w:tcW w:w="602" w:type="dxa"/>
            <w:vAlign w:val="center"/>
          </w:tcPr>
          <w:p w14:paraId="62F33415" w14:textId="6020B8E1" w:rsidR="000714F9" w:rsidRPr="000714F9" w:rsidRDefault="000714F9" w:rsidP="00071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vAlign w:val="center"/>
          </w:tcPr>
          <w:p w14:paraId="2721F035" w14:textId="5AF46E70" w:rsidR="000714F9" w:rsidRPr="000714F9" w:rsidRDefault="000714F9" w:rsidP="00071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Տ-5-65, /Տ-5-66/- Հագվի մարզային նշանակության ավտոճանապարհի կմ 0+000-կմ 2+400 (կմ2+710) հատվածի ասֆալտապատման աշխատանքների նկատմամբ հեղինակային հսկողության ծառայություն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ներ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502A2CC5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7D046811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--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D194099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CD00121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698C545F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right="-74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0714F9">
              <w:rPr>
                <w:rFonts w:ascii="GHEA Grapalat" w:hAnsi="GHEA Grapalat"/>
                <w:b/>
                <w:bCs/>
                <w:iCs/>
                <w:sz w:val="18"/>
                <w:szCs w:val="18"/>
                <w:lang w:val="ru-RU"/>
              </w:rPr>
              <w:t>3 632 044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16B0B873" w:rsidR="000714F9" w:rsidRPr="005A4CDD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>-5-65, /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-5-66/-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Հագվի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մարզային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նշանակության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ավտոճանապարհի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կմ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0+000-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կմ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2+400 (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կմ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2+710)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հատվածի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ասֆալտապատման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աշխատանքների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նկատմամբ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հեղինակային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հսկողության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ծառայություններ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14A0D57E" w:rsidR="000714F9" w:rsidRPr="005A4CDD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>-5-65, /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-5-66/-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Հագվի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մարզային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նշանակության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ավտոճանապարհի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կմ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0+000-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կմ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2+400 (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կմ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2+710)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հատվածի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ասֆալտապատման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աշխատանքների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նկատմամբ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հեղինակային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հսկողության</w:t>
            </w:r>
            <w:r w:rsidRPr="000714F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714F9">
              <w:rPr>
                <w:rFonts w:ascii="GHEA Grapalat" w:hAnsi="GHEA Grapalat"/>
                <w:b/>
                <w:sz w:val="18"/>
                <w:szCs w:val="18"/>
              </w:rPr>
              <w:t>ծառայություններ</w:t>
            </w:r>
          </w:p>
        </w:tc>
      </w:tr>
      <w:tr w:rsidR="000714F9" w:rsidRPr="000714F9" w14:paraId="5685F11A" w14:textId="77777777" w:rsidTr="0049025F">
        <w:trPr>
          <w:trHeight w:val="40"/>
        </w:trPr>
        <w:tc>
          <w:tcPr>
            <w:tcW w:w="602" w:type="dxa"/>
            <w:vAlign w:val="center"/>
          </w:tcPr>
          <w:p w14:paraId="6716DE3F" w14:textId="6B7F4E74" w:rsidR="000714F9" w:rsidRPr="000714F9" w:rsidRDefault="000714F9" w:rsidP="00071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vAlign w:val="center"/>
          </w:tcPr>
          <w:p w14:paraId="735905B4" w14:textId="562D5EB2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714F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Տ-5-66, /Հ-35/ (Օձուն)- Ամոջ - /Հ-35/ մարզային նշանակության ավտոճանապարհի կմ 2+100-կմ (կմ1+935)- կմ 4+100 հատվածի ասֆալտապատման աշխատանքների նկատմամբ հեղինակային հսկողության ծառայություն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vAlign w:val="center"/>
          </w:tcPr>
          <w:p w14:paraId="393CBD08" w14:textId="5734441E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vAlign w:val="center"/>
          </w:tcPr>
          <w:p w14:paraId="6A2CB272" w14:textId="0B260878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--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4FC6B7C0" w14:textId="4D1FA7B4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714F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vAlign w:val="center"/>
          </w:tcPr>
          <w:p w14:paraId="15840FA7" w14:textId="52718280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</w:pPr>
            <w:r w:rsidRPr="000714F9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vAlign w:val="center"/>
          </w:tcPr>
          <w:p w14:paraId="0659376A" w14:textId="478DB7F3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right="-74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hAnsi="GHEA Grapalat"/>
                <w:b/>
                <w:bCs/>
                <w:iCs/>
                <w:sz w:val="18"/>
                <w:szCs w:val="18"/>
                <w:lang w:val="ru-RU"/>
              </w:rPr>
              <w:t>1 893 707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vAlign w:val="center"/>
          </w:tcPr>
          <w:p w14:paraId="27AF8466" w14:textId="12326E79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Տ-5-66, /Հ-35/ (Օձուն)- Ամոջ - /Հ-35/ մարզային նշանակության ավտոճանապարհի կմ 2+100-կմ (կմ1+935)- կմ 4+100 հատվածի ասֆալտապատման աշխատանքների նկատմամբ հեղինակային հսկողության ծառայություն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1376FAF3" w14:textId="33C4D9BF" w:rsidR="000714F9" w:rsidRPr="000714F9" w:rsidRDefault="000714F9" w:rsidP="00071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14F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Տ-5-66, /Հ-35/ (Օձուն)- Ամոջ - /Հ-35/ մարզային նշանակության ավտոճանապարհի կմ 2+100-կմ (կմ1+935)- կմ 4+100 հատվածի ասֆալտապատման աշխատանքների նկատմամբ հեղինակային հսկողության ծառայություն</w:t>
            </w:r>
          </w:p>
        </w:tc>
      </w:tr>
      <w:tr w:rsidR="0093765B" w:rsidRPr="000714F9" w14:paraId="4B8BC031" w14:textId="77777777" w:rsidTr="0093765B">
        <w:trPr>
          <w:trHeight w:val="169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451180EC" w14:textId="77777777" w:rsidR="0093765B" w:rsidRPr="005516B4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765B" w:rsidRPr="000714F9" w14:paraId="24C3B0CB" w14:textId="77777777" w:rsidTr="0093765B">
        <w:trPr>
          <w:trHeight w:val="137"/>
        </w:trPr>
        <w:tc>
          <w:tcPr>
            <w:tcW w:w="4280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93765B" w:rsidRPr="007314C2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31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31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56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4865EA7C" w:rsidR="0093765B" w:rsidRPr="007314C2" w:rsidRDefault="00451927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0535">
              <w:rPr>
                <w:rFonts w:ascii="GHEA Grapalat" w:hAnsi="GHEA Grapalat" w:cs="Sylfaen"/>
                <w:b/>
                <w:bCs/>
                <w:noProof/>
                <w:color w:val="000000"/>
                <w:sz w:val="20"/>
                <w:lang w:val="hy-AM"/>
              </w:rPr>
              <w:t>«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8C0F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ՀՀ օրենքի  23-րդ հոդվածի 1-ին մասի 1-ին կետ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,</w:t>
            </w:r>
            <w:r w:rsidRPr="00CF6D25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կառավարության 2017 թվականի մայիսի 4-ի N 526-Ն որոշմամբ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հաստատված «Գնումների գործընթացի կազմակերպման» կարգի 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23</w:t>
            </w:r>
            <w:r w:rsidRPr="00CF6D25">
              <w:rPr>
                <w:rFonts w:cs="Calibri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CF6D25">
              <w:rPr>
                <w:rFonts w:ascii="GHEA Grapalat" w:hAnsi="GHEA Grapalat" w:cs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CF6D25">
              <w:rPr>
                <w:rFonts w:ascii="GHEA Grapalat" w:hAnsi="GHEA Grapalat" w:cs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կետի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AA72EA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4-րդ ենթակետով հաստատված ցանկի 6-րդ կետ</w:t>
            </w:r>
          </w:p>
        </w:tc>
      </w:tr>
      <w:tr w:rsidR="0093765B" w:rsidRPr="000714F9" w14:paraId="075EEA57" w14:textId="77777777" w:rsidTr="0093765B">
        <w:trPr>
          <w:trHeight w:val="196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3765B" w:rsidRPr="007314C2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1927" w:rsidRPr="0022631D" w14:paraId="681596E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14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314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4CEB334" w:rsidR="00451927" w:rsidRPr="0022631D" w:rsidRDefault="00EB7785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451927" w:rsidRPr="00B340D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4519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171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1927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4519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451927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1927" w:rsidRPr="0022631D" w14:paraId="199F948A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008BE45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FE448AE" w:rsidR="00451927" w:rsidRPr="0093765B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451927" w:rsidRPr="0022631D" w14:paraId="6EE9B00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13FE412E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51927" w:rsidRPr="0022631D" w14:paraId="321D26CF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68E691E2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30B89418" w14:textId="77777777" w:rsidTr="0093765B">
        <w:trPr>
          <w:trHeight w:val="54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0776DB4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10DC4861" w14:textId="77777777" w:rsidTr="00781A64">
        <w:trPr>
          <w:trHeight w:val="605"/>
        </w:trPr>
        <w:tc>
          <w:tcPr>
            <w:tcW w:w="1255" w:type="dxa"/>
            <w:gridSpan w:val="4"/>
            <w:vMerge w:val="restart"/>
            <w:vAlign w:val="center"/>
          </w:tcPr>
          <w:p w14:paraId="34162061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vAlign w:val="center"/>
          </w:tcPr>
          <w:p w14:paraId="4FE503E7" w14:textId="29F83DA2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46" w:type="dxa"/>
            <w:gridSpan w:val="23"/>
            <w:vAlign w:val="center"/>
          </w:tcPr>
          <w:p w14:paraId="1FD38684" w14:textId="547D23F4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51927" w:rsidRPr="0022631D" w14:paraId="3FD00E3A" w14:textId="77777777" w:rsidTr="00781A64">
        <w:trPr>
          <w:trHeight w:val="365"/>
        </w:trPr>
        <w:tc>
          <w:tcPr>
            <w:tcW w:w="1255" w:type="dxa"/>
            <w:gridSpan w:val="4"/>
            <w:vMerge/>
            <w:vAlign w:val="center"/>
          </w:tcPr>
          <w:p w14:paraId="67E5DBFB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vMerge/>
            <w:vAlign w:val="center"/>
          </w:tcPr>
          <w:p w14:paraId="7835142E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11"/>
            <w:vAlign w:val="center"/>
          </w:tcPr>
          <w:p w14:paraId="27542D69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0" w:type="dxa"/>
            <w:gridSpan w:val="9"/>
            <w:vAlign w:val="center"/>
          </w:tcPr>
          <w:p w14:paraId="635EE2FE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6" w:type="dxa"/>
            <w:gridSpan w:val="3"/>
            <w:vAlign w:val="center"/>
          </w:tcPr>
          <w:p w14:paraId="4A371FE9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1927" w:rsidRPr="0022631D" w14:paraId="4DA511EC" w14:textId="77777777" w:rsidTr="00781A64">
        <w:trPr>
          <w:trHeight w:val="51"/>
        </w:trPr>
        <w:tc>
          <w:tcPr>
            <w:tcW w:w="1255" w:type="dxa"/>
            <w:gridSpan w:val="4"/>
            <w:tcBorders>
              <w:bottom w:val="single" w:sz="4" w:space="0" w:color="auto"/>
            </w:tcBorders>
            <w:vAlign w:val="center"/>
          </w:tcPr>
          <w:p w14:paraId="5DBE5B3F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81" w:type="dxa"/>
            <w:gridSpan w:val="31"/>
            <w:tcBorders>
              <w:bottom w:val="single" w:sz="4" w:space="0" w:color="auto"/>
            </w:tcBorders>
            <w:vAlign w:val="center"/>
          </w:tcPr>
          <w:p w14:paraId="6ABF72D4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11892" w:rsidRPr="0022631D" w14:paraId="56F83F5C" w14:textId="77777777" w:rsidTr="00781A64">
        <w:trPr>
          <w:trHeight w:val="47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F68" w14:textId="577B2C98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5B64" w14:textId="4EC4B52E" w:rsidR="00611892" w:rsidRPr="00366811" w:rsidRDefault="00EB7785" w:rsidP="006118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Ճաննախագիծ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ինսիտուտ»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ՍՊ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Ը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49C" w14:textId="492B6059" w:rsidR="00611892" w:rsidRPr="007715A5" w:rsidRDefault="00EB7785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3 026 700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F1F" w14:textId="6DF919E6" w:rsidR="00611892" w:rsidRPr="007715A5" w:rsidRDefault="00EB7785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605 340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9E3" w14:textId="112C756F" w:rsidR="00611892" w:rsidRPr="004A2CB2" w:rsidRDefault="00EB7785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3 632 040</w:t>
            </w:r>
          </w:p>
        </w:tc>
      </w:tr>
      <w:tr w:rsidR="00EB7785" w:rsidRPr="0022631D" w14:paraId="4775726B" w14:textId="77777777" w:rsidTr="00781A64">
        <w:trPr>
          <w:trHeight w:val="47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D13" w14:textId="4C606C3C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F1D" w14:textId="77777777" w:rsidR="00EB7785" w:rsidRPr="00366811" w:rsidRDefault="00EB7785" w:rsidP="00EB778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E3E1" w14:textId="77777777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823" w14:textId="77777777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F6F" w14:textId="77777777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</w:p>
        </w:tc>
      </w:tr>
      <w:tr w:rsidR="00EB7785" w:rsidRPr="0022631D" w14:paraId="445CBCFD" w14:textId="77777777" w:rsidTr="00781A64">
        <w:trPr>
          <w:trHeight w:val="47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FB74" w14:textId="7AE5E94A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39D4" w14:textId="6B67744F" w:rsidR="00EB7785" w:rsidRPr="00366811" w:rsidRDefault="00EB7785" w:rsidP="00EB778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Ճաննախագիծ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ինսիտուտ»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ՍՊ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Ը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45B3" w14:textId="5043D31F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1 578 000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9AE" w14:textId="1A613224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315 600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DCA" w14:textId="3EC8C23E" w:rsidR="00EB7785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1 893 600</w:t>
            </w:r>
          </w:p>
        </w:tc>
      </w:tr>
      <w:tr w:rsidR="00EB7785" w:rsidRPr="0022631D" w14:paraId="700CD07F" w14:textId="77777777" w:rsidTr="003C6E48">
        <w:trPr>
          <w:trHeight w:val="288"/>
        </w:trPr>
        <w:tc>
          <w:tcPr>
            <w:tcW w:w="11036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7785" w:rsidRPr="0022631D" w14:paraId="521126E1" w14:textId="77777777" w:rsidTr="0093765B">
        <w:tc>
          <w:tcPr>
            <w:tcW w:w="1103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B7785" w:rsidRPr="0022631D" w14:paraId="552679BF" w14:textId="77777777" w:rsidTr="0093765B">
        <w:tc>
          <w:tcPr>
            <w:tcW w:w="830" w:type="dxa"/>
            <w:gridSpan w:val="3"/>
            <w:vMerge w:val="restart"/>
            <w:vAlign w:val="center"/>
          </w:tcPr>
          <w:p w14:paraId="770D59CE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 w14:paraId="563B2C65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B7785" w:rsidRPr="0022631D" w14:paraId="3CA6FABC" w14:textId="77777777" w:rsidTr="003C6E48"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vAlign w:val="center"/>
          </w:tcPr>
          <w:p w14:paraId="7136F05F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B7785" w:rsidRPr="0022631D" w14:paraId="5E96A1C5" w14:textId="77777777" w:rsidTr="003C6E48">
        <w:tc>
          <w:tcPr>
            <w:tcW w:w="830" w:type="dxa"/>
            <w:gridSpan w:val="3"/>
            <w:tcBorders>
              <w:bottom w:val="single" w:sz="8" w:space="0" w:color="auto"/>
            </w:tcBorders>
          </w:tcPr>
          <w:p w14:paraId="6CEDE0AD" w14:textId="1F8C3878" w:rsidR="00EB7785" w:rsidRPr="003C6E48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</w:tcPr>
          <w:p w14:paraId="7CD1451B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</w:tcPr>
          <w:p w14:paraId="709AAC9D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</w:tcPr>
          <w:p w14:paraId="78DCF91F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504E155E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7785" w:rsidRPr="0022631D" w14:paraId="522ACAFB" w14:textId="77777777" w:rsidTr="003C6E48">
        <w:trPr>
          <w:trHeight w:val="204"/>
        </w:trPr>
        <w:tc>
          <w:tcPr>
            <w:tcW w:w="2171" w:type="dxa"/>
            <w:gridSpan w:val="5"/>
            <w:vAlign w:val="center"/>
          </w:tcPr>
          <w:p w14:paraId="514F7E40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0"/>
            <w:vAlign w:val="center"/>
          </w:tcPr>
          <w:p w14:paraId="71AB42B3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B7785" w:rsidRPr="0022631D" w14:paraId="617248CD" w14:textId="77777777" w:rsidTr="0093765B">
        <w:trPr>
          <w:trHeight w:val="289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7785" w:rsidRPr="0022631D" w14:paraId="1515C769" w14:textId="77777777" w:rsidTr="0093765B">
        <w:trPr>
          <w:trHeight w:val="346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vAlign w:val="center"/>
          </w:tcPr>
          <w:p w14:paraId="785FC15A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356659F9" w:rsidR="00EB7785" w:rsidRPr="00EF17CB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</w:t>
            </w:r>
            <w:r w:rsidR="00150FB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B7785" w:rsidRPr="0022631D" w14:paraId="71BEA872" w14:textId="77777777" w:rsidTr="0093765B">
        <w:trPr>
          <w:trHeight w:val="92"/>
        </w:trPr>
        <w:tc>
          <w:tcPr>
            <w:tcW w:w="4891" w:type="dxa"/>
            <w:gridSpan w:val="17"/>
            <w:vMerge w:val="restart"/>
            <w:vAlign w:val="center"/>
          </w:tcPr>
          <w:p w14:paraId="7F8FD238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B7785" w:rsidRPr="0022631D" w14:paraId="04C80107" w14:textId="77777777" w:rsidTr="0093765B">
        <w:trPr>
          <w:trHeight w:val="92"/>
        </w:trPr>
        <w:tc>
          <w:tcPr>
            <w:tcW w:w="4891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0998567F" w:rsidR="00EB7785" w:rsidRPr="00EF17CB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43AF75E" w:rsidR="00EB7785" w:rsidRPr="00EF17CB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B7785" w:rsidRPr="0022631D" w14:paraId="2254FA5C" w14:textId="77777777" w:rsidTr="003C6E48">
        <w:trPr>
          <w:trHeight w:val="181"/>
        </w:trPr>
        <w:tc>
          <w:tcPr>
            <w:tcW w:w="1103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150E748" w:rsidR="00EB7785" w:rsidRPr="00EF17CB" w:rsidRDefault="00EB7785" w:rsidP="00EB778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2</w:t>
            </w:r>
            <w:r w:rsidR="00150F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B7785" w:rsidRPr="0022631D" w14:paraId="3C75DA26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vAlign w:val="center"/>
          </w:tcPr>
          <w:p w14:paraId="311570B1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3B7D4D38" w:rsidR="00EB7785" w:rsidRPr="00EF17CB" w:rsidRDefault="00150FB1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EB7785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B7785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B77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B7785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B7785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EB7785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B7785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B7785" w:rsidRPr="0022631D" w14:paraId="0682C6BE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vAlign w:val="center"/>
          </w:tcPr>
          <w:p w14:paraId="103EC18B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92B4488" w:rsidR="00EB7785" w:rsidRPr="00EF17CB" w:rsidRDefault="00150FB1" w:rsidP="00EB778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EB7785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B7785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EB7785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B7785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EB7785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B7785" w:rsidRPr="0022631D" w14:paraId="79A64497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20F225D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7785" w:rsidRPr="0022631D" w14:paraId="4E4EA255" w14:textId="77777777" w:rsidTr="003C6E48">
        <w:trPr>
          <w:trHeight w:val="51"/>
        </w:trPr>
        <w:tc>
          <w:tcPr>
            <w:tcW w:w="730" w:type="dxa"/>
            <w:gridSpan w:val="2"/>
            <w:vMerge w:val="restart"/>
            <w:vAlign w:val="center"/>
          </w:tcPr>
          <w:p w14:paraId="7AA249E4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84" w:type="dxa"/>
            <w:gridSpan w:val="6"/>
            <w:vMerge w:val="restart"/>
            <w:vAlign w:val="center"/>
          </w:tcPr>
          <w:p w14:paraId="3EF9A58A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22" w:type="dxa"/>
            <w:gridSpan w:val="27"/>
            <w:vAlign w:val="center"/>
          </w:tcPr>
          <w:p w14:paraId="0A5086C3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B7785" w:rsidRPr="0022631D" w14:paraId="11F19FA1" w14:textId="77777777" w:rsidTr="00EF17CB">
        <w:trPr>
          <w:trHeight w:val="237"/>
        </w:trPr>
        <w:tc>
          <w:tcPr>
            <w:tcW w:w="730" w:type="dxa"/>
            <w:gridSpan w:val="2"/>
            <w:vMerge/>
            <w:vAlign w:val="center"/>
          </w:tcPr>
          <w:p w14:paraId="39B67943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vAlign w:val="center"/>
          </w:tcPr>
          <w:p w14:paraId="2856C5C6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 w:val="restart"/>
            <w:vAlign w:val="center"/>
          </w:tcPr>
          <w:p w14:paraId="23EE0CE1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2" w:type="dxa"/>
            <w:gridSpan w:val="5"/>
            <w:vMerge w:val="restart"/>
            <w:vAlign w:val="center"/>
          </w:tcPr>
          <w:p w14:paraId="7E70E64E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211" w:type="dxa"/>
            <w:gridSpan w:val="7"/>
            <w:vMerge w:val="restart"/>
            <w:vAlign w:val="center"/>
          </w:tcPr>
          <w:p w14:paraId="4C4044FB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58A33AC2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59" w:type="dxa"/>
            <w:gridSpan w:val="5"/>
            <w:vAlign w:val="center"/>
          </w:tcPr>
          <w:p w14:paraId="0911FBB2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B7785" w:rsidRPr="0022631D" w14:paraId="4DC53241" w14:textId="77777777" w:rsidTr="00EF17CB">
        <w:trPr>
          <w:trHeight w:val="238"/>
        </w:trPr>
        <w:tc>
          <w:tcPr>
            <w:tcW w:w="730" w:type="dxa"/>
            <w:gridSpan w:val="2"/>
            <w:vMerge/>
            <w:vAlign w:val="center"/>
          </w:tcPr>
          <w:p w14:paraId="7D858D4B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vAlign w:val="center"/>
          </w:tcPr>
          <w:p w14:paraId="078A8417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/>
            <w:vAlign w:val="center"/>
          </w:tcPr>
          <w:p w14:paraId="67FA13FC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5"/>
            <w:vMerge/>
            <w:vAlign w:val="center"/>
          </w:tcPr>
          <w:p w14:paraId="7FDD9C22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1" w:type="dxa"/>
            <w:gridSpan w:val="7"/>
            <w:vMerge/>
            <w:vAlign w:val="center"/>
          </w:tcPr>
          <w:p w14:paraId="73BBD2A3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14:paraId="078CB506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5"/>
            <w:vAlign w:val="center"/>
          </w:tcPr>
          <w:p w14:paraId="3C0959C2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B7785" w:rsidRPr="0022631D" w14:paraId="75FDA7D8" w14:textId="77777777" w:rsidTr="00EF17CB">
        <w:trPr>
          <w:trHeight w:val="263"/>
        </w:trPr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1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EB7785" w:rsidRPr="00EF17CB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8A4D149" w14:textId="6047CF5A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B7785" w:rsidRPr="0022631D" w14:paraId="1E28D31D" w14:textId="77777777" w:rsidTr="00EF17CB">
        <w:trPr>
          <w:trHeight w:val="146"/>
        </w:trPr>
        <w:tc>
          <w:tcPr>
            <w:tcW w:w="730" w:type="dxa"/>
            <w:gridSpan w:val="2"/>
            <w:vAlign w:val="center"/>
          </w:tcPr>
          <w:p w14:paraId="1F1D10DE" w14:textId="63F3B1AC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50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2084" w:type="dxa"/>
            <w:gridSpan w:val="6"/>
            <w:vAlign w:val="center"/>
          </w:tcPr>
          <w:p w14:paraId="391CD0D1" w14:textId="2ACBCE2D" w:rsidR="00EB7785" w:rsidRPr="00ED6B30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Ճաննախագիծ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ինսիտուտ»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ՍՊ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Ը</w:t>
            </w:r>
          </w:p>
        </w:tc>
        <w:tc>
          <w:tcPr>
            <w:tcW w:w="1708" w:type="dxa"/>
            <w:gridSpan w:val="7"/>
            <w:vAlign w:val="center"/>
          </w:tcPr>
          <w:p w14:paraId="2183B64C" w14:textId="06140A2F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5E7A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ՏԿԵՆ-ՄԱԾՁԲ-2026/1</w:t>
            </w:r>
            <w:r w:rsidR="00150FB1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9</w:t>
            </w:r>
            <w:r w:rsidRPr="00E05E7A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Հ</w:t>
            </w:r>
          </w:p>
        </w:tc>
        <w:tc>
          <w:tcPr>
            <w:tcW w:w="1232" w:type="dxa"/>
            <w:gridSpan w:val="5"/>
            <w:vAlign w:val="center"/>
          </w:tcPr>
          <w:p w14:paraId="54F54951" w14:textId="7253D846" w:rsidR="00EB7785" w:rsidRPr="00EF17CB" w:rsidRDefault="00150FB1" w:rsidP="00EB7785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02</w:t>
            </w:r>
            <w:r w:rsidR="00EB7785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  <w:r w:rsidR="00EB7785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="00EB7785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EB7785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EB7785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211" w:type="dxa"/>
            <w:gridSpan w:val="7"/>
            <w:vAlign w:val="center"/>
          </w:tcPr>
          <w:p w14:paraId="610A7BBF" w14:textId="7267FA2A" w:rsidR="00EB7785" w:rsidRPr="00FD1516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FD15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Համապատասխան շինարարական աշխատանքների կատարման ավարտը</w:t>
            </w:r>
            <w:r w:rsidRPr="00FD1516">
              <w:rPr>
                <w:rFonts w:ascii="GHEA Grapalat" w:eastAsia="Times New Roman" w:hAnsi="GHEA Grapalat" w:cs="Sylfaen"/>
                <w:b/>
                <w:bCs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 w14:paraId="6A3A27A0" w14:textId="7AC4615E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4"/>
            <w:vAlign w:val="center"/>
          </w:tcPr>
          <w:p w14:paraId="540F0BC7" w14:textId="5AD84E7B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043A549" w14:textId="11E13D91" w:rsidR="00EB7785" w:rsidRPr="00B40FA3" w:rsidRDefault="00150FB1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5 525 640</w:t>
            </w:r>
          </w:p>
        </w:tc>
      </w:tr>
      <w:tr w:rsidR="00EB7785" w:rsidRPr="0022631D" w14:paraId="41E4ED39" w14:textId="77777777" w:rsidTr="0093765B">
        <w:trPr>
          <w:trHeight w:val="150"/>
        </w:trPr>
        <w:tc>
          <w:tcPr>
            <w:tcW w:w="11036" w:type="dxa"/>
            <w:gridSpan w:val="35"/>
            <w:vAlign w:val="center"/>
          </w:tcPr>
          <w:p w14:paraId="7265AE84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B7785" w:rsidRPr="0022631D" w14:paraId="1F657639" w14:textId="77777777" w:rsidTr="008C3FD1">
        <w:trPr>
          <w:trHeight w:val="657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vAlign w:val="center"/>
          </w:tcPr>
          <w:p w14:paraId="2FF506DD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48CFA27" w14:textId="15D8CB59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B7785" w:rsidRPr="00EF17CB" w14:paraId="20BC55B9" w14:textId="77777777" w:rsidTr="005C30F4">
        <w:trPr>
          <w:trHeight w:val="792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2AA4170D" w:rsidR="00EB7785" w:rsidRPr="008C3FD1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3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235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vAlign w:val="center"/>
          </w:tcPr>
          <w:p w14:paraId="33E09090" w14:textId="1AC9310A" w:rsidR="00EB7785" w:rsidRPr="008C3FD1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Ճաննախագիծ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ինսիտուտ»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ՍՊ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25E90732" w14:textId="2CDEB5E7" w:rsidR="00EB7785" w:rsidRPr="00790108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C3FD1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ՀՀ, ք Երևան, 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Աճառյան</w:t>
            </w:r>
            <w:r w:rsidRPr="008C3FD1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54Բ</w:t>
            </w:r>
          </w:p>
          <w:p w14:paraId="4916BA54" w14:textId="793DD143" w:rsidR="00EB7785" w:rsidRPr="008C3FD1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C3F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Հեռ</w:t>
            </w:r>
            <w:r w:rsidRPr="008C3FD1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8C3F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+374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10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75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75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0B8C1049" w:rsidR="00EB7785" w:rsidRPr="00366811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eastAsia="hy-AM"/>
              </w:rPr>
            </w:pPr>
            <w:hyperlink r:id="rId8" w:history="1">
              <w:r w:rsidRPr="004C1DC3">
                <w:rPr>
                  <w:rStyle w:val="Hyperlink"/>
                </w:rPr>
                <w:t>info@dorproject.am</w:t>
              </w:r>
            </w:hyperlink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7DE44F38" w:rsidR="00EB7785" w:rsidRPr="008C3FD1" w:rsidRDefault="00EB7785" w:rsidP="00EB7785">
            <w:pPr>
              <w:tabs>
                <w:tab w:val="left" w:pos="624"/>
              </w:tabs>
              <w:spacing w:line="264" w:lineRule="auto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2050022451291001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6E1E7005" w14:textId="1CDC7E32" w:rsidR="00EB7785" w:rsidRPr="008C3FD1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C30F4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00813453</w:t>
            </w:r>
          </w:p>
        </w:tc>
      </w:tr>
      <w:tr w:rsidR="00EB7785" w:rsidRPr="0022631D" w14:paraId="496A046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393BE26B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7785" w:rsidRPr="0022631D" w14:paraId="3863A00B" w14:textId="77777777" w:rsidTr="0093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EB7785" w:rsidRPr="0022631D" w:rsidRDefault="00EB7785" w:rsidP="00EB77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B7785" w:rsidRPr="0022631D" w14:paraId="485BF528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0FF974B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7785" w:rsidRPr="00E56328" w14:paraId="7DB42300" w14:textId="77777777" w:rsidTr="0093765B">
        <w:trPr>
          <w:trHeight w:val="288"/>
        </w:trPr>
        <w:tc>
          <w:tcPr>
            <w:tcW w:w="11036" w:type="dxa"/>
            <w:gridSpan w:val="35"/>
            <w:vAlign w:val="center"/>
          </w:tcPr>
          <w:p w14:paraId="0AD8E25E" w14:textId="24F607CF" w:rsidR="00EB7785" w:rsidRPr="00E4188B" w:rsidRDefault="00EB7785" w:rsidP="00EB77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EB7785" w:rsidRPr="004D078F" w:rsidRDefault="00EB7785" w:rsidP="00EB77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EB7785" w:rsidRPr="004D078F" w:rsidRDefault="00EB7785" w:rsidP="00EB77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B7785" w:rsidRPr="004D078F" w:rsidRDefault="00EB7785" w:rsidP="00EB77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EB7785" w:rsidRPr="004D078F" w:rsidRDefault="00EB7785" w:rsidP="00EB77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B7785" w:rsidRPr="004D078F" w:rsidRDefault="00EB7785" w:rsidP="00EB77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B7785" w:rsidRPr="004D078F" w:rsidRDefault="00EB7785" w:rsidP="00EB77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B7785" w:rsidRPr="004D078F" w:rsidRDefault="00EB7785" w:rsidP="00EB77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CD2668F" w:rsidR="00EB7785" w:rsidRPr="004D078F" w:rsidRDefault="00EB7785" w:rsidP="00EB77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EB7785" w:rsidRPr="00E56328" w14:paraId="3CC8B38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2AFA8BF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B7785" w:rsidRPr="000714F9" w14:paraId="5484FA73" w14:textId="77777777" w:rsidTr="003C6E48">
        <w:trPr>
          <w:trHeight w:val="475"/>
        </w:trPr>
        <w:tc>
          <w:tcPr>
            <w:tcW w:w="3381" w:type="dxa"/>
            <w:gridSpan w:val="10"/>
            <w:tcBorders>
              <w:bottom w:val="single" w:sz="8" w:space="0" w:color="auto"/>
            </w:tcBorders>
          </w:tcPr>
          <w:p w14:paraId="7A9CE343" w14:textId="7777777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</w:tcPr>
          <w:p w14:paraId="6FC786A2" w14:textId="443C5C5C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Հիմք ընդունելով </w:t>
            </w:r>
            <w:r w:rsidRPr="0081395D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81395D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81395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Pr="0081395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օրենքի  23-րդ հոդվածի 1-ին մասի 1-ին կետը, </w:t>
            </w:r>
            <w:r w:rsidRPr="0081395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8139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734C6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04.05.2017թ. N 526-Ն որոշման 23-րդ կետի </w:t>
            </w:r>
            <w:r w:rsidRPr="00AA72EA">
              <w:rPr>
                <w:rFonts w:ascii="GHEA Grapalat" w:hAnsi="GHEA Grapalat"/>
                <w:sz w:val="16"/>
                <w:szCs w:val="16"/>
                <w:lang w:val="hy-AM"/>
              </w:rPr>
              <w:t>4-րդ ենթակետով հաստատված ցանկի 6-րդ կետ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 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հրավերը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տրամադրվել է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5676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Ճաննախագիծ</w:t>
            </w:r>
            <w:r w:rsidRPr="0015676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ինսիտուտ» ՍՊԸ</w:t>
            </w:r>
            <w:r w:rsidRPr="008734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-</w:t>
            </w:r>
            <w:r w:rsidRPr="00407A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ին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B7785" w:rsidRPr="000714F9" w14:paraId="5A7FED5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C88E286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B7785" w:rsidRPr="000714F9" w14:paraId="40B30E88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vAlign w:val="center"/>
          </w:tcPr>
          <w:p w14:paraId="78C1E3F8" w14:textId="77777777" w:rsidR="00EB7785" w:rsidRPr="0022631D" w:rsidRDefault="00EB7785" w:rsidP="00EB7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4E5B4319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B7785" w:rsidRPr="000714F9" w14:paraId="541BD7F7" w14:textId="77777777" w:rsidTr="0093765B">
        <w:trPr>
          <w:trHeight w:val="288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B7785" w:rsidRPr="000714F9" w14:paraId="4DE14D25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vAlign w:val="center"/>
          </w:tcPr>
          <w:p w14:paraId="4B38F772" w14:textId="476B513F" w:rsidR="00EB7785" w:rsidRPr="00E56328" w:rsidRDefault="00EB7785" w:rsidP="00EB7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366070C7" w:rsidR="00EB7785" w:rsidRPr="00E56328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B7785" w:rsidRPr="000714F9" w14:paraId="1DAD5D5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57597369" w14:textId="77777777" w:rsidR="00EB7785" w:rsidRPr="00E56328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B7785" w:rsidRPr="0022631D" w14:paraId="5F667D89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vAlign w:val="center"/>
          </w:tcPr>
          <w:p w14:paraId="1EE36093" w14:textId="77777777" w:rsidR="00EB7785" w:rsidRPr="0022631D" w:rsidRDefault="00EB7785" w:rsidP="00EB7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040939DE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B7785" w:rsidRPr="0022631D" w14:paraId="406B68D6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9EAD146" w14:textId="77777777" w:rsidR="00EB7785" w:rsidRPr="0022631D" w:rsidRDefault="00EB7785" w:rsidP="00EB7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7785" w:rsidRPr="0022631D" w14:paraId="1A2BD291" w14:textId="77777777" w:rsidTr="003C6E48">
        <w:trPr>
          <w:trHeight w:val="141"/>
        </w:trPr>
        <w:tc>
          <w:tcPr>
            <w:tcW w:w="11036" w:type="dxa"/>
            <w:gridSpan w:val="35"/>
            <w:vAlign w:val="center"/>
          </w:tcPr>
          <w:p w14:paraId="73A19DB3" w14:textId="77777777" w:rsidR="00EB7785" w:rsidRPr="0022631D" w:rsidRDefault="00EB7785" w:rsidP="00EB7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7785" w:rsidRPr="0022631D" w14:paraId="002AF1AD" w14:textId="77777777" w:rsidTr="003C6E48">
        <w:trPr>
          <w:trHeight w:val="4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vAlign w:val="center"/>
          </w:tcPr>
          <w:p w14:paraId="1E39C5F1" w14:textId="77777777" w:rsidR="00EB7785" w:rsidRPr="0022631D" w:rsidRDefault="00EB7785" w:rsidP="00EB7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EB7785" w:rsidRPr="0022631D" w:rsidRDefault="00EB7785" w:rsidP="00EB7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EB7785" w:rsidRPr="0022631D" w:rsidRDefault="00EB7785" w:rsidP="00EB7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B7785" w:rsidRPr="0022631D" w14:paraId="6C6C269C" w14:textId="77777777" w:rsidTr="003C6E48">
        <w:trPr>
          <w:trHeight w:val="47"/>
        </w:trPr>
        <w:tc>
          <w:tcPr>
            <w:tcW w:w="3381" w:type="dxa"/>
            <w:gridSpan w:val="10"/>
            <w:vAlign w:val="center"/>
          </w:tcPr>
          <w:p w14:paraId="0A862370" w14:textId="44A6B76A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Արման Գրիգորյան</w:t>
            </w:r>
          </w:p>
        </w:tc>
        <w:tc>
          <w:tcPr>
            <w:tcW w:w="3828" w:type="dxa"/>
            <w:gridSpan w:val="15"/>
            <w:vAlign w:val="center"/>
          </w:tcPr>
          <w:p w14:paraId="570A2BE5" w14:textId="3F5EB85B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010 511329</w:t>
            </w:r>
          </w:p>
        </w:tc>
        <w:tc>
          <w:tcPr>
            <w:tcW w:w="3827" w:type="dxa"/>
            <w:gridSpan w:val="10"/>
            <w:vAlign w:val="center"/>
          </w:tcPr>
          <w:p w14:paraId="3C42DEDA" w14:textId="20DF7B97" w:rsidR="00EB7785" w:rsidRPr="0022631D" w:rsidRDefault="00EB7785" w:rsidP="00EB7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F00215">
                <w:rPr>
                  <w:rStyle w:val="Hyperlink"/>
                  <w:rFonts w:ascii="GHEA Grapalat" w:hAnsi="GHEA Grapalat"/>
                  <w:sz w:val="20"/>
                  <w:shd w:val="clear" w:color="auto" w:fill="FFFFFF"/>
                </w:rPr>
                <w:t>arman.grigoryan</w:t>
              </w:r>
              <w:r w:rsidRPr="00F00215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C6E48">
      <w:pgSz w:w="11907" w:h="16840" w:code="9"/>
      <w:pgMar w:top="709" w:right="562" w:bottom="426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3BDC" w14:textId="77777777" w:rsidR="00D31EAC" w:rsidRDefault="00D31EAC" w:rsidP="0022631D">
      <w:pPr>
        <w:spacing w:before="0" w:after="0"/>
      </w:pPr>
      <w:r>
        <w:separator/>
      </w:r>
    </w:p>
  </w:endnote>
  <w:endnote w:type="continuationSeparator" w:id="0">
    <w:p w14:paraId="343139F6" w14:textId="77777777" w:rsidR="00D31EAC" w:rsidRDefault="00D31EA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6352" w14:textId="77777777" w:rsidR="00D31EAC" w:rsidRDefault="00D31EAC" w:rsidP="0022631D">
      <w:pPr>
        <w:spacing w:before="0" w:after="0"/>
      </w:pPr>
      <w:r>
        <w:separator/>
      </w:r>
    </w:p>
  </w:footnote>
  <w:footnote w:type="continuationSeparator" w:id="0">
    <w:p w14:paraId="3D36D95B" w14:textId="77777777" w:rsidR="00D31EAC" w:rsidRDefault="00D31EA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6275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38ED"/>
    <w:rsid w:val="00044EA8"/>
    <w:rsid w:val="00046CCF"/>
    <w:rsid w:val="00051ECE"/>
    <w:rsid w:val="0005374B"/>
    <w:rsid w:val="0007090E"/>
    <w:rsid w:val="000714F9"/>
    <w:rsid w:val="00073D66"/>
    <w:rsid w:val="000B0199"/>
    <w:rsid w:val="000C6927"/>
    <w:rsid w:val="000E1724"/>
    <w:rsid w:val="000E4FF1"/>
    <w:rsid w:val="000F376D"/>
    <w:rsid w:val="001021B0"/>
    <w:rsid w:val="00150FB1"/>
    <w:rsid w:val="0015676A"/>
    <w:rsid w:val="0018422F"/>
    <w:rsid w:val="001A1999"/>
    <w:rsid w:val="001C1BE1"/>
    <w:rsid w:val="001E0091"/>
    <w:rsid w:val="001F75F6"/>
    <w:rsid w:val="00210A45"/>
    <w:rsid w:val="0022450C"/>
    <w:rsid w:val="0022631D"/>
    <w:rsid w:val="002313AD"/>
    <w:rsid w:val="00255393"/>
    <w:rsid w:val="00277D2D"/>
    <w:rsid w:val="0028740E"/>
    <w:rsid w:val="00295B92"/>
    <w:rsid w:val="00296C41"/>
    <w:rsid w:val="002A148B"/>
    <w:rsid w:val="002A2689"/>
    <w:rsid w:val="002B51D8"/>
    <w:rsid w:val="002D0850"/>
    <w:rsid w:val="002E4E6F"/>
    <w:rsid w:val="002F16CC"/>
    <w:rsid w:val="002F1FEB"/>
    <w:rsid w:val="00326BEF"/>
    <w:rsid w:val="00366811"/>
    <w:rsid w:val="00371B1D"/>
    <w:rsid w:val="00393E70"/>
    <w:rsid w:val="003B2758"/>
    <w:rsid w:val="003C6E48"/>
    <w:rsid w:val="003E3D40"/>
    <w:rsid w:val="003E6978"/>
    <w:rsid w:val="00413CB3"/>
    <w:rsid w:val="00433E3C"/>
    <w:rsid w:val="00451927"/>
    <w:rsid w:val="00472069"/>
    <w:rsid w:val="004725D6"/>
    <w:rsid w:val="00472CEE"/>
    <w:rsid w:val="00474C2F"/>
    <w:rsid w:val="004764CD"/>
    <w:rsid w:val="004815C6"/>
    <w:rsid w:val="00483330"/>
    <w:rsid w:val="004875E0"/>
    <w:rsid w:val="0049025F"/>
    <w:rsid w:val="004A2CB2"/>
    <w:rsid w:val="004B0EC6"/>
    <w:rsid w:val="004B22A9"/>
    <w:rsid w:val="004B3CED"/>
    <w:rsid w:val="004D078F"/>
    <w:rsid w:val="004E376E"/>
    <w:rsid w:val="00503BCC"/>
    <w:rsid w:val="00546023"/>
    <w:rsid w:val="005516B4"/>
    <w:rsid w:val="005737F9"/>
    <w:rsid w:val="005A4CDD"/>
    <w:rsid w:val="005C30F4"/>
    <w:rsid w:val="005D5FBD"/>
    <w:rsid w:val="005F0DDE"/>
    <w:rsid w:val="005F25BF"/>
    <w:rsid w:val="00607C9A"/>
    <w:rsid w:val="00611892"/>
    <w:rsid w:val="00646760"/>
    <w:rsid w:val="00690ECB"/>
    <w:rsid w:val="006910B9"/>
    <w:rsid w:val="006A38B4"/>
    <w:rsid w:val="006B2E21"/>
    <w:rsid w:val="006C0266"/>
    <w:rsid w:val="006E0D92"/>
    <w:rsid w:val="006E1A83"/>
    <w:rsid w:val="006F2779"/>
    <w:rsid w:val="006F7253"/>
    <w:rsid w:val="007060FC"/>
    <w:rsid w:val="00717431"/>
    <w:rsid w:val="007314C2"/>
    <w:rsid w:val="007715A5"/>
    <w:rsid w:val="007732E7"/>
    <w:rsid w:val="00781A64"/>
    <w:rsid w:val="0078682E"/>
    <w:rsid w:val="00790108"/>
    <w:rsid w:val="007D744E"/>
    <w:rsid w:val="007E5331"/>
    <w:rsid w:val="007E775E"/>
    <w:rsid w:val="0081420B"/>
    <w:rsid w:val="0087003B"/>
    <w:rsid w:val="008734C6"/>
    <w:rsid w:val="008C3FD1"/>
    <w:rsid w:val="008C4E62"/>
    <w:rsid w:val="008E493A"/>
    <w:rsid w:val="00906602"/>
    <w:rsid w:val="0093765B"/>
    <w:rsid w:val="009C5E0F"/>
    <w:rsid w:val="009E75FF"/>
    <w:rsid w:val="00A0423E"/>
    <w:rsid w:val="00A306F5"/>
    <w:rsid w:val="00A31820"/>
    <w:rsid w:val="00AA0832"/>
    <w:rsid w:val="00AA32E4"/>
    <w:rsid w:val="00AD07B9"/>
    <w:rsid w:val="00AD59DC"/>
    <w:rsid w:val="00B06624"/>
    <w:rsid w:val="00B179D7"/>
    <w:rsid w:val="00B340D6"/>
    <w:rsid w:val="00B40FA3"/>
    <w:rsid w:val="00B75762"/>
    <w:rsid w:val="00B91DE2"/>
    <w:rsid w:val="00B94EA2"/>
    <w:rsid w:val="00BA03B0"/>
    <w:rsid w:val="00BA3CAD"/>
    <w:rsid w:val="00BB0A93"/>
    <w:rsid w:val="00BD2D1C"/>
    <w:rsid w:val="00BD3D4E"/>
    <w:rsid w:val="00BE4A1F"/>
    <w:rsid w:val="00BF1465"/>
    <w:rsid w:val="00BF4745"/>
    <w:rsid w:val="00C24E67"/>
    <w:rsid w:val="00C42305"/>
    <w:rsid w:val="00C84DF7"/>
    <w:rsid w:val="00C96337"/>
    <w:rsid w:val="00C96BED"/>
    <w:rsid w:val="00CB44D2"/>
    <w:rsid w:val="00CC1F23"/>
    <w:rsid w:val="00CD4868"/>
    <w:rsid w:val="00CF1F70"/>
    <w:rsid w:val="00D1718D"/>
    <w:rsid w:val="00D223FD"/>
    <w:rsid w:val="00D2351B"/>
    <w:rsid w:val="00D31EAC"/>
    <w:rsid w:val="00D350DE"/>
    <w:rsid w:val="00D36189"/>
    <w:rsid w:val="00D5210D"/>
    <w:rsid w:val="00D80C64"/>
    <w:rsid w:val="00DA5454"/>
    <w:rsid w:val="00DC2795"/>
    <w:rsid w:val="00DC6ED2"/>
    <w:rsid w:val="00DE06F1"/>
    <w:rsid w:val="00E05E7A"/>
    <w:rsid w:val="00E133FA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7785"/>
    <w:rsid w:val="00ED1BFB"/>
    <w:rsid w:val="00ED6B30"/>
    <w:rsid w:val="00EF16D0"/>
    <w:rsid w:val="00EF17CB"/>
    <w:rsid w:val="00EF1D28"/>
    <w:rsid w:val="00EF41DF"/>
    <w:rsid w:val="00F10AFE"/>
    <w:rsid w:val="00F31004"/>
    <w:rsid w:val="00F421A8"/>
    <w:rsid w:val="00F57008"/>
    <w:rsid w:val="00F64167"/>
    <w:rsid w:val="00F6673B"/>
    <w:rsid w:val="00F77AAD"/>
    <w:rsid w:val="00F916C4"/>
    <w:rsid w:val="00FA7E84"/>
    <w:rsid w:val="00FB097B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hy-AM" w:eastAsia="hy-A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13AD"/>
    <w:rPr>
      <w:rFonts w:ascii="Courier New" w:eastAsia="Times New Roman" w:hAnsi="Courier New" w:cs="Courier New"/>
      <w:sz w:val="20"/>
      <w:szCs w:val="20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rprojec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an.grigor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0E72-0D20-406F-A0B5-65E137BB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Arman Grigoryan</cp:lastModifiedBy>
  <cp:revision>50</cp:revision>
  <cp:lastPrinted>2021-04-06T07:47:00Z</cp:lastPrinted>
  <dcterms:created xsi:type="dcterms:W3CDTF">2021-06-28T12:08:00Z</dcterms:created>
  <dcterms:modified xsi:type="dcterms:W3CDTF">2026-07-03T13:24:00Z</dcterms:modified>
</cp:coreProperties>
</file>