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42DC6" w14:textId="77777777" w:rsidR="001574B1" w:rsidRDefault="00E71EB0">
      <w:pPr>
        <w:jc w:val="center"/>
        <w:rPr>
          <w:rFonts w:ascii="GHEA Grapalat" w:hAnsi="GHEA Grapalat" w:cs="GHEA Grapalat"/>
          <w:b/>
          <w:sz w:val="20"/>
        </w:rPr>
      </w:pPr>
      <w:r>
        <w:rPr>
          <w:rFonts w:ascii="GHEA Grapalat" w:eastAsia="GHEA Grapalat" w:hAnsi="GHEA Grapalat" w:cs="GHEA Grapalat"/>
          <w:b/>
          <w:sz w:val="20"/>
          <w:lang w:val="af-ZA"/>
        </w:rPr>
        <w:t>ՀԱՅՏԱՐԱՐՈՒԹՅՈՒՆ</w:t>
      </w:r>
    </w:p>
    <w:p w14:paraId="23A784E1" w14:textId="77777777" w:rsidR="001574B1" w:rsidRDefault="00E71EB0">
      <w:pPr>
        <w:jc w:val="center"/>
        <w:rPr>
          <w:rFonts w:ascii="GHEA Grapalat" w:hAnsi="GHEA Grapalat" w:cs="GHEA Grapalat"/>
          <w:b/>
          <w:sz w:val="20"/>
        </w:rPr>
      </w:pPr>
      <w:r>
        <w:rPr>
          <w:rFonts w:ascii="GHEA Grapalat" w:eastAsia="GHEA Grapalat" w:hAnsi="GHEA Grapalat" w:cs="GHEA Grapalat"/>
          <w:b/>
          <w:sz w:val="20"/>
          <w:lang w:val="af-ZA"/>
        </w:rPr>
        <w:t>գնման ընթացակարգը չկայացած հայտարարելու մասին</w:t>
      </w:r>
    </w:p>
    <w:p w14:paraId="2792F8D0" w14:textId="77777777" w:rsidR="001574B1" w:rsidRDefault="001574B1">
      <w:pPr>
        <w:jc w:val="both"/>
        <w:rPr>
          <w:rFonts w:ascii="GHEA Grapalat" w:hAnsi="GHEA Grapalat" w:cs="GHEA Grapalat"/>
          <w:sz w:val="20"/>
        </w:rPr>
      </w:pPr>
    </w:p>
    <w:p w14:paraId="3FDE9253" w14:textId="77777777" w:rsidR="001574B1" w:rsidRDefault="00E71EB0">
      <w:pPr>
        <w:pStyle w:val="31"/>
        <w:ind w:firstLine="0"/>
        <w:rPr>
          <w:rFonts w:ascii="GHEA Grapalat" w:hAnsi="GHEA Grapalat" w:cs="GHEA Grapalat"/>
          <w:b w:val="0"/>
          <w:sz w:val="20"/>
          <w:u w:val="single"/>
        </w:rPr>
      </w:pPr>
      <w:r>
        <w:rPr>
          <w:rFonts w:ascii="GHEA Grapalat" w:eastAsia="GHEA Grapalat" w:hAnsi="GHEA Grapalat" w:cs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eastAsia="GHEA Grapalat" w:hAnsi="GHEA Grapalat" w:cs="GHEA Grapalat"/>
          <w:sz w:val="24"/>
          <w:szCs w:val="24"/>
          <w:lang w:val="af-ZA"/>
        </w:rPr>
        <w:t>ՄԿԻ-ԳՀԱՊՁԲ26/</w:t>
      </w:r>
      <w:r>
        <w:rPr>
          <w:rFonts w:ascii="GHEA Grapalat" w:eastAsia="GHEA Grapalat" w:hAnsi="GHEA Grapalat" w:cs="GHEA Grapalat"/>
          <w:sz w:val="24"/>
          <w:szCs w:val="24"/>
        </w:rPr>
        <w:t>35</w:t>
      </w:r>
    </w:p>
    <w:p w14:paraId="00C157BE" w14:textId="77777777" w:rsidR="001574B1" w:rsidRDefault="001574B1">
      <w:pPr>
        <w:pStyle w:val="31"/>
        <w:ind w:firstLine="0"/>
        <w:rPr>
          <w:rFonts w:ascii="GHEA Grapalat" w:hAnsi="GHEA Grapalat" w:cs="GHEA Grapalat"/>
          <w:sz w:val="24"/>
          <w:szCs w:val="24"/>
        </w:rPr>
      </w:pPr>
    </w:p>
    <w:p w14:paraId="48B2A46D" w14:textId="77777777" w:rsidR="001574B1" w:rsidRDefault="00E71EB0">
      <w:pPr>
        <w:ind w:firstLine="709"/>
        <w:jc w:val="both"/>
        <w:rPr>
          <w:rFonts w:ascii="GHEA Grapalat" w:hAnsi="GHEA Grapalat" w:cs="GHEA Grapalat"/>
          <w:sz w:val="20"/>
        </w:rPr>
      </w:pPr>
      <w:r>
        <w:rPr>
          <w:rFonts w:ascii="GHEA Grapalat" w:eastAsia="GHEA Grapalat" w:hAnsi="GHEA Grapalat" w:cs="GHEA Grapalat"/>
          <w:sz w:val="20"/>
          <w:lang w:val="af-ZA"/>
        </w:rPr>
        <w:t>Մոլեկուլային կենսաբանության ինստիտուտ ՊՈԱԿ, որը գտնվում է ք. Երևան, Հասրաթյան 7 հասցեում, ստորև ներկայացնում է իր կարիքների համար Համակարգչային և կենցաղային տեխնիկայի ձեռքբերման նպատակով կազմակերպված ՄԿԻ-ԳՀԱՊՁԲ2</w:t>
      </w:r>
      <w:r>
        <w:rPr>
          <w:rFonts w:ascii="GHEA Grapalat" w:eastAsia="GHEA Grapalat" w:hAnsi="GHEA Grapalat" w:cs="GHEA Grapalat"/>
          <w:sz w:val="20"/>
          <w:lang w:val="hy-AM"/>
        </w:rPr>
        <w:t>6/</w:t>
      </w:r>
      <w:r>
        <w:rPr>
          <w:rFonts w:ascii="GHEA Grapalat" w:eastAsia="GHEA Grapalat" w:hAnsi="GHEA Grapalat" w:cs="GHEA Grapalat"/>
          <w:sz w:val="20"/>
        </w:rPr>
        <w:t>35</w:t>
      </w:r>
      <w:r>
        <w:rPr>
          <w:rFonts w:ascii="GHEA Grapalat" w:eastAsia="GHEA Grapalat" w:hAnsi="GHEA Grapalat" w:cs="GHEA Grapalat"/>
          <w:sz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4919E33A" w14:textId="77777777" w:rsidR="001574B1" w:rsidRDefault="001574B1">
      <w:pPr>
        <w:ind w:firstLine="709"/>
        <w:jc w:val="both"/>
        <w:rPr>
          <w:rFonts w:ascii="GHEA Grapalat" w:hAnsi="GHEA Grapalat" w:cs="GHEA Grapalat"/>
          <w:sz w:val="20"/>
        </w:rPr>
      </w:pP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96"/>
        <w:gridCol w:w="2130"/>
        <w:gridCol w:w="2191"/>
        <w:gridCol w:w="2026"/>
      </w:tblGrid>
      <w:tr w:rsidR="001574B1" w:rsidRPr="00E71EB0" w14:paraId="248A1522" w14:textId="77777777" w:rsidTr="00E26A60">
        <w:trPr>
          <w:trHeight w:val="6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DF51" w14:textId="77777777" w:rsidR="001574B1" w:rsidRPr="00E71EB0" w:rsidRDefault="00E71EB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1D43" w14:textId="77777777" w:rsidR="001574B1" w:rsidRPr="00E71EB0" w:rsidRDefault="00E71EB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առարկայի համառոտ նկարագրություն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B668" w14:textId="77777777" w:rsidR="001574B1" w:rsidRPr="00E71EB0" w:rsidRDefault="00E71EB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5E5F" w14:textId="77777777" w:rsidR="001574B1" w:rsidRPr="00E71EB0" w:rsidRDefault="00E71EB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203CBD8E" w14:textId="77777777" w:rsidR="001574B1" w:rsidRPr="00E71EB0" w:rsidRDefault="00E71EB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af-ZA"/>
              </w:rPr>
              <w:t>/ընդգծել համապատասխան տողը/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AD28" w14:textId="77777777" w:rsidR="001574B1" w:rsidRPr="00E71EB0" w:rsidRDefault="00E71EB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E26A60" w:rsidRPr="00E71EB0" w14:paraId="22D9D998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39AB" w14:textId="50A87FDF" w:rsidR="00E26A60" w:rsidRPr="00CC2ED5" w:rsidRDefault="00E26A60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Arial Armenian" w:hAnsi="GHEA Grapalat" w:cs="Arial Armenian"/>
                <w:sz w:val="18"/>
                <w:szCs w:val="18"/>
              </w:rPr>
              <w:t>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160" w14:textId="09F42920" w:rsidR="00E26A60" w:rsidRPr="00CC2ED5" w:rsidRDefault="00E26A60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օպերատիվ հիշողություն (ram)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9C6D" w14:textId="77777777" w:rsidR="00E26A60" w:rsidRPr="00CC2ED5" w:rsidRDefault="00E26A60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6400" w14:textId="593F8DE6" w:rsidR="00E26A60" w:rsidRPr="00CC2ED5" w:rsidRDefault="00250060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</w:t>
            </w:r>
            <w:r w:rsidR="00E26A60"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4F9E" w14:textId="534ED967" w:rsidR="00E26A60" w:rsidRPr="00CC2ED5" w:rsidRDefault="002D35BE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</w:t>
            </w:r>
            <w:r w:rsidR="004B0F3D"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՝</w:t>
            </w: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="004B0F3D"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ընթացակարգի շարունակության անհնարինություն</w:t>
            </w:r>
          </w:p>
        </w:tc>
      </w:tr>
      <w:tr w:rsidR="006E48A5" w:rsidRPr="00E71EB0" w14:paraId="4967E3C3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4A4D" w14:textId="6B3E7D6E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Arial Armenian" w:hAnsi="GHEA Grapalat" w:cs="Arial Armenian"/>
                <w:sz w:val="18"/>
                <w:szCs w:val="18"/>
              </w:rPr>
              <w:t>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431" w14:textId="76DA72C9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համակարգչի կոշտ սկավառակ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3720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74E1" w14:textId="67466E5F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</w:t>
            </w:r>
            <w:bookmarkStart w:id="0" w:name="_GoBack"/>
            <w:bookmarkEnd w:id="0"/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4CBF" w14:textId="4ACBFD86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20F50B8A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5C3B" w14:textId="575EC29F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086" w14:textId="357271C5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Տեսաքարտ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934E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4EB9" w14:textId="14051545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409" w14:textId="0EC9DCB1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25BA0E01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7F44" w14:textId="695D29B2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8F4B" w14:textId="02836A03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HDD կուտակիչ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59CE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0AAB" w14:textId="220DBAFB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330F" w14:textId="71243210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18F0D3DA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D449" w14:textId="36158CFF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4FD7" w14:textId="0686A798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SSD կուտակիչ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64BB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4125" w14:textId="03CAEA88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1666" w14:textId="14A17FC2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2BCA06C8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3DCF" w14:textId="73CEEBB9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41A" w14:textId="76D83607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Մայրական սալիկ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ED5E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C94B" w14:textId="1A94117D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2C03" w14:textId="12AEF757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52278762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8AC9" w14:textId="64361749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56E6" w14:textId="5F9DAA23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Պրոցեսորի հեղուկային հովացման համակարգ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044B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8EFF" w14:textId="3D6FB716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12F" w14:textId="5D53917B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3E97B9B3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FB1A" w14:textId="0A2827C3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5C5D" w14:textId="3E94D828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Սնուցման բլոկ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01EF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CE48" w14:textId="01CF9632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8F2E" w14:textId="6A010375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2A1CC1CD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1E07" w14:textId="418A07F5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C908" w14:textId="6F354F65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Պրոցեսոր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F5A1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AC9D" w14:textId="13C1AF6B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19CE" w14:textId="43EE8F4C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36CC6A01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5CA1" w14:textId="67600A9B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3F70" w14:textId="6B33BFDD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Օպերատիվ հիշողություն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C554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2537" w14:textId="087358A5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AA77" w14:textId="31FC30C0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664C354D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8F9B" w14:textId="6A83DCE2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B2FB" w14:textId="3B5469F6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Համակարգչի իրան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A811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C315" w14:textId="4C1C61F8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D940" w14:textId="32E6FCEF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24C2D5AD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B7C77E" w14:textId="5FBDBE9D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DEFA" w14:textId="3071D2C4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Սերվերի Կենտորնատակն պրոցեսոր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EB1E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D6FC" w14:textId="77E7517D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4967" w14:textId="628225BA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77E52016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E7AC53" w14:textId="0D467830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B489" w14:textId="19AF7F39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Սերվերի օպերատիվ հիշողության քարտ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B115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26C7" w14:textId="002E25EB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8A50" w14:textId="35EE46A9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</w:t>
            </w: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lastRenderedPageBreak/>
              <w:t>26 գրության՝ ընթացակարգի շարունակության անհնարինություն</w:t>
            </w:r>
          </w:p>
        </w:tc>
      </w:tr>
      <w:tr w:rsidR="006E48A5" w:rsidRPr="00E71EB0" w14:paraId="7DFB55DD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185B2B" w14:textId="637D732C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lastRenderedPageBreak/>
              <w:t>14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5285" w14:textId="7CB07543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UPS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803F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D91C" w14:textId="05716571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FA7C" w14:textId="11197F10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5199C7E0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A5438E" w14:textId="5EB83F7E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926E" w14:textId="188F7717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Մոնիտոր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328A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DB41" w14:textId="6A4D54F3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4805" w14:textId="1A2C4F19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3CB15C41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C96820" w14:textId="5D689CD0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5D81" w14:textId="52D8689F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Օդորակիչ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FB73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3F9A" w14:textId="33C0DFA2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9BBC" w14:textId="30E33418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  <w:tr w:rsidR="006E48A5" w:rsidRPr="00E71EB0" w14:paraId="732C4AAA" w14:textId="77777777" w:rsidTr="00CC2ED5">
        <w:trPr>
          <w:trHeight w:val="626"/>
          <w:jc w:val="center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33CB72" w14:textId="1154C1D0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A57D" w14:textId="53328F9A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Թերմո-շեյքերի բլոկ 15մլ փորձանոթների համար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746B" w14:textId="77777777" w:rsidR="006E48A5" w:rsidRPr="00CC2ED5" w:rsidRDefault="006E48A5" w:rsidP="00CC2ED5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F5B3" w14:textId="09500606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4-րդ կետի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C326" w14:textId="17525789" w:rsidR="006E48A5" w:rsidRPr="00CC2ED5" w:rsidRDefault="006E48A5" w:rsidP="00CC2ED5">
            <w:pP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 w:rsidRPr="00CC2ED5"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Համաձայն ՀՀ Պետական վերահսկողական ծառայության Ե/855-26 գրության՝ ընթացակարգի շարունակության անհնարինություն</w:t>
            </w:r>
          </w:p>
        </w:tc>
      </w:tr>
    </w:tbl>
    <w:p w14:paraId="01C9E1D4" w14:textId="77777777" w:rsidR="001574B1" w:rsidRDefault="001574B1">
      <w:pPr>
        <w:ind w:firstLine="709"/>
        <w:jc w:val="both"/>
        <w:rPr>
          <w:rFonts w:ascii="GHEA Grapalat" w:hAnsi="GHEA Grapalat" w:cs="GHEA Grapalat"/>
          <w:color w:val="000000"/>
        </w:rPr>
      </w:pPr>
    </w:p>
    <w:p w14:paraId="15F4192D" w14:textId="77777777" w:rsidR="001574B1" w:rsidRDefault="00E71EB0">
      <w:pPr>
        <w:ind w:firstLine="709"/>
        <w:jc w:val="both"/>
        <w:rPr>
          <w:rFonts w:ascii="GHEA Grapalat" w:hAnsi="GHEA Grapalat" w:cs="GHEA Grapalat"/>
          <w:sz w:val="20"/>
        </w:rPr>
      </w:pPr>
      <w:r>
        <w:rPr>
          <w:rFonts w:ascii="GHEA Grapalat" w:eastAsia="GHEA Grapalat" w:hAnsi="GHEA Grapalat" w:cs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15B38441" w14:textId="77777777" w:rsidR="001574B1" w:rsidRDefault="001574B1">
      <w:pPr>
        <w:jc w:val="both"/>
        <w:rPr>
          <w:rFonts w:ascii="GHEA Grapalat" w:hAnsi="GHEA Grapalat" w:cs="GHEA Grapalat"/>
          <w:sz w:val="20"/>
          <w:u w:val="single"/>
        </w:rPr>
      </w:pPr>
    </w:p>
    <w:p w14:paraId="533A0F01" w14:textId="198D86CD" w:rsidR="001574B1" w:rsidRDefault="00E71EB0">
      <w:pPr>
        <w:jc w:val="both"/>
        <w:rPr>
          <w:rFonts w:ascii="GHEA Grapalat" w:hAnsi="GHEA Grapalat" w:cs="GHEA Grapalat"/>
          <w:sz w:val="20"/>
        </w:rPr>
      </w:pPr>
      <w:r>
        <w:rPr>
          <w:rFonts w:ascii="GHEA Grapalat" w:eastAsia="GHEA Grapalat" w:hAnsi="GHEA Grapalat" w:cs="GHEA Grapalat"/>
          <w:sz w:val="20"/>
          <w:lang w:val="af-ZA"/>
        </w:rPr>
        <w:t>ՄԿԻ-ԳՀԱՊՁԲ2</w:t>
      </w:r>
      <w:r>
        <w:rPr>
          <w:rFonts w:ascii="GHEA Grapalat" w:eastAsia="GHEA Grapalat" w:hAnsi="GHEA Grapalat" w:cs="GHEA Grapalat"/>
          <w:sz w:val="20"/>
          <w:lang w:val="hy-AM"/>
        </w:rPr>
        <w:t>6/</w:t>
      </w:r>
      <w:r w:rsidR="00E26A60">
        <w:rPr>
          <w:rFonts w:ascii="GHEA Grapalat" w:eastAsia="GHEA Grapalat" w:hAnsi="GHEA Grapalat" w:cs="GHEA Grapalat"/>
          <w:sz w:val="20"/>
        </w:rPr>
        <w:t>35</w:t>
      </w:r>
      <w:r>
        <w:rPr>
          <w:rFonts w:ascii="GHEA Grapalat" w:eastAsia="GHEA Grapalat" w:hAnsi="GHEA Grapalat" w:cs="GHEA Grapalat"/>
          <w:sz w:val="20"/>
          <w:lang w:val="hy-AM"/>
        </w:rPr>
        <w:t xml:space="preserve">  </w:t>
      </w:r>
      <w:r>
        <w:rPr>
          <w:rFonts w:ascii="GHEA Grapalat" w:eastAsia="GHEA Grapalat" w:hAnsi="GHEA Grapalat" w:cs="GHEA Grapalat"/>
          <w:sz w:val="20"/>
          <w:lang w:val="af-ZA"/>
        </w:rPr>
        <w:t>ծածկագրով գնումների համակարգող</w:t>
      </w:r>
      <w:r>
        <w:rPr>
          <w:rFonts w:ascii="GHEA Grapalat" w:eastAsia="GHEA Grapalat" w:hAnsi="GHEA Grapalat" w:cs="GHEA Grapalat"/>
          <w:sz w:val="20"/>
          <w:lang w:val="af-ZA"/>
        </w:rPr>
        <w:tab/>
        <w:t>Նարինե Հայրապետյանին:</w:t>
      </w:r>
    </w:p>
    <w:p w14:paraId="63865FE3" w14:textId="77777777" w:rsidR="001574B1" w:rsidRDefault="00E71EB0">
      <w:pPr>
        <w:ind w:firstLine="709"/>
        <w:jc w:val="both"/>
        <w:rPr>
          <w:rFonts w:ascii="GHEA Grapalat" w:hAnsi="GHEA Grapalat" w:cs="GHEA Grapalat"/>
          <w:i/>
          <w:sz w:val="20"/>
        </w:rPr>
      </w:pPr>
      <w:r>
        <w:rPr>
          <w:rFonts w:ascii="GHEA Grapalat" w:eastAsia="GHEA Grapalat" w:hAnsi="GHEA Grapalat" w:cs="GHEA Grapalat"/>
          <w:sz w:val="12"/>
          <w:lang w:val="af-ZA"/>
        </w:rPr>
        <w:tab/>
      </w:r>
      <w:r>
        <w:rPr>
          <w:rFonts w:ascii="GHEA Grapalat" w:eastAsia="GHEA Grapalat" w:hAnsi="GHEA Grapalat" w:cs="GHEA Grapalat"/>
          <w:sz w:val="12"/>
          <w:lang w:val="af-ZA"/>
        </w:rPr>
        <w:tab/>
      </w:r>
      <w:r>
        <w:rPr>
          <w:rFonts w:ascii="GHEA Grapalat" w:eastAsia="GHEA Grapalat" w:hAnsi="GHEA Grapalat" w:cs="GHEA Grapalat"/>
          <w:sz w:val="12"/>
          <w:lang w:val="af-ZA"/>
        </w:rPr>
        <w:tab/>
      </w:r>
      <w:r>
        <w:rPr>
          <w:rFonts w:ascii="GHEA Grapalat" w:eastAsia="GHEA Grapalat" w:hAnsi="GHEA Grapalat" w:cs="GHEA Grapalat"/>
          <w:sz w:val="12"/>
          <w:lang w:val="af-ZA"/>
        </w:rPr>
        <w:tab/>
      </w:r>
      <w:r>
        <w:rPr>
          <w:rFonts w:ascii="GHEA Grapalat" w:eastAsia="GHEA Grapalat" w:hAnsi="GHEA Grapalat" w:cs="GHEA Grapalat"/>
          <w:sz w:val="12"/>
          <w:lang w:val="af-ZA"/>
        </w:rPr>
        <w:tab/>
      </w:r>
      <w:r>
        <w:rPr>
          <w:rFonts w:ascii="GHEA Grapalat" w:eastAsia="GHEA Grapalat" w:hAnsi="GHEA Grapalat" w:cs="GHEA Grapalat"/>
          <w:sz w:val="12"/>
          <w:lang w:val="af-ZA"/>
        </w:rPr>
        <w:tab/>
      </w:r>
      <w:r>
        <w:rPr>
          <w:rFonts w:ascii="GHEA Grapalat" w:eastAsia="GHEA Grapalat" w:hAnsi="GHEA Grapalat" w:cs="GHEA Grapalat"/>
          <w:sz w:val="12"/>
          <w:lang w:val="af-ZA"/>
        </w:rPr>
        <w:tab/>
      </w:r>
      <w:r>
        <w:rPr>
          <w:rFonts w:ascii="GHEA Grapalat" w:eastAsia="GHEA Grapalat" w:hAnsi="GHEA Grapalat" w:cs="GHEA Grapalat"/>
          <w:sz w:val="12"/>
          <w:lang w:val="af-ZA"/>
        </w:rPr>
        <w:tab/>
      </w:r>
      <w:r>
        <w:rPr>
          <w:rFonts w:ascii="GHEA Grapalat" w:eastAsia="GHEA Grapalat" w:hAnsi="GHEA Grapalat" w:cs="GHEA Grapalat"/>
          <w:sz w:val="12"/>
          <w:lang w:val="af-ZA"/>
        </w:rPr>
        <w:tab/>
      </w:r>
    </w:p>
    <w:p w14:paraId="0F004A73" w14:textId="77777777" w:rsidR="001574B1" w:rsidRDefault="00E71EB0">
      <w:pPr>
        <w:spacing w:after="240" w:line="276" w:lineRule="auto"/>
        <w:ind w:firstLine="709"/>
        <w:jc w:val="both"/>
        <w:rPr>
          <w:rFonts w:ascii="GHEA Grapalat" w:hAnsi="GHEA Grapalat" w:cs="GHEA Grapalat"/>
          <w:sz w:val="20"/>
        </w:rPr>
      </w:pPr>
      <w:r>
        <w:rPr>
          <w:rFonts w:ascii="GHEA Grapalat" w:eastAsia="GHEA Grapalat" w:hAnsi="GHEA Grapalat" w:cs="GHEA Grapalat"/>
          <w:sz w:val="20"/>
          <w:lang w:val="af-ZA"/>
        </w:rPr>
        <w:t>Հեռախոս՝ 28-26-22; 09</w:t>
      </w:r>
      <w:r>
        <w:rPr>
          <w:rFonts w:ascii="GHEA Grapalat" w:eastAsia="GHEA Grapalat" w:hAnsi="GHEA Grapalat" w:cs="GHEA Grapalat"/>
          <w:sz w:val="20"/>
          <w:lang w:val="hy-AM"/>
        </w:rPr>
        <w:t>9</w:t>
      </w:r>
      <w:r>
        <w:rPr>
          <w:rFonts w:ascii="GHEA Grapalat" w:eastAsia="GHEA Grapalat" w:hAnsi="GHEA Grapalat" w:cs="GHEA Grapalat"/>
          <w:sz w:val="20"/>
          <w:lang w:val="af-ZA"/>
        </w:rPr>
        <w:t>-51-52-70։</w:t>
      </w:r>
    </w:p>
    <w:p w14:paraId="35E8577A" w14:textId="77777777" w:rsidR="001574B1" w:rsidRDefault="00E71EB0">
      <w:pPr>
        <w:spacing w:after="240" w:line="276" w:lineRule="auto"/>
        <w:ind w:firstLine="709"/>
        <w:jc w:val="both"/>
        <w:rPr>
          <w:rFonts w:ascii="GHEA Grapalat" w:hAnsi="GHEA Grapalat" w:cs="GHEA Grapalat"/>
        </w:rPr>
      </w:pPr>
      <w:r>
        <w:rPr>
          <w:rFonts w:ascii="GHEA Grapalat" w:eastAsia="GHEA Grapalat" w:hAnsi="GHEA Grapalat" w:cs="GHEA Grapalat"/>
          <w:sz w:val="20"/>
          <w:lang w:val="af-ZA"/>
        </w:rPr>
        <w:t xml:space="preserve">Էլ. փոստ՝ </w:t>
      </w:r>
      <w:hyperlink r:id="rId6" w:history="1">
        <w:r>
          <w:rPr>
            <w:rStyle w:val="1a"/>
            <w:rFonts w:ascii="GHEA Grapalat" w:eastAsia="GHEA Grapalat" w:hAnsi="GHEA Grapalat" w:cs="GHEA Grapalat"/>
            <w:lang w:val="af-ZA"/>
          </w:rPr>
          <w:t>gnumner@mb.sci.am</w:t>
        </w:r>
      </w:hyperlink>
    </w:p>
    <w:p w14:paraId="520EA35B" w14:textId="77777777" w:rsidR="001574B1" w:rsidRDefault="00E71EB0">
      <w:pPr>
        <w:spacing w:after="240" w:line="360" w:lineRule="auto"/>
        <w:ind w:firstLine="709"/>
        <w:jc w:val="both"/>
        <w:rPr>
          <w:rFonts w:ascii="GHEA Grapalat" w:hAnsi="GHEA Grapalat" w:cs="GHEA Grapalat"/>
          <w:b/>
          <w:i/>
          <w:sz w:val="20"/>
        </w:rPr>
      </w:pPr>
      <w:r>
        <w:rPr>
          <w:rFonts w:ascii="GHEA Grapalat" w:eastAsia="GHEA Grapalat" w:hAnsi="GHEA Grapalat" w:cs="GHEA Grapalat"/>
          <w:b/>
          <w:i/>
          <w:sz w:val="20"/>
          <w:lang w:val="af-ZA"/>
        </w:rPr>
        <w:t>Պատվիրատու` Մ</w:t>
      </w:r>
      <w:r>
        <w:rPr>
          <w:rFonts w:ascii="GHEA Grapalat" w:eastAsia="GHEA Grapalat" w:hAnsi="GHEA Grapalat" w:cs="GHEA Grapalat"/>
          <w:b/>
          <w:i/>
          <w:sz w:val="20"/>
          <w:lang w:val="ru-RU"/>
        </w:rPr>
        <w:t>ոլեկուլային</w:t>
      </w:r>
      <w:r>
        <w:rPr>
          <w:rFonts w:ascii="GHEA Grapalat" w:eastAsia="GHEA Grapalat" w:hAnsi="GHEA Grapalat" w:cs="GHEA Grapalat"/>
          <w:b/>
          <w:i/>
          <w:sz w:val="20"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i/>
          <w:sz w:val="20"/>
          <w:lang w:val="ru-RU"/>
        </w:rPr>
        <w:t>կենսաբանության</w:t>
      </w:r>
      <w:r>
        <w:rPr>
          <w:rFonts w:ascii="GHEA Grapalat" w:eastAsia="GHEA Grapalat" w:hAnsi="GHEA Grapalat" w:cs="GHEA Grapalat"/>
          <w:b/>
          <w:i/>
          <w:sz w:val="20"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i/>
          <w:sz w:val="20"/>
          <w:lang w:val="ru-RU"/>
        </w:rPr>
        <w:t>ինստիտուտ</w:t>
      </w:r>
      <w:r>
        <w:rPr>
          <w:rFonts w:ascii="GHEA Grapalat" w:eastAsia="GHEA Grapalat" w:hAnsi="GHEA Grapalat" w:cs="GHEA Grapalat"/>
          <w:b/>
          <w:i/>
          <w:sz w:val="20"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i/>
          <w:sz w:val="20"/>
          <w:lang w:val="ru-RU"/>
        </w:rPr>
        <w:t>ՊՈԱԿ</w:t>
      </w:r>
    </w:p>
    <w:sectPr w:rsidR="00157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0" w:right="850" w:bottom="284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45586" w14:textId="77777777" w:rsidR="003C1DA0" w:rsidRDefault="003C1DA0">
      <w:r>
        <w:separator/>
      </w:r>
    </w:p>
  </w:endnote>
  <w:endnote w:type="continuationSeparator" w:id="0">
    <w:p w14:paraId="1371EE02" w14:textId="77777777" w:rsidR="003C1DA0" w:rsidRDefault="003C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604F3" w14:textId="77777777" w:rsidR="001574B1" w:rsidRDefault="00E71EB0">
    <w:pPr>
      <w:pStyle w:val="17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1C01727F" w14:textId="77777777" w:rsidR="001574B1" w:rsidRDefault="001574B1">
    <w:pPr>
      <w:pStyle w:val="1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D6EB9" w14:textId="031D3EAD" w:rsidR="001574B1" w:rsidRDefault="00E71EB0">
    <w:pPr>
      <w:pStyle w:val="17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 w:rsidR="00CC2ED5">
      <w:rPr>
        <w:rStyle w:val="16"/>
        <w:noProof/>
      </w:rPr>
      <w:t>1</w:t>
    </w:r>
    <w:r>
      <w:rPr>
        <w:rStyle w:val="16"/>
      </w:rPr>
      <w:fldChar w:fldCharType="end"/>
    </w:r>
  </w:p>
  <w:p w14:paraId="4668A7BF" w14:textId="77777777" w:rsidR="001574B1" w:rsidRDefault="001574B1">
    <w:pPr>
      <w:pStyle w:val="1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721B0" w14:textId="77777777" w:rsidR="001574B1" w:rsidRDefault="001574B1">
    <w:pPr>
      <w:pStyle w:val="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F39E7" w14:textId="77777777" w:rsidR="003C1DA0" w:rsidRDefault="003C1DA0">
      <w:r>
        <w:separator/>
      </w:r>
    </w:p>
  </w:footnote>
  <w:footnote w:type="continuationSeparator" w:id="0">
    <w:p w14:paraId="093A99B0" w14:textId="77777777" w:rsidR="003C1DA0" w:rsidRDefault="003C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917D" w14:textId="77777777" w:rsidR="001574B1" w:rsidRDefault="001574B1">
    <w:pPr>
      <w:pStyle w:val="1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19F79" w14:textId="77777777" w:rsidR="001574B1" w:rsidRDefault="001574B1">
    <w:pPr>
      <w:pStyle w:val="1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07DC1" w14:textId="77777777" w:rsidR="001574B1" w:rsidRDefault="001574B1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4B1"/>
    <w:rsid w:val="001574B1"/>
    <w:rsid w:val="00250060"/>
    <w:rsid w:val="002D35BE"/>
    <w:rsid w:val="002F1E62"/>
    <w:rsid w:val="003C1DA0"/>
    <w:rsid w:val="004B0F3D"/>
    <w:rsid w:val="00556A30"/>
    <w:rsid w:val="006E48A5"/>
    <w:rsid w:val="00B206F7"/>
    <w:rsid w:val="00CC2ED5"/>
    <w:rsid w:val="00E26A60"/>
    <w:rsid w:val="00E71EB0"/>
    <w:rsid w:val="131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8D62"/>
  <w15:docId w15:val="{16055809-08EF-4946-942D-496EF71D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hAnsi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hAnsi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hAnsi="Arial" w:cs="Arial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hAnsi="Arial" w:cs="Arial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hAnsi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hAnsi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hAnsi="Arial" w:cs="Arial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</w:r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hAnsi="Arial" w:cs="Arial"/>
      <w:spacing w:val="-10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TableNormal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TableNormal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Table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Table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TableNormal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TableNormal"/>
    <w:uiPriority w:val="99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TableNormal"/>
    <w:uiPriority w:val="99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TableNormal"/>
    <w:uiPriority w:val="99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TableNormal"/>
    <w:uiPriority w:val="99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TableNormal"/>
    <w:uiPriority w:val="99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TableNormal"/>
    <w:uiPriority w:val="99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TableNormal"/>
    <w:uiPriority w:val="99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TableNormal"/>
    <w:uiPriority w:val="99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TableNormal"/>
    <w:uiPriority w:val="99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TableNormal"/>
    <w:uiPriority w:val="99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TableNormal"/>
    <w:uiPriority w:val="99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TableNormal"/>
    <w:uiPriority w:val="99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TableNormal"/>
    <w:uiPriority w:val="99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TableNormal"/>
    <w:uiPriority w:val="99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TableNormal"/>
    <w:uiPriority w:val="59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TableNormal"/>
    <w:uiPriority w:val="59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TableNormal"/>
    <w:uiPriority w:val="59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TableNormal"/>
    <w:uiPriority w:val="59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TableNormal"/>
    <w:uiPriority w:val="59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TableNormal"/>
    <w:uiPriority w:val="59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TableNormal"/>
    <w:uiPriority w:val="59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TableNormal"/>
    <w:uiPriority w:val="99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TableNormal"/>
    <w:uiPriority w:val="99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TableNormal"/>
    <w:uiPriority w:val="99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TableNormal"/>
    <w:uiPriority w:val="99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TableNormal"/>
    <w:uiPriority w:val="99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TableNormal"/>
    <w:uiPriority w:val="99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TableNormal"/>
    <w:uiPriority w:val="99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TableNormal"/>
    <w:uiPriority w:val="99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Table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Table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TableNormal"/>
    <w:uiPriority w:val="99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TableNormal"/>
    <w:uiPriority w:val="99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TableNormal"/>
    <w:uiPriority w:val="99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TableNormal"/>
    <w:uiPriority w:val="99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TableNormal"/>
    <w:uiPriority w:val="99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TableNormal"/>
    <w:uiPriority w:val="99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TableNormal"/>
    <w:uiPriority w:val="99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TableNormal"/>
    <w:uiPriority w:val="99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link w:val="Heading1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link w:val="Heading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link w:val="Heading5"/>
    <w:uiPriority w:val="9"/>
    <w:qFormat/>
    <w:rPr>
      <w:rFonts w:ascii="Arial" w:eastAsia="Arial" w:hAnsi="Arial" w:cs="Arial"/>
      <w:color w:val="365F91"/>
    </w:rPr>
  </w:style>
  <w:style w:type="character" w:customStyle="1" w:styleId="Heading6Char">
    <w:name w:val="Heading 6 Char"/>
    <w:link w:val="Heading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link w:val="Heading7"/>
    <w:uiPriority w:val="9"/>
    <w:qFormat/>
    <w:rPr>
      <w:rFonts w:ascii="Arial" w:eastAsia="Arial" w:hAnsi="Arial" w:cs="Arial"/>
      <w:color w:val="595959"/>
    </w:rPr>
  </w:style>
  <w:style w:type="character" w:customStyle="1" w:styleId="Heading8Char">
    <w:name w:val="Heading 8 Char"/>
    <w:link w:val="Heading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link w:val="Heading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link w:val="Title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link w:val="Subtitle"/>
    <w:uiPriority w:val="11"/>
    <w:qFormat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uiPriority w:val="21"/>
    <w:qFormat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365F91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365F91"/>
      <w:spacing w:val="5"/>
    </w:rPr>
  </w:style>
  <w:style w:type="paragraph" w:styleId="NoSpacing">
    <w:name w:val="No Spacing"/>
    <w:basedOn w:val="Normal"/>
    <w:uiPriority w:val="1"/>
    <w:qFormat/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SubtleReference1">
    <w:name w:val="Subtle Reference1"/>
    <w:uiPriority w:val="31"/>
    <w:qFormat/>
    <w:rPr>
      <w:smallCaps/>
      <w:color w:val="5A5A5A"/>
    </w:rPr>
  </w:style>
  <w:style w:type="character" w:customStyle="1" w:styleId="BookTitle1">
    <w:name w:val="Book Title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PlaceholderText">
    <w:name w:val="Placeholder Text"/>
    <w:uiPriority w:val="99"/>
    <w:semiHidden/>
    <w:rPr>
      <w:color w:val="666666"/>
    </w:rPr>
  </w:style>
  <w:style w:type="paragraph" w:customStyle="1" w:styleId="TOCHeading1">
    <w:name w:val="TOC Heading1"/>
    <w:uiPriority w:val="39"/>
    <w:unhideWhenUsed/>
    <w:rPr>
      <w:lang w:val="hy-AM" w:eastAsia="zh-CN"/>
    </w:rPr>
  </w:style>
  <w:style w:type="paragraph" w:customStyle="1" w:styleId="11">
    <w:name w:val="Заголовок 11"/>
    <w:basedOn w:val="Normal"/>
    <w:next w:val="Normal"/>
    <w:link w:val="1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customStyle="1" w:styleId="21">
    <w:name w:val="Заголовок 21"/>
    <w:basedOn w:val="Normal"/>
    <w:next w:val="Normal"/>
    <w:link w:val="2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customStyle="1" w:styleId="31">
    <w:name w:val="Заголовок 31"/>
    <w:basedOn w:val="Normal"/>
    <w:next w:val="Normal"/>
    <w:link w:val="3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customStyle="1" w:styleId="41">
    <w:name w:val="Заголовок 41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customStyle="1" w:styleId="51">
    <w:name w:val="Заголовок 51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customStyle="1" w:styleId="61">
    <w:name w:val="Заголовок 61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customStyle="1" w:styleId="71">
    <w:name w:val="Заголовок 71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customStyle="1" w:styleId="81">
    <w:name w:val="Заголовок 81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customStyle="1" w:styleId="91">
    <w:name w:val="Заголовок 91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customStyle="1" w:styleId="10">
    <w:name w:val="Основной шрифт абзаца1"/>
    <w:uiPriority w:val="1"/>
    <w:semiHidden/>
    <w:unhideWhenUsed/>
  </w:style>
  <w:style w:type="table" w:customStyle="1" w:styleId="12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basedOn w:val="Normal"/>
    <w:link w:val="a"/>
    <w:rPr>
      <w:rFonts w:ascii="Arial Armenian" w:hAnsi="Arial Armenian"/>
      <w:sz w:val="20"/>
    </w:rPr>
  </w:style>
  <w:style w:type="paragraph" w:customStyle="1" w:styleId="210">
    <w:name w:val="Основной текст с отступом 21"/>
    <w:basedOn w:val="Normal"/>
    <w:link w:val="20"/>
    <w:pPr>
      <w:ind w:firstLine="360"/>
      <w:jc w:val="both"/>
    </w:pPr>
    <w:rPr>
      <w:rFonts w:ascii="Arial LatArm" w:hAnsi="Arial LatArm"/>
    </w:rPr>
  </w:style>
  <w:style w:type="paragraph" w:customStyle="1" w:styleId="211">
    <w:name w:val="Основной текст 21"/>
    <w:basedOn w:val="Normal"/>
    <w:pPr>
      <w:jc w:val="both"/>
    </w:pPr>
    <w:rPr>
      <w:rFonts w:ascii="Arial LatArm" w:hAnsi="Arial LatArm"/>
    </w:rPr>
  </w:style>
  <w:style w:type="paragraph" w:customStyle="1" w:styleId="110">
    <w:name w:val="Указатель 11"/>
    <w:basedOn w:val="Normal"/>
    <w:next w:val="Normal"/>
    <w:semiHidden/>
    <w:pPr>
      <w:ind w:left="240" w:hanging="240"/>
    </w:pPr>
  </w:style>
  <w:style w:type="paragraph" w:customStyle="1" w:styleId="14">
    <w:name w:val="Верхний колонтитул1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customStyle="1" w:styleId="15">
    <w:name w:val="Основной текст с отступом1"/>
    <w:basedOn w:val="Normal"/>
    <w:link w:val="a0"/>
    <w:pPr>
      <w:ind w:firstLine="720"/>
      <w:jc w:val="both"/>
    </w:pPr>
    <w:rPr>
      <w:rFonts w:ascii="Arial LatArm" w:hAnsi="Arial LatArm"/>
    </w:rPr>
  </w:style>
  <w:style w:type="character" w:customStyle="1" w:styleId="a0">
    <w:name w:val="Основной текст с отступом Знак"/>
    <w:link w:val="15"/>
    <w:rPr>
      <w:rFonts w:ascii="Arial LatArm" w:hAnsi="Arial LatArm"/>
      <w:sz w:val="24"/>
      <w:lang w:val="en-US" w:eastAsia="ru-RU" w:bidi="ar-SA"/>
    </w:rPr>
  </w:style>
  <w:style w:type="paragraph" w:customStyle="1" w:styleId="310">
    <w:name w:val="Основной текст 31"/>
    <w:basedOn w:val="Normal"/>
    <w:link w:val="30"/>
    <w:uiPriority w:val="99"/>
    <w:pPr>
      <w:jc w:val="both"/>
    </w:pPr>
    <w:rPr>
      <w:rFonts w:ascii="Arial LatArm" w:hAnsi="Arial LatArm"/>
      <w:sz w:val="20"/>
    </w:rPr>
  </w:style>
  <w:style w:type="paragraph" w:customStyle="1" w:styleId="311">
    <w:name w:val="Основной текст с отступом 31"/>
    <w:basedOn w:val="Normal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1">
    <w:name w:val="Заголовок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customStyle="1" w:styleId="16">
    <w:name w:val="Номер страницы1"/>
    <w:basedOn w:val="10"/>
  </w:style>
  <w:style w:type="paragraph" w:customStyle="1" w:styleId="17">
    <w:name w:val="Нижний колонтитул1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customStyle="1" w:styleId="18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customStyle="1" w:styleId="19">
    <w:name w:val="Текст сноски1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rPr>
      <w:rFonts w:ascii="Arial Armenian" w:hAnsi="Arial Armenian"/>
      <w:sz w:val="22"/>
      <w:lang w:val="en-US" w:eastAsia="ru-RU" w:bidi="ar-SA"/>
    </w:rPr>
  </w:style>
  <w:style w:type="character" w:customStyle="1" w:styleId="1a">
    <w:name w:val="Гиперссылка1"/>
    <w:rPr>
      <w:color w:val="0000FF"/>
      <w:u w:val="single"/>
    </w:rPr>
  </w:style>
  <w:style w:type="paragraph" w:customStyle="1" w:styleId="1b">
    <w:name w:val="Цитата1"/>
    <w:basedOn w:val="Normal"/>
    <w:pPr>
      <w:ind w:left="4500" w:right="98"/>
      <w:jc w:val="right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Pr>
      <w:szCs w:val="24"/>
      <w:lang w:val="ru-RU"/>
    </w:rPr>
  </w:style>
  <w:style w:type="paragraph" w:customStyle="1" w:styleId="Normal2">
    <w:name w:val="Normal+2"/>
    <w:basedOn w:val="Normal"/>
    <w:next w:val="Normal"/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customStyle="1" w:styleId="1c">
    <w:name w:val="Сетка таблицы1"/>
    <w:basedOn w:val="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">
    <w:name w:val="Основной текст Знак"/>
    <w:link w:val="13"/>
    <w:rPr>
      <w:rFonts w:ascii="Arial Armenian" w:hAnsi="Arial Armenian"/>
      <w:lang w:val="en-US" w:eastAsia="ru-RU" w:bidi="ar-SA"/>
    </w:rPr>
  </w:style>
  <w:style w:type="character" w:customStyle="1" w:styleId="1d">
    <w:name w:val="Знак примечания1"/>
    <w:semiHidden/>
    <w:rPr>
      <w:sz w:val="16"/>
      <w:szCs w:val="16"/>
    </w:rPr>
  </w:style>
  <w:style w:type="paragraph" w:customStyle="1" w:styleId="1e">
    <w:name w:val="Текст примечания1"/>
    <w:basedOn w:val="Normal"/>
    <w:semiHidden/>
    <w:rPr>
      <w:sz w:val="20"/>
    </w:rPr>
  </w:style>
  <w:style w:type="paragraph" w:customStyle="1" w:styleId="1f">
    <w:name w:val="Тема примечания1"/>
    <w:basedOn w:val="1e"/>
    <w:next w:val="1e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a2">
    <w:name w:val="Абзац списка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Основной текст 3 Знак"/>
    <w:link w:val="310"/>
    <w:uiPriority w:val="99"/>
    <w:rPr>
      <w:rFonts w:ascii="Arial LatArm" w:hAnsi="Arial LatArm"/>
      <w:lang w:eastAsia="ru-RU"/>
    </w:rPr>
  </w:style>
  <w:style w:type="character" w:customStyle="1" w:styleId="value">
    <w:name w:val="value"/>
  </w:style>
  <w:style w:type="character" w:customStyle="1" w:styleId="itamsname">
    <w:name w:val="itams_name"/>
  </w:style>
  <w:style w:type="character" w:customStyle="1" w:styleId="20">
    <w:name w:val="Основной текст с отступом 2 Знак"/>
    <w:link w:val="210"/>
    <w:rPr>
      <w:rFonts w:ascii="Arial LatArm" w:hAnsi="Arial LatArm"/>
      <w:sz w:val="24"/>
      <w:lang w:eastAsia="ru-RU"/>
    </w:rPr>
  </w:style>
  <w:style w:type="character" w:customStyle="1" w:styleId="3">
    <w:name w:val="Заголовок 3 Знак"/>
    <w:link w:val="31"/>
    <w:rPr>
      <w:rFonts w:ascii="Times LatArm" w:hAnsi="Times LatArm"/>
      <w:b/>
      <w:sz w:val="28"/>
      <w:lang w:eastAsia="ru-RU"/>
    </w:rPr>
  </w:style>
  <w:style w:type="character" w:customStyle="1" w:styleId="32">
    <w:name w:val="Основной текст с отступом 3 Знак"/>
    <w:link w:val="311"/>
    <w:rPr>
      <w:rFonts w:ascii="Arial LatArm" w:hAnsi="Arial LatArm"/>
      <w:b/>
      <w:i/>
      <w:sz w:val="22"/>
      <w:u w:val="single"/>
      <w:lang w:val="en-AU" w:eastAsia="ru-RU"/>
    </w:rPr>
  </w:style>
  <w:style w:type="paragraph" w:customStyle="1" w:styleId="Normal1">
    <w:name w:val="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</w:pPr>
    <w:rPr>
      <w:rFonts w:cs="Arial"/>
      <w:color w:val="000000"/>
      <w:sz w:val="22"/>
      <w:szCs w:val="22"/>
      <w:lang w:val="ru-RU" w:eastAsia="ru-RU"/>
    </w:rPr>
  </w:style>
  <w:style w:type="character" w:customStyle="1" w:styleId="2">
    <w:name w:val="Заголовок 2 Знак"/>
    <w:link w:val="21"/>
    <w:rPr>
      <w:rFonts w:ascii="Arial LatArm" w:hAnsi="Arial LatArm"/>
      <w:b/>
      <w:color w:val="0000FF"/>
      <w:lang w:eastAsia="ru-RU"/>
    </w:rPr>
  </w:style>
  <w:style w:type="character" w:customStyle="1" w:styleId="jlqj4b">
    <w:name w:val="jlqj4b"/>
  </w:style>
  <w:style w:type="paragraph" w:customStyle="1" w:styleId="a3">
    <w:name w:val="Обычный (Интернет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y2iqfc">
    <w:name w:val="y2iqfc"/>
  </w:style>
  <w:style w:type="paragraph" w:customStyle="1" w:styleId="HTML1">
    <w:name w:val="Стандартный HTML1"/>
    <w:basedOn w:val="Normal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">
    <w:name w:val="Стандартный HTML Знак"/>
    <w:link w:val="HTML1"/>
    <w:uiPriority w:val="99"/>
    <w:rPr>
      <w:rFonts w:ascii="Courier New" w:hAnsi="Courier New" w:cs="Courier New"/>
      <w:lang w:val="en-US" w:eastAsia="en-US"/>
    </w:rPr>
  </w:style>
  <w:style w:type="character" w:customStyle="1" w:styleId="1">
    <w:name w:val="Заголовок 1 Знак"/>
    <w:link w:val="11"/>
    <w:rPr>
      <w:rFonts w:ascii="Arial Armenian" w:hAnsi="Arial Armenian"/>
      <w:sz w:val="28"/>
      <w:lang w:val="en-US"/>
    </w:rPr>
  </w:style>
  <w:style w:type="character" w:customStyle="1" w:styleId="a4">
    <w:name w:val="Неразрешенное упоминание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b.sci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66</cp:revision>
  <dcterms:created xsi:type="dcterms:W3CDTF">2017-01-11T05:46:00Z</dcterms:created>
  <dcterms:modified xsi:type="dcterms:W3CDTF">2026-06-24T08:29:00Z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eyJoZGlkIjoiZWEyYzEzMDY1NjA0MGFmOTUzMDMzYmQ0ZDg2YmQ3ZWUifQ==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002319C2B79440B5B4E47EBFF67B90E8_12</vt:lpwstr>
  </property>
</Properties>
</file>