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2722" w14:textId="77777777" w:rsidR="00E61DC0" w:rsidRDefault="00E61DC0" w:rsidP="00E61DC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48EB1878" w14:textId="42DF0E36" w:rsidR="00E61DC0" w:rsidRDefault="00E61DC0" w:rsidP="00E61DC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7E169A9E" w14:textId="08E5C66D" w:rsidR="00E61DC0" w:rsidRDefault="00E61DC0" w:rsidP="00E61DC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042D57">
        <w:rPr>
          <w:rFonts w:ascii="GHEA Grapalat" w:hAnsi="GHEA Grapala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042D57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42D57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42D57" w:rsidRPr="00E7095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436963C" w14:textId="3F94D013" w:rsidR="00E61DC0" w:rsidRDefault="00E61DC0" w:rsidP="00E61DC0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</w:t>
      </w:r>
      <w:r w:rsidRPr="00E61DC0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ապրիլի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42D5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7D2E58EE" w14:textId="77777777" w:rsidR="00E61DC0" w:rsidRDefault="00E61DC0" w:rsidP="00E61DC0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76169A32" w14:textId="1681F25D" w:rsidR="00E61DC0" w:rsidRDefault="00E61DC0" w:rsidP="00E61DC0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D57" w:rsidRPr="000958AD">
        <w:rPr>
          <w:rFonts w:ascii="GHEA Grapalat" w:hAnsi="GHEA Grapalat"/>
          <w:bCs/>
        </w:rPr>
        <w:t>Սեղան նիստերի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E61DC0" w14:paraId="55C99693" w14:textId="77777777" w:rsidTr="00E61DC0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5431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8C886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185A9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7B16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BDAE7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E61DC0" w14:paraId="1B7C14CD" w14:textId="77777777" w:rsidTr="00E61DC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26A42" w14:textId="77777777" w:rsidR="00E61DC0" w:rsidRDefault="00E61DC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2C2F" w14:textId="79F96078" w:rsidR="00E61DC0" w:rsidRDefault="00042D5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ՀԵՆՐԻ-ՇԻՆ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2E87B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59D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AD8F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E61DC0" w:rsidRPr="00E61DC0" w14:paraId="7A375E80" w14:textId="77777777" w:rsidTr="00E61DC0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CBC0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33EF9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8F1B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5D591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E2EF344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E61DC0" w14:paraId="4A560DB4" w14:textId="77777777" w:rsidTr="00E61DC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5CCC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C12C" w14:textId="0D192CEE" w:rsidR="00E61DC0" w:rsidRDefault="00042D5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ՀԵՆՐԻ-ՇԻՆ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C7E43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C2E9" w14:textId="263BC030" w:rsidR="00E61DC0" w:rsidRPr="00042D57" w:rsidRDefault="00042D57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650 000</w:t>
            </w:r>
          </w:p>
        </w:tc>
      </w:tr>
    </w:tbl>
    <w:p w14:paraId="6258A0E8" w14:textId="2D5F33FA" w:rsidR="00E61DC0" w:rsidRDefault="00E61DC0" w:rsidP="00E61DC0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D57" w:rsidRPr="000958AD">
        <w:rPr>
          <w:rFonts w:ascii="GHEA Grapalat" w:hAnsi="GHEA Grapalat"/>
          <w:bCs/>
        </w:rPr>
        <w:t>Սեղան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E61DC0" w14:paraId="4CBB24D7" w14:textId="77777777" w:rsidTr="00E61DC0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E168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6006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88CA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59994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A7B2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E61DC0" w14:paraId="73EC3DA1" w14:textId="77777777" w:rsidTr="00E61DC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12964" w14:textId="77777777" w:rsidR="00E61DC0" w:rsidRDefault="00E61DC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C0A2" w14:textId="76E25042" w:rsidR="00E61DC0" w:rsidRDefault="00042D5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ՀԵՆՐԻ-ՇԻՆ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08DA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72BB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3A1C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E61DC0" w:rsidRPr="00E61DC0" w14:paraId="050F4200" w14:textId="77777777" w:rsidTr="00E61DC0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53443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C208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A8FD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C3F5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08763E0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E61DC0" w14:paraId="7557E43A" w14:textId="77777777" w:rsidTr="00E61DC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3A143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6812" w14:textId="767BB4B8" w:rsidR="00E61DC0" w:rsidRDefault="00042D5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ՀԵՆՐԻ-ՇԻՆ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677B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DDEE" w14:textId="6FC7B123" w:rsidR="00E61DC0" w:rsidRPr="00042D57" w:rsidRDefault="00042D57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168 000</w:t>
            </w:r>
          </w:p>
        </w:tc>
      </w:tr>
    </w:tbl>
    <w:p w14:paraId="666A48E4" w14:textId="77777777" w:rsidR="00042D57" w:rsidRDefault="00042D57" w:rsidP="00E61DC0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14:paraId="131C17DE" w14:textId="77777777" w:rsidR="00042D57" w:rsidRDefault="00042D57" w:rsidP="00E61DC0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14:paraId="35BA577F" w14:textId="77777777" w:rsidR="00042D57" w:rsidRDefault="00042D57" w:rsidP="00E61DC0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14:paraId="3269BE6B" w14:textId="77777777" w:rsidR="00042D57" w:rsidRDefault="00042D57" w:rsidP="00E61DC0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14:paraId="34FE547A" w14:textId="4FD015AC" w:rsidR="00E61DC0" w:rsidRDefault="00E61DC0" w:rsidP="00E61DC0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lastRenderedPageBreak/>
        <w:t>3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D57" w:rsidRPr="000958AD">
        <w:rPr>
          <w:rFonts w:ascii="GHEA Grapalat" w:hAnsi="GHEA Grapalat"/>
          <w:bCs/>
        </w:rPr>
        <w:t>Ամբիոն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E61DC0" w14:paraId="6A053D34" w14:textId="77777777" w:rsidTr="00E61DC0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B8ABD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33E7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E415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D831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8C1E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E61DC0" w14:paraId="17889029" w14:textId="77777777" w:rsidTr="00E61DC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9D9B7" w14:textId="77777777" w:rsidR="00E61DC0" w:rsidRDefault="00E61DC0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23BEA" w14:textId="6CCA3072" w:rsidR="00E61DC0" w:rsidRDefault="00042D5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ՀԵՆՐԻ-ՇԻՆ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5234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78B2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1C68" w14:textId="77777777" w:rsidR="00E61DC0" w:rsidRDefault="00E61DC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E61DC0" w:rsidRPr="00E61DC0" w14:paraId="6315FD08" w14:textId="77777777" w:rsidTr="00E61DC0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2838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D670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8EAF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9D21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913AE63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E61DC0" w14:paraId="4C2047FE" w14:textId="77777777" w:rsidTr="00E61DC0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9106B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C405" w14:textId="6C1AD33F" w:rsidR="00E61DC0" w:rsidRDefault="00042D5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ՀԵՆՐԻ-ՇԻՆ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C3EB" w14:textId="77777777" w:rsidR="00E61DC0" w:rsidRDefault="00E61DC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C884" w14:textId="7B8E4EAA" w:rsidR="00E61DC0" w:rsidRPr="00042D57" w:rsidRDefault="00042D57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189 600</w:t>
            </w:r>
          </w:p>
        </w:tc>
      </w:tr>
    </w:tbl>
    <w:p w14:paraId="0D76C586" w14:textId="1D6CBCA2" w:rsidR="00E61DC0" w:rsidRDefault="00E61DC0" w:rsidP="00E61DC0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8D437A" w14:textId="50018393" w:rsidR="00042D57" w:rsidRDefault="00042D57" w:rsidP="00E61DC0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Pr="00042D57">
        <w:rPr>
          <w:rFonts w:ascii="GHEA Grapalat" w:hAnsi="GHEA Grapalat"/>
          <w:bCs/>
        </w:rPr>
        <w:t xml:space="preserve"> </w:t>
      </w:r>
      <w:r w:rsidRPr="000958AD">
        <w:rPr>
          <w:rFonts w:ascii="GHEA Grapalat" w:hAnsi="GHEA Grapalat"/>
          <w:bCs/>
        </w:rPr>
        <w:t>Հենապատ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042D57" w14:paraId="5AB5655D" w14:textId="77777777" w:rsidTr="00663AB7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F683" w14:textId="77777777" w:rsidR="00042D57" w:rsidRDefault="00042D57" w:rsidP="00663A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A37C" w14:textId="77777777" w:rsidR="00042D57" w:rsidRDefault="00042D57" w:rsidP="00663A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67FC0" w14:textId="77777777" w:rsidR="00042D57" w:rsidRDefault="00042D57" w:rsidP="00663A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A8F6" w14:textId="77777777" w:rsidR="00042D57" w:rsidRDefault="00042D57" w:rsidP="00663A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D8C2" w14:textId="77777777" w:rsidR="00042D57" w:rsidRDefault="00042D57" w:rsidP="00663A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042D57" w14:paraId="3FD8C048" w14:textId="77777777" w:rsidTr="00663AB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8749" w14:textId="77777777" w:rsidR="00042D57" w:rsidRDefault="00042D57" w:rsidP="00663AB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8E7F0" w14:textId="77777777" w:rsidR="00042D57" w:rsidRDefault="00042D57" w:rsidP="00663AB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ՀԵՆՐԻ-ՇԻՆ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6DC18" w14:textId="77777777" w:rsidR="00042D57" w:rsidRDefault="00042D57" w:rsidP="00663A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2F0" w14:textId="77777777" w:rsidR="00042D57" w:rsidRDefault="00042D57" w:rsidP="00663A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4285" w14:textId="77777777" w:rsidR="00042D57" w:rsidRDefault="00042D57" w:rsidP="00663A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042D57" w:rsidRPr="00E61DC0" w14:paraId="3F7FC5C1" w14:textId="77777777" w:rsidTr="00663AB7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56D6F" w14:textId="77777777" w:rsidR="00042D57" w:rsidRDefault="00042D57" w:rsidP="00663A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2F03" w14:textId="77777777" w:rsidR="00042D57" w:rsidRDefault="00042D57" w:rsidP="00663A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51" w14:textId="77777777" w:rsidR="00042D57" w:rsidRDefault="00042D57" w:rsidP="00663A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E121" w14:textId="77777777" w:rsidR="00042D57" w:rsidRDefault="00042D57" w:rsidP="00663A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4D08B61" w14:textId="77777777" w:rsidR="00042D57" w:rsidRDefault="00042D57" w:rsidP="00663A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042D57" w14:paraId="676026E2" w14:textId="77777777" w:rsidTr="00663AB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5BD3" w14:textId="77777777" w:rsidR="00042D57" w:rsidRDefault="00042D57" w:rsidP="00663A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77E8" w14:textId="77777777" w:rsidR="00042D57" w:rsidRDefault="00042D57" w:rsidP="00663AB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ՀԵՆՐԻ-ՇԻՆ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95F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D958" w14:textId="77777777" w:rsidR="00042D57" w:rsidRDefault="00042D57" w:rsidP="00663A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EB8C" w14:textId="37833687" w:rsidR="00042D57" w:rsidRPr="00042D57" w:rsidRDefault="00042D57" w:rsidP="00663AB7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375 000</w:t>
            </w:r>
          </w:p>
        </w:tc>
      </w:tr>
    </w:tbl>
    <w:p w14:paraId="5C7EE23C" w14:textId="77777777" w:rsidR="00042D57" w:rsidRDefault="00042D57" w:rsidP="00E61DC0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846EE3" w14:textId="77777777" w:rsidR="00E61DC0" w:rsidRDefault="00E61DC0" w:rsidP="00CE4F1D">
      <w:pP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139EBFB4" w14:textId="361681CF" w:rsidR="00E61DC0" w:rsidRDefault="00E61DC0" w:rsidP="00E61DC0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042D57" w:rsidRPr="00042D5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042D57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42D57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42D57" w:rsidRPr="00E7095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CE4F1D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4C2D0992" w14:textId="3EE79F7F" w:rsidR="00E61DC0" w:rsidRDefault="00E61DC0" w:rsidP="00E61DC0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042D57" w:rsidRPr="00E7095F">
        <w:rPr>
          <w:rFonts w:ascii="GHEA Grapalat" w:hAnsi="GHEA Grapalat" w:cs="Sylfaen"/>
          <w:color w:val="000000" w:themeColor="text1"/>
          <w:sz w:val="20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42D57" w:rsidRPr="00042D57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ՀԵՆՐԻ-ՇԻՆ</w:t>
      </w:r>
      <w:r w:rsidR="00042D57" w:rsidRPr="00E7095F">
        <w:rPr>
          <w:rFonts w:ascii="GHEA Grapalat" w:hAnsi="GHEA Grapalat" w:cs="Sylfaen"/>
          <w:color w:val="000000" w:themeColor="text1"/>
          <w:sz w:val="20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042D57" w:rsidRPr="00E7095F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D57" w:rsidRPr="00042D57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CE4F1D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1-</w:t>
      </w:r>
      <w:r w:rsidR="00042D57" w:rsidRPr="00042D5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E4F1D">
        <w:rPr>
          <w:rFonts w:ascii="GHEA Grapalat" w:hAnsi="GHEA Grapalat"/>
          <w:color w:val="000000" w:themeColor="text1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չափաբաժինների  համար:</w:t>
      </w:r>
    </w:p>
    <w:p w14:paraId="76D5142E" w14:textId="6EF5E785" w:rsidR="00E61DC0" w:rsidRDefault="00E61DC0" w:rsidP="00E61DC0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042D57" w:rsidRPr="00042D5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042D57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42D57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42D57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42D57" w:rsidRPr="00E7095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35B9A483" w14:textId="77777777" w:rsidR="00CE4F1D" w:rsidRDefault="00E61DC0" w:rsidP="00E61DC0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6774295C" w14:textId="56DEA054" w:rsidR="00E61DC0" w:rsidRDefault="00E61DC0" w:rsidP="00E61DC0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6E63A9FA" w14:textId="2DE901F1" w:rsidR="00E61DC0" w:rsidRPr="00CE4F1D" w:rsidRDefault="00E61DC0" w:rsidP="00E61DC0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CE4F1D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289675A" w14:textId="77777777" w:rsidR="004D1C44" w:rsidRDefault="004D1C44"/>
    <w:sectPr w:rsidR="004D1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44"/>
    <w:rsid w:val="00042D57"/>
    <w:rsid w:val="004D1C44"/>
    <w:rsid w:val="00CE4F1D"/>
    <w:rsid w:val="00E6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1B4E"/>
  <w15:chartTrackingRefBased/>
  <w15:docId w15:val="{CFF14D94-3307-4B02-8AA1-CD39571A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1DC0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E61DC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E61DC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https://mul2-armavir.gov.am/tasks/425365/oneclick?token=59f359a28f22a14a737a5c35855f3d1a</cp:keywords>
  <dc:description/>
  <cp:lastModifiedBy>admin</cp:lastModifiedBy>
  <cp:revision>4</cp:revision>
  <dcterms:created xsi:type="dcterms:W3CDTF">2025-04-02T06:22:00Z</dcterms:created>
  <dcterms:modified xsi:type="dcterms:W3CDTF">2025-04-02T12:32:00Z</dcterms:modified>
</cp:coreProperties>
</file>