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9BB6" w14:textId="77777777" w:rsidR="00BE5F62" w:rsidRPr="00222C2E" w:rsidRDefault="00D64FDA" w:rsidP="009A5807">
      <w:pPr>
        <w:jc w:val="center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>ՀԱՅՏԱՐԱՐՈՒԹՅՈՒՆ</w:t>
      </w:r>
    </w:p>
    <w:p w14:paraId="74CC5747" w14:textId="77777777" w:rsidR="009A5807" w:rsidRPr="00222C2E" w:rsidRDefault="009A5807" w:rsidP="009A5807">
      <w:pPr>
        <w:jc w:val="center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>հրավերի պարզաբանման մասին</w:t>
      </w:r>
    </w:p>
    <w:p w14:paraId="5E3D278B" w14:textId="77777777" w:rsidR="009A5807" w:rsidRPr="00222C2E" w:rsidRDefault="009A5807" w:rsidP="009A5807">
      <w:pPr>
        <w:jc w:val="center"/>
        <w:rPr>
          <w:rFonts w:ascii="GHEA Grapalat" w:hAnsi="GHEA Grapalat" w:cs="Sylfaen"/>
          <w:sz w:val="20"/>
          <w:lang w:val="af-ZA"/>
        </w:rPr>
      </w:pPr>
    </w:p>
    <w:p w14:paraId="6B22D6EF" w14:textId="77777777" w:rsidR="00BE5F62" w:rsidRPr="00222C2E" w:rsidRDefault="00D64FDA" w:rsidP="009A5807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329C8E0E" w14:textId="1D6EF4BA" w:rsidR="00BE5F62" w:rsidRPr="00222C2E" w:rsidRDefault="00F97BAF" w:rsidP="006425E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2D6F80" w:rsidRPr="00222C2E">
        <w:rPr>
          <w:rFonts w:ascii="GHEA Grapalat" w:hAnsi="GHEA Grapalat" w:cs="Sylfaen"/>
          <w:b w:val="0"/>
          <w:sz w:val="20"/>
          <w:lang w:val="af-ZA"/>
        </w:rPr>
        <w:t xml:space="preserve"> 2024 </w:t>
      </w:r>
      <w:r w:rsidR="002D6F80"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2D6F80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AC2C31">
        <w:rPr>
          <w:rFonts w:ascii="GHEA Grapalat" w:hAnsi="GHEA Grapalat" w:cs="Sylfaen"/>
          <w:b w:val="0"/>
          <w:sz w:val="20"/>
          <w:lang w:val="hy-AM"/>
        </w:rPr>
        <w:t>հունիսի</w:t>
      </w:r>
      <w:r w:rsidR="002D6F80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AC2C31">
        <w:rPr>
          <w:rFonts w:ascii="GHEA Grapalat" w:hAnsi="GHEA Grapalat" w:cs="Sylfaen"/>
          <w:b w:val="0"/>
          <w:sz w:val="20"/>
          <w:lang w:val="hy-AM"/>
        </w:rPr>
        <w:t>11</w:t>
      </w:r>
      <w:r w:rsidRPr="00222C2E">
        <w:rPr>
          <w:rFonts w:ascii="GHEA Grapalat" w:hAnsi="GHEA Grapalat" w:cs="Sylfaen"/>
          <w:b w:val="0"/>
          <w:sz w:val="20"/>
          <w:lang w:val="af-ZA"/>
        </w:rPr>
        <w:t>-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2D6F80" w:rsidRPr="00222C2E">
        <w:rPr>
          <w:rFonts w:ascii="GHEA Grapalat" w:hAnsi="GHEA Grapalat" w:cs="Sylfaen"/>
          <w:b w:val="0"/>
          <w:sz w:val="20"/>
          <w:lang w:val="af-ZA"/>
        </w:rPr>
        <w:t>2</w:t>
      </w:r>
      <w:r w:rsidR="000F3077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FA3189" w:rsidRPr="00222C2E">
        <w:rPr>
          <w:rFonts w:ascii="GHEA Grapalat" w:hAnsi="GHEA Grapalat" w:cs="Sylfaen"/>
          <w:b w:val="0"/>
          <w:sz w:val="20"/>
          <w:lang w:val="af-ZA"/>
        </w:rPr>
        <w:t>և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</w:p>
    <w:p w14:paraId="3B02730C" w14:textId="77777777" w:rsidR="00F97BAF" w:rsidRPr="00222C2E" w:rsidRDefault="00D64FDA" w:rsidP="006425E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22C2E">
        <w:rPr>
          <w:rFonts w:ascii="GHEA Grapalat" w:hAnsi="GHEA Grapalat" w:cs="Sylfaen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222C2E">
        <w:rPr>
          <w:rFonts w:ascii="GHEA Grapalat" w:hAnsi="GHEA Grapalat" w:cs="Sylfaen"/>
          <w:b w:val="0"/>
          <w:sz w:val="20"/>
          <w:lang w:val="af-ZA"/>
        </w:rPr>
        <w:t>”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2</w:t>
      </w:r>
      <w:r w:rsidR="00FA3189" w:rsidRPr="00222C2E">
        <w:rPr>
          <w:rFonts w:ascii="GHEA Grapalat" w:hAnsi="GHEA Grapalat" w:cs="Sylfaen"/>
          <w:b w:val="0"/>
          <w:sz w:val="20"/>
          <w:lang w:val="af-ZA"/>
        </w:rPr>
        <w:t>9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68046388" w14:textId="77777777" w:rsidR="009A5807" w:rsidRPr="00222C2E" w:rsidRDefault="009A5807" w:rsidP="006425E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0B6B3FE3" w14:textId="22E9BE04" w:rsidR="00F97BAF" w:rsidRPr="00222C2E" w:rsidRDefault="009A5807" w:rsidP="006425E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22C2E">
        <w:rPr>
          <w:rFonts w:ascii="GHEA Grapalat" w:hAnsi="GHEA Grapalat" w:cs="Sylfaen"/>
          <w:b w:val="0"/>
          <w:sz w:val="20"/>
          <w:lang w:val="af-ZA"/>
        </w:rPr>
        <w:t>Ը</w:t>
      </w:r>
      <w:r w:rsidR="006425EF" w:rsidRPr="00222C2E">
        <w:rPr>
          <w:rFonts w:ascii="GHEA Grapalat" w:hAnsi="GHEA Grapalat" w:cs="Sylfaen"/>
          <w:b w:val="0"/>
          <w:sz w:val="20"/>
          <w:lang w:val="af-ZA"/>
        </w:rPr>
        <w:t xml:space="preserve">նթացակարգի ծածկագիրը </w:t>
      </w:r>
      <w:r w:rsidR="006A7528" w:rsidRPr="00222C2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0F3077" w:rsidRPr="00222C2E">
        <w:rPr>
          <w:rFonts w:ascii="GHEA Grapalat" w:hAnsi="GHEA Grapalat" w:cs="Sylfaen"/>
          <w:b w:val="0"/>
          <w:sz w:val="20"/>
          <w:lang w:val="af-ZA"/>
        </w:rPr>
        <w:t>«</w:t>
      </w:r>
      <w:r w:rsidR="00AC2C31" w:rsidRPr="00AC2C31">
        <w:rPr>
          <w:rFonts w:ascii="GHEA Grapalat" w:hAnsi="GHEA Grapalat"/>
          <w:sz w:val="24"/>
          <w:szCs w:val="18"/>
          <w:lang w:val="hy-AM"/>
        </w:rPr>
        <w:t>ՀԱԷԿ</w:t>
      </w:r>
      <w:r w:rsidR="00AC2C31" w:rsidRPr="00AC2C31">
        <w:rPr>
          <w:rFonts w:ascii="GHEA Grapalat" w:hAnsi="GHEA Grapalat"/>
          <w:sz w:val="24"/>
          <w:szCs w:val="18"/>
          <w:lang w:val="fr-FR"/>
        </w:rPr>
        <w:t>-</w:t>
      </w:r>
      <w:r w:rsidR="00AC2C31" w:rsidRPr="00AC2C31">
        <w:rPr>
          <w:rFonts w:ascii="GHEA Grapalat" w:hAnsi="GHEA Grapalat"/>
          <w:sz w:val="24"/>
          <w:szCs w:val="18"/>
          <w:lang w:val="hy-AM"/>
        </w:rPr>
        <w:t>ԷԱՃԱՊՁԲ</w:t>
      </w:r>
      <w:r w:rsidR="00AC2C31" w:rsidRPr="00AC2C31">
        <w:rPr>
          <w:rFonts w:ascii="GHEA Grapalat" w:hAnsi="GHEA Grapalat"/>
          <w:sz w:val="24"/>
          <w:szCs w:val="18"/>
          <w:lang w:val="fr-FR"/>
        </w:rPr>
        <w:t>-9</w:t>
      </w:r>
      <w:r w:rsidR="00AC2C31" w:rsidRPr="00AC2C31">
        <w:rPr>
          <w:rFonts w:ascii="GHEA Grapalat" w:hAnsi="GHEA Grapalat"/>
          <w:sz w:val="24"/>
          <w:szCs w:val="18"/>
          <w:lang w:val="hy-AM"/>
        </w:rPr>
        <w:t>5/24</w:t>
      </w:r>
      <w:r w:rsidR="000F3077" w:rsidRPr="00222C2E">
        <w:rPr>
          <w:rFonts w:ascii="GHEA Grapalat" w:hAnsi="GHEA Grapalat" w:cs="Sylfaen"/>
          <w:b w:val="0"/>
          <w:sz w:val="20"/>
          <w:lang w:val="af-ZA"/>
        </w:rPr>
        <w:t>»</w:t>
      </w:r>
    </w:p>
    <w:p w14:paraId="2C7E9506" w14:textId="77777777" w:rsidR="006425EF" w:rsidRPr="00222C2E" w:rsidRDefault="006425EF" w:rsidP="006425EF">
      <w:pPr>
        <w:rPr>
          <w:rFonts w:ascii="GHEA Grapalat" w:hAnsi="GHEA Grapalat" w:cs="Sylfaen"/>
          <w:sz w:val="20"/>
          <w:lang w:val="af-ZA"/>
        </w:rPr>
      </w:pPr>
    </w:p>
    <w:p w14:paraId="0F27CB71" w14:textId="5DE3CB9A" w:rsidR="009A5807" w:rsidRDefault="000F3077" w:rsidP="000F307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65330">
        <w:rPr>
          <w:rFonts w:ascii="GHEA Grapalat" w:hAnsi="GHEA Grapalat" w:cs="Sylfaen"/>
          <w:b/>
          <w:bCs/>
          <w:sz w:val="20"/>
          <w:lang w:val="af-ZA"/>
        </w:rPr>
        <w:t>«ՀԱԷԿ» ՓԲԸ-ի</w:t>
      </w:r>
      <w:r w:rsidRPr="00222C2E"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765330" w:rsidRPr="00765330">
        <w:rPr>
          <w:rFonts w:ascii="GHEA Grapalat" w:hAnsi="GHEA Grapalat" w:cs="Sylfaen"/>
          <w:b/>
          <w:bCs/>
          <w:sz w:val="20"/>
          <w:lang w:val="af-ZA"/>
        </w:rPr>
        <w:t>«</w:t>
      </w:r>
      <w:r w:rsidR="00AC2C31" w:rsidRPr="00AC2C31">
        <w:rPr>
          <w:rFonts w:ascii="GHEA Grapalat" w:hAnsi="GHEA Grapalat" w:cs="Sylfaen"/>
          <w:b/>
          <w:bCs/>
          <w:sz w:val="20"/>
          <w:lang w:val="af-ZA"/>
        </w:rPr>
        <w:t>Խողովակներ, ձևավորվածքներ, սողնակներ կափույրներ և միաոսպնյակային փոխհատուցիչ</w:t>
      </w:r>
      <w:r w:rsidR="00765330" w:rsidRPr="00765330">
        <w:rPr>
          <w:rFonts w:ascii="GHEA Grapalat" w:hAnsi="GHEA Grapalat" w:cs="Sylfaen"/>
          <w:b/>
          <w:bCs/>
          <w:sz w:val="20"/>
          <w:lang w:val="af-ZA"/>
        </w:rPr>
        <w:t>» ապրանքի</w:t>
      </w:r>
      <w:r w:rsidR="00765330"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C31">
        <w:rPr>
          <w:rFonts w:ascii="GHEA Grapalat" w:hAnsi="GHEA Grapalat" w:cs="Sylfaen"/>
          <w:sz w:val="20"/>
          <w:lang w:val="af-ZA"/>
        </w:rPr>
        <w:br/>
      </w:r>
      <w:r w:rsidRPr="00AC2C31">
        <w:rPr>
          <w:rFonts w:ascii="GHEA Grapalat" w:hAnsi="GHEA Grapalat" w:cs="Sylfaen"/>
          <w:b/>
          <w:bCs/>
          <w:sz w:val="20"/>
          <w:lang w:val="af-ZA"/>
        </w:rPr>
        <w:t>«</w:t>
      </w:r>
      <w:r w:rsidR="00AC2C31" w:rsidRPr="00AC2C31">
        <w:rPr>
          <w:rFonts w:ascii="GHEA Grapalat" w:hAnsi="GHEA Grapalat" w:cs="Sylfaen"/>
          <w:b/>
          <w:bCs/>
          <w:sz w:val="20"/>
          <w:lang w:val="af-ZA"/>
        </w:rPr>
        <w:t>ՀԱԷԿ-ԷԱՃԱՊՁԲ-95/24</w:t>
      </w:r>
      <w:r w:rsidRPr="00AC2C31">
        <w:rPr>
          <w:rFonts w:ascii="GHEA Grapalat" w:hAnsi="GHEA Grapalat" w:cs="Sylfaen"/>
          <w:b/>
          <w:bCs/>
          <w:sz w:val="20"/>
          <w:lang w:val="af-ZA"/>
        </w:rPr>
        <w:t>»</w:t>
      </w:r>
      <w:r w:rsidRPr="00222C2E"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>ստորև ներկայացնում է նույն ծածկագրով հրավերի վերաբերյալ</w:t>
      </w:r>
      <w:r w:rsidR="002B4AEA" w:rsidRPr="002B4AEA">
        <w:rPr>
          <w:rFonts w:ascii="GHEA Grapalat" w:hAnsi="GHEA Grapalat" w:cs="Sylfaen"/>
          <w:sz w:val="20"/>
          <w:lang w:val="af-ZA"/>
        </w:rPr>
        <w:t xml:space="preserve"> </w:t>
      </w:r>
      <w:r w:rsidR="00AC2C31">
        <w:rPr>
          <w:rFonts w:ascii="GHEA Grapalat" w:hAnsi="GHEA Grapalat" w:cs="Sylfaen"/>
          <w:sz w:val="20"/>
          <w:lang w:val="hy-AM"/>
        </w:rPr>
        <w:t>հունիսի</w:t>
      </w:r>
      <w:r w:rsidRPr="000F307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br/>
      </w:r>
      <w:r w:rsidR="00AC2C31">
        <w:rPr>
          <w:rFonts w:ascii="GHEA Grapalat" w:hAnsi="GHEA Grapalat" w:cs="Sylfaen"/>
          <w:sz w:val="20"/>
          <w:lang w:val="hy-AM"/>
        </w:rPr>
        <w:t>7</w:t>
      </w:r>
      <w:r w:rsidRPr="000F3077">
        <w:rPr>
          <w:rFonts w:ascii="GHEA Grapalat" w:hAnsi="GHEA Grapalat" w:cs="Sylfaen"/>
          <w:sz w:val="20"/>
          <w:lang w:val="af-ZA"/>
        </w:rPr>
        <w:t>-ին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 xml:space="preserve">ստացված հարցադրումները և դրանց վերաբերյալ </w:t>
      </w:r>
      <w:r w:rsidR="00AC2C31">
        <w:rPr>
          <w:rFonts w:ascii="GHEA Grapalat" w:hAnsi="GHEA Grapalat" w:cs="Sylfaen"/>
          <w:sz w:val="20"/>
          <w:lang w:val="hy-AM"/>
        </w:rPr>
        <w:t>հունիսի</w:t>
      </w:r>
      <w:r w:rsidR="00222275" w:rsidRPr="00222C2E">
        <w:rPr>
          <w:rFonts w:ascii="GHEA Grapalat" w:hAnsi="GHEA Grapalat" w:cs="Sylfaen"/>
          <w:sz w:val="20"/>
          <w:lang w:val="af-ZA"/>
        </w:rPr>
        <w:t xml:space="preserve"> </w:t>
      </w:r>
      <w:r w:rsidR="00AC2C31">
        <w:rPr>
          <w:rFonts w:ascii="GHEA Grapalat" w:hAnsi="GHEA Grapalat" w:cs="Sylfaen"/>
          <w:sz w:val="20"/>
          <w:lang w:val="hy-AM"/>
        </w:rPr>
        <w:t>11</w:t>
      </w:r>
      <w:r w:rsidRPr="000F3077">
        <w:rPr>
          <w:rFonts w:ascii="GHEA Grapalat" w:hAnsi="GHEA Grapalat" w:cs="Sylfaen"/>
          <w:sz w:val="20"/>
          <w:lang w:val="af-ZA"/>
        </w:rPr>
        <w:t>-ին</w:t>
      </w:r>
      <w:r w:rsidR="002518F7">
        <w:rPr>
          <w:rFonts w:ascii="GHEA Grapalat" w:hAnsi="GHEA Grapalat" w:cs="Sylfaen"/>
          <w:sz w:val="20"/>
          <w:lang w:val="af-ZA"/>
        </w:rPr>
        <w:t xml:space="preserve">  տրամադրված </w:t>
      </w:r>
      <w:r w:rsidR="009A5807">
        <w:rPr>
          <w:rFonts w:ascii="GHEA Grapalat" w:hAnsi="GHEA Grapalat" w:cs="Sylfaen"/>
          <w:sz w:val="20"/>
          <w:lang w:val="af-ZA"/>
        </w:rPr>
        <w:t>պարզաբանումները`</w:t>
      </w:r>
    </w:p>
    <w:p w14:paraId="04B473BD" w14:textId="77777777" w:rsidR="009A5807" w:rsidRDefault="009A5807" w:rsidP="009A5807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4DF9C59" w14:textId="248B69AC" w:rsidR="00CF695B" w:rsidRDefault="00D64FDA" w:rsidP="00CF695B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="00371957" w:rsidRPr="00222C2E">
        <w:rPr>
          <w:rFonts w:ascii="GHEA Grapalat" w:hAnsi="GHEA Grapalat" w:cs="Sylfaen"/>
          <w:sz w:val="20"/>
          <w:lang w:val="af-ZA"/>
        </w:rPr>
        <w:t xml:space="preserve"> </w:t>
      </w:r>
      <w:r w:rsidR="005438A3" w:rsidRPr="00222C2E">
        <w:rPr>
          <w:rFonts w:ascii="GHEA Grapalat" w:hAnsi="GHEA Grapalat" w:cs="Sylfaen"/>
          <w:sz w:val="20"/>
          <w:lang w:val="af-ZA"/>
        </w:rPr>
        <w:t>N 1</w:t>
      </w:r>
    </w:p>
    <w:p w14:paraId="1361BB36" w14:textId="77777777" w:rsidR="00AC2C31" w:rsidRPr="00AC2C31" w:rsidRDefault="00AC2C31" w:rsidP="00CF695B">
      <w:pPr>
        <w:jc w:val="both"/>
        <w:rPr>
          <w:rFonts w:ascii="GHEA Grapalat" w:hAnsi="GHEA Grapalat" w:cs="Sylfaen"/>
          <w:sz w:val="12"/>
          <w:szCs w:val="12"/>
          <w:lang w:val="af-ZA"/>
        </w:rPr>
      </w:pPr>
    </w:p>
    <w:p w14:paraId="47054E4D" w14:textId="35D332A0" w:rsidR="005438A3" w:rsidRPr="00AC2C31" w:rsidRDefault="00AC2C31" w:rsidP="00AC2C31">
      <w:pPr>
        <w:pStyle w:val="af4"/>
        <w:numPr>
          <w:ilvl w:val="0"/>
          <w:numId w:val="40"/>
        </w:numPr>
        <w:jc w:val="both"/>
        <w:rPr>
          <w:rFonts w:ascii="GHEA Grapalat" w:hAnsi="GHEA Grapalat" w:cs="Sylfaen"/>
          <w:sz w:val="20"/>
          <w:lang w:val="af-ZA"/>
        </w:rPr>
      </w:pPr>
      <w:r w:rsidRPr="00AC2C31">
        <w:rPr>
          <w:rFonts w:ascii="GHEA Grapalat" w:hAnsi="GHEA Grapalat" w:cs="Sylfaen"/>
          <w:sz w:val="20"/>
          <w:lang w:val="af-ZA"/>
        </w:rPr>
        <w:t>Հարգելի՛ գործընկեր, 5-րդ և 6-րդ չափաբաժիններով պահանջվող կափույրներն արտադրող ոչ մի գործարան չունի ատոմային էներգետիկայի ոլորտում ապրանքներ արտադրելու լիցենզիաներ, չի կարող ապահովել անվտանգության դասին վերաբերվող ձեր պահանջները։ Տրամադրվում է միայն որակի անձնագիր։ Հետևաբար խնդրում ենք հնարավորության դեպքում վերանայել լրացուցիչ պահանջները։</w:t>
      </w:r>
    </w:p>
    <w:p w14:paraId="0249FD98" w14:textId="77777777" w:rsidR="00AC2C31" w:rsidRPr="00222C2E" w:rsidRDefault="00AC2C31" w:rsidP="00765330">
      <w:pPr>
        <w:jc w:val="both"/>
        <w:rPr>
          <w:rFonts w:ascii="GHEA Grapalat" w:hAnsi="GHEA Grapalat" w:cs="Sylfaen"/>
          <w:sz w:val="20"/>
          <w:lang w:val="af-ZA"/>
        </w:rPr>
      </w:pPr>
    </w:p>
    <w:p w14:paraId="3199BC83" w14:textId="2757C449" w:rsidR="005438A3" w:rsidRDefault="00D64FDA" w:rsidP="00AC2C31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 w:rsidR="005438A3" w:rsidRPr="00222C2E">
        <w:rPr>
          <w:rFonts w:ascii="GHEA Grapalat" w:hAnsi="GHEA Grapalat" w:cs="Sylfaen"/>
          <w:sz w:val="20"/>
          <w:lang w:val="af-ZA"/>
        </w:rPr>
        <w:t xml:space="preserve"> N 1</w:t>
      </w:r>
      <w:r w:rsidR="006A7528" w:rsidRPr="00222C2E">
        <w:rPr>
          <w:rFonts w:ascii="GHEA Grapalat" w:hAnsi="GHEA Grapalat" w:cs="Sylfaen"/>
          <w:sz w:val="20"/>
          <w:lang w:val="af-ZA"/>
        </w:rPr>
        <w:t xml:space="preserve"> </w:t>
      </w:r>
    </w:p>
    <w:p w14:paraId="6D11EACD" w14:textId="77777777" w:rsidR="00AC2C31" w:rsidRPr="00AC2C31" w:rsidRDefault="00AC2C31" w:rsidP="00AC2C31">
      <w:pPr>
        <w:jc w:val="both"/>
        <w:rPr>
          <w:rFonts w:ascii="GHEA Grapalat" w:hAnsi="GHEA Grapalat" w:cs="Sylfaen"/>
          <w:sz w:val="12"/>
          <w:szCs w:val="12"/>
          <w:lang w:val="af-ZA"/>
        </w:rPr>
      </w:pPr>
      <w:bookmarkStart w:id="0" w:name="_GoBack"/>
      <w:bookmarkEnd w:id="0"/>
    </w:p>
    <w:p w14:paraId="335FB850" w14:textId="77777777" w:rsidR="00AC2C31" w:rsidRPr="009277DF" w:rsidRDefault="00AC2C31" w:rsidP="00AC2C31">
      <w:pPr>
        <w:pStyle w:val="a6"/>
        <w:numPr>
          <w:ilvl w:val="0"/>
          <w:numId w:val="40"/>
        </w:numPr>
        <w:rPr>
          <w:rFonts w:ascii="GHEA Grapalat" w:hAnsi="GHEA Grapalat" w:cs="Sylfaen"/>
          <w:sz w:val="20"/>
          <w:lang w:val="af-ZA"/>
        </w:rPr>
      </w:pPr>
      <w:r w:rsidRPr="00AC2C31">
        <w:rPr>
          <w:rFonts w:ascii="GHEA Grapalat" w:hAnsi="GHEA Grapalat" w:cs="Sylfaen"/>
          <w:sz w:val="20"/>
          <w:lang w:val="af-ZA"/>
        </w:rPr>
        <w:t xml:space="preserve">Ներկայացվում է 5-րդ և 6-րդ չափաբաժինների </w:t>
      </w:r>
      <w:r w:rsidRPr="00D06666">
        <w:rPr>
          <w:rFonts w:ascii="GHEA Grapalat" w:hAnsi="GHEA Grapalat" w:cs="Sylfaen"/>
          <w:b/>
          <w:bCs/>
          <w:sz w:val="20"/>
          <w:lang w:val="af-ZA"/>
        </w:rPr>
        <w:t>«Կափույր փակիչ» ապրանքների</w:t>
      </w:r>
      <w:r w:rsidRPr="00AC2C31">
        <w:rPr>
          <w:rFonts w:ascii="GHEA Grapalat" w:hAnsi="GHEA Grapalat" w:cs="Sylfaen"/>
          <w:sz w:val="20"/>
          <w:lang w:val="af-ZA"/>
        </w:rPr>
        <w:t xml:space="preserve"> համար փոփոխված պահանջը՝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Ապրանքները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պետք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լինեն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նոր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չօգտագործված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պետք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ունենան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որակի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հավաստագիր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կամ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անձնագիր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փորձարկման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արդյունքների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երաշխիքային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պարտավորությունների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և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ժամկետի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վերաբերյալ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նշումով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շահագործման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հրահանգ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և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տեխնիկական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նկարագրություն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ներառյալ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վերանորոգման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մասին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տեղեկությամբ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, 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հավաքական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գծագիր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դետալների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անվանացանկով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իրանի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և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արագամաշ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մասերի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գծագրեր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ամրության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հաշվարկից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քաղվածք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պետք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համապատասխանեն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OTT 1.3.3.99.0141-2012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պահանջներին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>՝ 4-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րդ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դասի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արմատուրաների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համար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ըստ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НП-001-97–ի: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Փաթեթավորումը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պետք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է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ապահովի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ապրանքի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մեխանիկական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ամբողջականությունը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փաստաթղթերը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լինեն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թարգմանված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հայերեն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կամ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ռուսերեն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2C31">
        <w:rPr>
          <w:rFonts w:ascii="GHEA Grapalat" w:hAnsi="GHEA Grapalat" w:cs="Sylfaen"/>
          <w:sz w:val="20"/>
          <w:lang w:val="af-ZA"/>
        </w:rPr>
        <w:t>լեզվով</w:t>
      </w:r>
      <w:proofErr w:type="spellEnd"/>
      <w:r w:rsidRPr="00AC2C31">
        <w:rPr>
          <w:rFonts w:ascii="GHEA Grapalat" w:hAnsi="GHEA Grapalat" w:cs="Sylfaen"/>
          <w:sz w:val="20"/>
          <w:lang w:val="af-ZA"/>
        </w:rPr>
        <w:t>:</w:t>
      </w:r>
    </w:p>
    <w:p w14:paraId="71E1AD93" w14:textId="77777777" w:rsidR="005438A3" w:rsidRPr="00222C2E" w:rsidRDefault="005438A3" w:rsidP="005438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 xml:space="preserve">                                                       </w:t>
      </w:r>
    </w:p>
    <w:p w14:paraId="79CCE53F" w14:textId="77777777" w:rsidR="005438A3" w:rsidRDefault="005438A3" w:rsidP="00A7446E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483A40A" w14:textId="77777777" w:rsidR="00BC450D" w:rsidRDefault="00BC450D" w:rsidP="006A752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938DABE" w14:textId="77777777" w:rsidR="00A7446E" w:rsidRPr="00222C2E" w:rsidRDefault="00D64FDA" w:rsidP="00A7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185136" w:rsidRPr="00222C2E">
        <w:rPr>
          <w:rFonts w:ascii="GHEA Grapalat" w:hAnsi="GHEA Grapalat" w:cs="Sylfaen"/>
          <w:sz w:val="20"/>
          <w:lang w:val="af-ZA"/>
        </w:rPr>
        <w:t xml:space="preserve"> </w:t>
      </w:r>
    </w:p>
    <w:p w14:paraId="652C6CF5" w14:textId="6E016B79" w:rsidR="00A7446E" w:rsidRPr="00A7446E" w:rsidRDefault="006A7528" w:rsidP="00A7446E">
      <w:pPr>
        <w:jc w:val="both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>«</w:t>
      </w:r>
      <w:r w:rsidR="00AC2C31" w:rsidRPr="00AC2C31">
        <w:rPr>
          <w:rFonts w:ascii="GHEA Grapalat" w:hAnsi="GHEA Grapalat" w:cs="Sylfaen"/>
          <w:b/>
          <w:bCs/>
          <w:sz w:val="20"/>
          <w:lang w:val="af-ZA"/>
        </w:rPr>
        <w:t>ՀԱԷԿ-ԷԱՃԱՊՁԲ-95/24</w:t>
      </w:r>
      <w:r w:rsidRPr="00222C2E">
        <w:rPr>
          <w:rFonts w:ascii="GHEA Grapalat" w:hAnsi="GHEA Grapalat" w:cs="Sylfaen"/>
          <w:sz w:val="20"/>
          <w:lang w:val="af-ZA"/>
        </w:rPr>
        <w:t xml:space="preserve">»  </w:t>
      </w:r>
      <w:r w:rsidR="00A7446E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222275" w:rsidRPr="00222C2E">
        <w:rPr>
          <w:rFonts w:ascii="GHEA Grapalat" w:hAnsi="GHEA Grapalat" w:cs="Sylfaen"/>
          <w:sz w:val="20"/>
          <w:lang w:val="af-ZA"/>
        </w:rPr>
        <w:t>Նիկոլայ Թևոսյանին</w:t>
      </w:r>
      <w:r w:rsidR="00A7446E">
        <w:rPr>
          <w:rFonts w:ascii="GHEA Grapalat" w:hAnsi="GHEA Grapalat" w:cs="Sylfaen"/>
          <w:sz w:val="20"/>
          <w:lang w:val="af-ZA"/>
        </w:rPr>
        <w:t>:</w:t>
      </w:r>
    </w:p>
    <w:p w14:paraId="745CED36" w14:textId="77777777" w:rsidR="00A7446E" w:rsidRPr="00222C2E" w:rsidRDefault="00A7446E" w:rsidP="00A7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</w:r>
      <w:r w:rsidRPr="00222C2E">
        <w:rPr>
          <w:rFonts w:ascii="GHEA Grapalat" w:hAnsi="GHEA Grapalat" w:cs="Sylfaen"/>
          <w:sz w:val="20"/>
          <w:lang w:val="af-ZA"/>
        </w:rPr>
        <w:tab/>
        <w:t xml:space="preserve">          </w:t>
      </w:r>
      <w:r w:rsidRPr="00222C2E">
        <w:rPr>
          <w:rFonts w:ascii="GHEA Grapalat" w:hAnsi="GHEA Grapalat" w:cs="Sylfaen"/>
          <w:sz w:val="20"/>
          <w:lang w:val="af-ZA"/>
        </w:rPr>
        <w:tab/>
      </w:r>
    </w:p>
    <w:p w14:paraId="2C051446" w14:textId="77777777" w:rsidR="00AA241E" w:rsidRDefault="00AA241E" w:rsidP="00AA241E">
      <w:pPr>
        <w:pStyle w:val="a6"/>
        <w:ind w:firstLine="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</w:t>
      </w:r>
    </w:p>
    <w:p w14:paraId="03ADC0F7" w14:textId="77777777" w:rsidR="00AA241E" w:rsidRDefault="00AA241E" w:rsidP="00AA241E">
      <w:pPr>
        <w:pStyle w:val="a6"/>
        <w:ind w:firstLine="0"/>
        <w:rPr>
          <w:rFonts w:ascii="GHEA Grapalat" w:hAnsi="GHEA Grapalat"/>
          <w:b/>
          <w:lang w:val="af-ZA"/>
        </w:rPr>
      </w:pPr>
    </w:p>
    <w:p w14:paraId="3BD07ACE" w14:textId="77777777" w:rsidR="00AA241E" w:rsidRPr="00222C2E" w:rsidRDefault="00AA241E" w:rsidP="00AA241E">
      <w:pPr>
        <w:pStyle w:val="a6"/>
        <w:ind w:firstLine="0"/>
        <w:rPr>
          <w:rFonts w:ascii="GHEA Grapalat" w:hAnsi="GHEA Grapalat" w:cs="Sylfaen"/>
          <w:sz w:val="20"/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 xml:space="preserve">   Հեռախոս  </w:t>
      </w:r>
      <w:r w:rsidR="00222275" w:rsidRPr="00222C2E">
        <w:rPr>
          <w:rFonts w:ascii="GHEA Grapalat" w:hAnsi="GHEA Grapalat" w:cs="Sylfaen"/>
          <w:sz w:val="20"/>
          <w:lang w:val="af-ZA"/>
        </w:rPr>
        <w:t>010-20-04-91</w:t>
      </w:r>
    </w:p>
    <w:p w14:paraId="4803F7B8" w14:textId="4793D9B6" w:rsidR="00AA241E" w:rsidRDefault="00AA241E" w:rsidP="00AA241E">
      <w:pPr>
        <w:pStyle w:val="a6"/>
        <w:ind w:firstLine="0"/>
        <w:rPr>
          <w:lang w:val="af-ZA"/>
        </w:rPr>
      </w:pPr>
      <w:r w:rsidRPr="00222C2E">
        <w:rPr>
          <w:rFonts w:ascii="GHEA Grapalat" w:hAnsi="GHEA Grapalat" w:cs="Sylfaen"/>
          <w:sz w:val="20"/>
          <w:lang w:val="af-ZA"/>
        </w:rPr>
        <w:t xml:space="preserve">   Էլ. փոստ   </w:t>
      </w:r>
      <w:hyperlink r:id="rId7" w:history="1">
        <w:r w:rsidR="00222275" w:rsidRPr="00222C2E">
          <w:rPr>
            <w:lang w:val="af-ZA"/>
          </w:rPr>
          <w:t>Nikolay.Tevosyan@anpp.am</w:t>
        </w:r>
      </w:hyperlink>
    </w:p>
    <w:p w14:paraId="0E13EA05" w14:textId="2D057F8F" w:rsidR="009277DF" w:rsidRDefault="009277DF" w:rsidP="00AA241E">
      <w:pPr>
        <w:pStyle w:val="a6"/>
        <w:ind w:firstLine="0"/>
        <w:rPr>
          <w:lang w:val="af-ZA"/>
        </w:rPr>
      </w:pPr>
    </w:p>
    <w:p w14:paraId="46FB5E33" w14:textId="3459AEC8" w:rsidR="009277DF" w:rsidRDefault="009277DF" w:rsidP="00AA241E">
      <w:pPr>
        <w:pStyle w:val="a6"/>
        <w:ind w:firstLine="0"/>
        <w:rPr>
          <w:lang w:val="af-ZA"/>
        </w:rPr>
      </w:pPr>
    </w:p>
    <w:p w14:paraId="6F9309D7" w14:textId="76ED7F7A" w:rsidR="009277DF" w:rsidRDefault="009277DF" w:rsidP="00AA241E">
      <w:pPr>
        <w:pStyle w:val="a6"/>
        <w:ind w:firstLine="0"/>
        <w:rPr>
          <w:lang w:val="af-ZA"/>
        </w:rPr>
      </w:pPr>
    </w:p>
    <w:p w14:paraId="5B43213D" w14:textId="1CDCB2AC" w:rsidR="002518F7" w:rsidRPr="002518F7" w:rsidRDefault="00AC2C31" w:rsidP="00AA241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C2C31">
        <w:rPr>
          <w:rFonts w:ascii="GHEA Grapalat" w:hAnsi="GHEA Grapalat" w:cs="Sylfaen"/>
          <w:sz w:val="20"/>
          <w:lang w:val="af-ZA"/>
        </w:rPr>
        <w:t>«</w:t>
      </w:r>
      <w:r w:rsidRPr="00AC2C31">
        <w:rPr>
          <w:rFonts w:ascii="GHEA Grapalat" w:hAnsi="GHEA Grapalat" w:cs="Sylfaen"/>
          <w:b/>
          <w:bCs/>
          <w:sz w:val="20"/>
          <w:lang w:val="af-ZA"/>
        </w:rPr>
        <w:t>ՀԱԷԿ-ԷԱՃԱՊՁԲ-95/24</w:t>
      </w:r>
      <w:r w:rsidRPr="00AC2C31">
        <w:rPr>
          <w:rFonts w:ascii="GHEA Grapalat" w:hAnsi="GHEA Grapalat" w:cs="Sylfaen"/>
          <w:sz w:val="20"/>
          <w:lang w:val="af-ZA"/>
        </w:rPr>
        <w:t>» ծածկագրով գնման ընթացակարգի գնահատող հանձնաժողով.</w:t>
      </w:r>
    </w:p>
    <w:sectPr w:rsidR="002518F7" w:rsidRPr="002518F7" w:rsidSect="006A7528">
      <w:footerReference w:type="even" r:id="rId8"/>
      <w:footerReference w:type="default" r:id="rId9"/>
      <w:pgSz w:w="11906" w:h="16838"/>
      <w:pgMar w:top="709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1833" w14:textId="77777777" w:rsidR="00894AE7" w:rsidRDefault="00894AE7">
      <w:r>
        <w:separator/>
      </w:r>
    </w:p>
  </w:endnote>
  <w:endnote w:type="continuationSeparator" w:id="0">
    <w:p w14:paraId="25A1EB84" w14:textId="77777777" w:rsidR="00894AE7" w:rsidRDefault="0089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EC3E" w14:textId="77777777" w:rsidR="00B21464" w:rsidRDefault="00B214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81C817" w14:textId="77777777" w:rsidR="00B21464" w:rsidRDefault="00B2146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68B2" w14:textId="77777777" w:rsidR="00B21464" w:rsidRDefault="00B21464" w:rsidP="00717888">
    <w:pPr>
      <w:pStyle w:val="aa"/>
      <w:framePr w:wrap="around" w:vAnchor="text" w:hAnchor="margin" w:xAlign="right" w:y="1"/>
      <w:rPr>
        <w:rStyle w:val="a9"/>
      </w:rPr>
    </w:pPr>
  </w:p>
  <w:p w14:paraId="11384EEB" w14:textId="77777777" w:rsidR="00B21464" w:rsidRDefault="00B21464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16B0" w14:textId="77777777" w:rsidR="00894AE7" w:rsidRDefault="00894AE7">
      <w:r>
        <w:separator/>
      </w:r>
    </w:p>
  </w:footnote>
  <w:footnote w:type="continuationSeparator" w:id="0">
    <w:p w14:paraId="299ABF0A" w14:textId="77777777" w:rsidR="00894AE7" w:rsidRDefault="0089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1F089C"/>
    <w:multiLevelType w:val="hybridMultilevel"/>
    <w:tmpl w:val="F45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EA5B9C"/>
    <w:multiLevelType w:val="hybridMultilevel"/>
    <w:tmpl w:val="A57AD9F2"/>
    <w:lvl w:ilvl="0" w:tplc="F4CCC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1A56B9"/>
    <w:multiLevelType w:val="hybridMultilevel"/>
    <w:tmpl w:val="A102606A"/>
    <w:lvl w:ilvl="0" w:tplc="F5A8E098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4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3"/>
  </w:num>
  <w:num w:numId="2">
    <w:abstractNumId w:val="28"/>
  </w:num>
  <w:num w:numId="3">
    <w:abstractNumId w:val="4"/>
  </w:num>
  <w:num w:numId="4">
    <w:abstractNumId w:val="23"/>
  </w:num>
  <w:num w:numId="5">
    <w:abstractNumId w:val="37"/>
  </w:num>
  <w:num w:numId="6">
    <w:abstractNumId w:val="19"/>
  </w:num>
  <w:num w:numId="7">
    <w:abstractNumId w:val="34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30"/>
  </w:num>
  <w:num w:numId="14">
    <w:abstractNumId w:val="29"/>
  </w:num>
  <w:num w:numId="15">
    <w:abstractNumId w:val="10"/>
  </w:num>
  <w:num w:numId="16">
    <w:abstractNumId w:val="2"/>
  </w:num>
  <w:num w:numId="17">
    <w:abstractNumId w:val="7"/>
  </w:num>
  <w:num w:numId="18">
    <w:abstractNumId w:val="26"/>
  </w:num>
  <w:num w:numId="19">
    <w:abstractNumId w:val="31"/>
  </w:num>
  <w:num w:numId="20">
    <w:abstractNumId w:val="3"/>
  </w:num>
  <w:num w:numId="21">
    <w:abstractNumId w:val="27"/>
  </w:num>
  <w:num w:numId="22">
    <w:abstractNumId w:val="32"/>
  </w:num>
  <w:num w:numId="23">
    <w:abstractNumId w:val="9"/>
  </w:num>
  <w:num w:numId="24">
    <w:abstractNumId w:val="5"/>
  </w:num>
  <w:num w:numId="25">
    <w:abstractNumId w:val="36"/>
  </w:num>
  <w:num w:numId="26">
    <w:abstractNumId w:val="25"/>
  </w:num>
  <w:num w:numId="27">
    <w:abstractNumId w:val="11"/>
  </w:num>
  <w:num w:numId="28">
    <w:abstractNumId w:val="14"/>
  </w:num>
  <w:num w:numId="29">
    <w:abstractNumId w:val="35"/>
  </w:num>
  <w:num w:numId="30">
    <w:abstractNumId w:val="24"/>
  </w:num>
  <w:num w:numId="31">
    <w:abstractNumId w:val="24"/>
  </w:num>
  <w:num w:numId="32">
    <w:abstractNumId w:val="17"/>
  </w:num>
  <w:num w:numId="33">
    <w:abstractNumId w:val="38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22"/>
  </w:num>
  <w:num w:numId="39">
    <w:abstractNumId w:val="2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25EFB"/>
    <w:rsid w:val="00026B08"/>
    <w:rsid w:val="0003635A"/>
    <w:rsid w:val="0004365B"/>
    <w:rsid w:val="0005765A"/>
    <w:rsid w:val="00063D6E"/>
    <w:rsid w:val="000706DF"/>
    <w:rsid w:val="00075FE5"/>
    <w:rsid w:val="00082455"/>
    <w:rsid w:val="0009444C"/>
    <w:rsid w:val="000C210A"/>
    <w:rsid w:val="000D7104"/>
    <w:rsid w:val="000F3077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1025"/>
    <w:rsid w:val="001F5BAF"/>
    <w:rsid w:val="00205535"/>
    <w:rsid w:val="00206B7E"/>
    <w:rsid w:val="002137CA"/>
    <w:rsid w:val="00222275"/>
    <w:rsid w:val="00222C2E"/>
    <w:rsid w:val="0022406C"/>
    <w:rsid w:val="00226F64"/>
    <w:rsid w:val="00237045"/>
    <w:rsid w:val="00237D02"/>
    <w:rsid w:val="00245FAF"/>
    <w:rsid w:val="002518F7"/>
    <w:rsid w:val="0026489F"/>
    <w:rsid w:val="0026753B"/>
    <w:rsid w:val="002827E6"/>
    <w:rsid w:val="00286FB8"/>
    <w:rsid w:val="002955FD"/>
    <w:rsid w:val="002964B0"/>
    <w:rsid w:val="002A5B15"/>
    <w:rsid w:val="002B4AEA"/>
    <w:rsid w:val="002C5839"/>
    <w:rsid w:val="002C60EF"/>
    <w:rsid w:val="002D6A62"/>
    <w:rsid w:val="002D6F80"/>
    <w:rsid w:val="002F50FC"/>
    <w:rsid w:val="00301137"/>
    <w:rsid w:val="00302445"/>
    <w:rsid w:val="003057F7"/>
    <w:rsid w:val="00306FFC"/>
    <w:rsid w:val="0030710B"/>
    <w:rsid w:val="00315746"/>
    <w:rsid w:val="0031734F"/>
    <w:rsid w:val="00341CA5"/>
    <w:rsid w:val="00345C5A"/>
    <w:rsid w:val="003654FE"/>
    <w:rsid w:val="00366B43"/>
    <w:rsid w:val="0036794B"/>
    <w:rsid w:val="00371957"/>
    <w:rsid w:val="00377D47"/>
    <w:rsid w:val="0038327C"/>
    <w:rsid w:val="00383CE9"/>
    <w:rsid w:val="0038605D"/>
    <w:rsid w:val="003875C3"/>
    <w:rsid w:val="0039239E"/>
    <w:rsid w:val="003928E5"/>
    <w:rsid w:val="003A719D"/>
    <w:rsid w:val="003B24BE"/>
    <w:rsid w:val="003B2BED"/>
    <w:rsid w:val="003C0293"/>
    <w:rsid w:val="003D5271"/>
    <w:rsid w:val="003E343E"/>
    <w:rsid w:val="003F49B4"/>
    <w:rsid w:val="0043269D"/>
    <w:rsid w:val="00441E90"/>
    <w:rsid w:val="00454284"/>
    <w:rsid w:val="004614C2"/>
    <w:rsid w:val="00467A9D"/>
    <w:rsid w:val="00473936"/>
    <w:rsid w:val="00480FFF"/>
    <w:rsid w:val="0048290F"/>
    <w:rsid w:val="00486700"/>
    <w:rsid w:val="004945B6"/>
    <w:rsid w:val="004A1CDD"/>
    <w:rsid w:val="004A5723"/>
    <w:rsid w:val="004B0C88"/>
    <w:rsid w:val="004B2CAE"/>
    <w:rsid w:val="004B7036"/>
    <w:rsid w:val="004B7482"/>
    <w:rsid w:val="004D4E6E"/>
    <w:rsid w:val="004F596C"/>
    <w:rsid w:val="00512432"/>
    <w:rsid w:val="00531EA4"/>
    <w:rsid w:val="00532755"/>
    <w:rsid w:val="005438A3"/>
    <w:rsid w:val="005645A0"/>
    <w:rsid w:val="00565F1E"/>
    <w:rsid w:val="005676AA"/>
    <w:rsid w:val="005676B5"/>
    <w:rsid w:val="00586A35"/>
    <w:rsid w:val="0059197C"/>
    <w:rsid w:val="005A05CF"/>
    <w:rsid w:val="005A3B39"/>
    <w:rsid w:val="005A7CDE"/>
    <w:rsid w:val="005B30BE"/>
    <w:rsid w:val="005C39A0"/>
    <w:rsid w:val="005C6AF0"/>
    <w:rsid w:val="005D0F4E"/>
    <w:rsid w:val="005E2E2B"/>
    <w:rsid w:val="005E2F58"/>
    <w:rsid w:val="005F254D"/>
    <w:rsid w:val="005F50FC"/>
    <w:rsid w:val="005F5B25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73895"/>
    <w:rsid w:val="00683E3A"/>
    <w:rsid w:val="00686425"/>
    <w:rsid w:val="006A7325"/>
    <w:rsid w:val="006A7528"/>
    <w:rsid w:val="006B7B4E"/>
    <w:rsid w:val="006E1972"/>
    <w:rsid w:val="006F114D"/>
    <w:rsid w:val="006F7509"/>
    <w:rsid w:val="0071112C"/>
    <w:rsid w:val="00712A17"/>
    <w:rsid w:val="00717888"/>
    <w:rsid w:val="00722C9C"/>
    <w:rsid w:val="00727604"/>
    <w:rsid w:val="00735D0E"/>
    <w:rsid w:val="007430B8"/>
    <w:rsid w:val="007443A1"/>
    <w:rsid w:val="007513A1"/>
    <w:rsid w:val="0075655D"/>
    <w:rsid w:val="00760AA2"/>
    <w:rsid w:val="00765330"/>
    <w:rsid w:val="00765F01"/>
    <w:rsid w:val="007A44B1"/>
    <w:rsid w:val="007A4B84"/>
    <w:rsid w:val="007A795B"/>
    <w:rsid w:val="007B6C31"/>
    <w:rsid w:val="007C3B03"/>
    <w:rsid w:val="007C7163"/>
    <w:rsid w:val="00805D1B"/>
    <w:rsid w:val="00823294"/>
    <w:rsid w:val="0085228E"/>
    <w:rsid w:val="00874380"/>
    <w:rsid w:val="00890A14"/>
    <w:rsid w:val="00891CC9"/>
    <w:rsid w:val="00894AE7"/>
    <w:rsid w:val="00894E35"/>
    <w:rsid w:val="00896409"/>
    <w:rsid w:val="008A2E6B"/>
    <w:rsid w:val="008B6B1A"/>
    <w:rsid w:val="008C3DB4"/>
    <w:rsid w:val="008C7670"/>
    <w:rsid w:val="008D0B2F"/>
    <w:rsid w:val="008D68A8"/>
    <w:rsid w:val="008D78D4"/>
    <w:rsid w:val="008E0890"/>
    <w:rsid w:val="008E6790"/>
    <w:rsid w:val="008F130C"/>
    <w:rsid w:val="008F153C"/>
    <w:rsid w:val="008F5FBD"/>
    <w:rsid w:val="008F7DC4"/>
    <w:rsid w:val="00901B34"/>
    <w:rsid w:val="00907C60"/>
    <w:rsid w:val="00910DE9"/>
    <w:rsid w:val="00913176"/>
    <w:rsid w:val="00916899"/>
    <w:rsid w:val="0092549D"/>
    <w:rsid w:val="009277DF"/>
    <w:rsid w:val="009337B2"/>
    <w:rsid w:val="009507AF"/>
    <w:rsid w:val="00960BDD"/>
    <w:rsid w:val="00963C65"/>
    <w:rsid w:val="009706C8"/>
    <w:rsid w:val="00975599"/>
    <w:rsid w:val="0099697A"/>
    <w:rsid w:val="009A5807"/>
    <w:rsid w:val="009B63BC"/>
    <w:rsid w:val="009B647A"/>
    <w:rsid w:val="009B75F2"/>
    <w:rsid w:val="009D3A60"/>
    <w:rsid w:val="009E5F93"/>
    <w:rsid w:val="009F5D08"/>
    <w:rsid w:val="00A03098"/>
    <w:rsid w:val="00A30C0F"/>
    <w:rsid w:val="00A36B72"/>
    <w:rsid w:val="00A70700"/>
    <w:rsid w:val="00A7446E"/>
    <w:rsid w:val="00AA241E"/>
    <w:rsid w:val="00AA698E"/>
    <w:rsid w:val="00AB1F7F"/>
    <w:rsid w:val="00AB2D08"/>
    <w:rsid w:val="00AC2C31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7414D"/>
    <w:rsid w:val="00BC450D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A61DE"/>
    <w:rsid w:val="00CD6DD7"/>
    <w:rsid w:val="00CE5FD6"/>
    <w:rsid w:val="00CF695B"/>
    <w:rsid w:val="00D02A87"/>
    <w:rsid w:val="00D043CD"/>
    <w:rsid w:val="00D04D6D"/>
    <w:rsid w:val="00D0571B"/>
    <w:rsid w:val="00D0598D"/>
    <w:rsid w:val="00D06666"/>
    <w:rsid w:val="00D06E8D"/>
    <w:rsid w:val="00D1512F"/>
    <w:rsid w:val="00D2725C"/>
    <w:rsid w:val="00D405E4"/>
    <w:rsid w:val="00D40D3F"/>
    <w:rsid w:val="00D47211"/>
    <w:rsid w:val="00D52421"/>
    <w:rsid w:val="00D549D0"/>
    <w:rsid w:val="00D559F9"/>
    <w:rsid w:val="00D63146"/>
    <w:rsid w:val="00D64FDA"/>
    <w:rsid w:val="00D660D3"/>
    <w:rsid w:val="00D673FC"/>
    <w:rsid w:val="00D810D7"/>
    <w:rsid w:val="00D827E9"/>
    <w:rsid w:val="00D83E21"/>
    <w:rsid w:val="00D84893"/>
    <w:rsid w:val="00D92B38"/>
    <w:rsid w:val="00D92FBE"/>
    <w:rsid w:val="00D94488"/>
    <w:rsid w:val="00DA236E"/>
    <w:rsid w:val="00DB50C0"/>
    <w:rsid w:val="00DC4A38"/>
    <w:rsid w:val="00E14174"/>
    <w:rsid w:val="00E15F93"/>
    <w:rsid w:val="00E24AA7"/>
    <w:rsid w:val="00E3020B"/>
    <w:rsid w:val="00E359C1"/>
    <w:rsid w:val="00E476D2"/>
    <w:rsid w:val="00E5530C"/>
    <w:rsid w:val="00E55F33"/>
    <w:rsid w:val="00E615C8"/>
    <w:rsid w:val="00E655F3"/>
    <w:rsid w:val="00E67524"/>
    <w:rsid w:val="00E677AC"/>
    <w:rsid w:val="00E74DC7"/>
    <w:rsid w:val="00E90A3A"/>
    <w:rsid w:val="00E91BE9"/>
    <w:rsid w:val="00E96BC2"/>
    <w:rsid w:val="00EA2281"/>
    <w:rsid w:val="00EA309E"/>
    <w:rsid w:val="00EB5497"/>
    <w:rsid w:val="00EB6973"/>
    <w:rsid w:val="00EC3FA0"/>
    <w:rsid w:val="00ED33B0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BAF"/>
    <w:rsid w:val="00FA127B"/>
    <w:rsid w:val="00FA3189"/>
    <w:rsid w:val="00FB014A"/>
    <w:rsid w:val="00FB2C5C"/>
    <w:rsid w:val="00FC062E"/>
    <w:rsid w:val="00FC7669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D15A5"/>
  <w15:chartTrackingRefBased/>
  <w15:docId w15:val="{D1AC08F4-39CE-408E-B1C1-D8F2FD7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customStyle="1" w:styleId="a8">
    <w:name w:val="Название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CharChar4">
    <w:name w:val="Char Char4"/>
    <w:rsid w:val="00512432"/>
    <w:rPr>
      <w:rFonts w:ascii="Arial Armenian" w:hAnsi="Arial Armenian"/>
      <w:lang w:val="en-US"/>
    </w:rPr>
  </w:style>
  <w:style w:type="character" w:styleId="af3">
    <w:name w:val="Unresolved Mention"/>
    <w:uiPriority w:val="99"/>
    <w:semiHidden/>
    <w:unhideWhenUsed/>
    <w:rsid w:val="00222275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F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olay.Tevosyan@anpp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haytararutyun parzabanum talu masin</vt:lpstr>
      <vt:lpstr>Ð²Úî²ð²ðàôÂÚàôÜ ´²ò  ÀÜÂ²ò²Î²ðàì  ÜàôØ   Î²î²ðºÈàô  Ø²êÆÜ</vt:lpstr>
    </vt:vector>
  </TitlesOfParts>
  <Company>ANPP</Company>
  <LinksUpToDate>false</LinksUpToDate>
  <CharactersWithSpaces>2150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mailto:Nikolay.Tevosyan@anpp.am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haytararutyun parzabanum talu masin</dc:title>
  <dc:subject/>
  <dc:creator>NAT</dc:creator>
  <cp:keywords/>
  <cp:lastModifiedBy>Nikolay Tevosyan</cp:lastModifiedBy>
  <cp:revision>9</cp:revision>
  <cp:lastPrinted>2012-06-13T06:43:00Z</cp:lastPrinted>
  <dcterms:created xsi:type="dcterms:W3CDTF">2024-02-27T07:14:00Z</dcterms:created>
  <dcterms:modified xsi:type="dcterms:W3CDTF">2024-06-11T06:29:00Z</dcterms:modified>
</cp:coreProperties>
</file>