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4D4C4B3F" w14:textId="77777777" w:rsidR="00873381" w:rsidRPr="00B016E6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D9044C9" w14:textId="55F160F2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66556B">
        <w:rPr>
          <w:rFonts w:ascii="GHEA Grapalat" w:hAnsi="GHEA Grapalat"/>
          <w:b/>
          <w:lang w:val="hy-AM"/>
        </w:rPr>
        <w:t xml:space="preserve">Մալաթիա-Սեբաստիա վարչական շրջանում Անդրանիկի փողոցի վերջնամասում պոմպակայանի կառուցման, Աբովյան-Թումանյան փողոցների խաչմերուկում գտնվող շատրվանների պոմպակայանի վերանորոգման նախագծանախահաշվային փաստաթղթերի կազմման խորհրդատվական  </w:t>
      </w:r>
      <w:r w:rsidR="0016051F" w:rsidRPr="00D125F1">
        <w:rPr>
          <w:rFonts w:ascii="GHEA Grapalat" w:hAnsi="GHEA Grapalat"/>
          <w:b/>
          <w:lang w:val="hy-AM"/>
        </w:rPr>
        <w:t>աշխատանքներ</w:t>
      </w:r>
      <w:r w:rsidR="004A3A57">
        <w:rPr>
          <w:rFonts w:ascii="GHEA Grapalat" w:hAnsi="GHEA Grapalat"/>
          <w:b/>
          <w:lang w:val="hy-AM"/>
        </w:rPr>
        <w:t xml:space="preserve">ի 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66556B">
        <w:rPr>
          <w:rFonts w:ascii="GHEA Grapalat" w:hAnsi="GHEA Grapalat" w:cs="Sylfaen"/>
          <w:lang w:val="hy-AM"/>
        </w:rPr>
        <w:t>ԵՔ-ԲՄԽԱՇՁԲ-23/56</w:t>
      </w:r>
      <w:r w:rsidR="00B13468">
        <w:rPr>
          <w:rFonts w:ascii="GHEA Grapalat" w:hAnsi="GHEA Grapalat" w:cs="Sylfaen"/>
          <w:lang w:val="hy-AM"/>
        </w:rPr>
        <w:t xml:space="preserve"> 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52643F">
        <w:rPr>
          <w:rFonts w:ascii="GHEA Grapalat" w:hAnsi="GHEA Grapalat" w:cs="Calibri"/>
          <w:color w:val="000000"/>
          <w:sz w:val="20"/>
          <w:lang w:val="af-ZA"/>
        </w:rPr>
        <w:t>2023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B016E6">
        <w:rPr>
          <w:rFonts w:ascii="GHEA Grapalat" w:hAnsi="GHEA Grapalat" w:cs="Calibri"/>
          <w:color w:val="000000"/>
          <w:sz w:val="20"/>
          <w:lang w:val="af-ZA"/>
        </w:rPr>
        <w:t>EQ-BMKhAshDzB-23/56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94543C" w:rsidRPr="0094543C">
        <w:rPr>
          <w:rFonts w:ascii="GHEA Grapalat" w:hAnsi="GHEA Grapalat"/>
          <w:b/>
          <w:szCs w:val="18"/>
          <w:lang w:val="af-ZA" w:eastAsia="en-AU"/>
        </w:rPr>
        <w:t>Консультационные работы по строительству насосной станции в конце улицы Андраник в административном районе Малатия-Себастия, подготовка проектно-сметной документации на ремонт насосной станции фонтанов на пересечении улиц Абовяна-Туманяна</w:t>
      </w:r>
      <w:r w:rsidR="0094543C">
        <w:rPr>
          <w:rFonts w:ascii="GHEA Grapalat" w:hAnsi="GHEA Grapalat"/>
          <w:b/>
          <w:szCs w:val="18"/>
          <w:lang w:val="af-ZA" w:eastAsia="en-AU"/>
        </w:rPr>
        <w:t xml:space="preserve"> </w:t>
      </w:r>
      <w:r w:rsidR="00603126">
        <w:rPr>
          <w:rFonts w:ascii="GHEA Grapalat" w:hAnsi="GHEA Grapalat"/>
          <w:b/>
          <w:szCs w:val="18"/>
          <w:lang w:val="hy-AM" w:eastAsia="en-A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</w:p>
    <w:tbl>
      <w:tblPr>
        <w:tblW w:w="15531" w:type="dxa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192"/>
        <w:gridCol w:w="567"/>
        <w:gridCol w:w="1170"/>
        <w:gridCol w:w="190"/>
        <w:gridCol w:w="341"/>
        <w:gridCol w:w="228"/>
        <w:gridCol w:w="314"/>
        <w:gridCol w:w="136"/>
        <w:gridCol w:w="920"/>
        <w:gridCol w:w="73"/>
        <w:gridCol w:w="1127"/>
        <w:gridCol w:w="67"/>
        <w:gridCol w:w="14"/>
        <w:gridCol w:w="665"/>
        <w:gridCol w:w="245"/>
        <w:gridCol w:w="154"/>
        <w:gridCol w:w="490"/>
        <w:gridCol w:w="872"/>
        <w:gridCol w:w="262"/>
        <w:gridCol w:w="208"/>
        <w:gridCol w:w="26"/>
        <w:gridCol w:w="522"/>
        <w:gridCol w:w="1083"/>
        <w:gridCol w:w="3123"/>
      </w:tblGrid>
      <w:tr w:rsidR="0022631D" w:rsidRPr="0022631D" w14:paraId="3BCB0F4A" w14:textId="77777777" w:rsidTr="00FC0680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51" w:type="dxa"/>
            <w:gridSpan w:val="2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F085E" w:rsidRPr="0022631D" w14:paraId="796D388F" w14:textId="77777777" w:rsidTr="00FC0680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5F085E" w:rsidRPr="001C4E63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5F085E" w:rsidRPr="001C4E63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21" w:type="dxa"/>
            <w:gridSpan w:val="4"/>
            <w:vMerge w:val="restart"/>
            <w:shd w:val="clear" w:color="auto" w:fill="auto"/>
            <w:vAlign w:val="center"/>
          </w:tcPr>
          <w:p w14:paraId="0C83F2D3" w14:textId="0FE5D1FD" w:rsidR="005F085E" w:rsidRPr="00E4188B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3D073E87" w14:textId="15FDC477" w:rsidR="005F085E" w:rsidRPr="0040258B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2129" w:type="dxa"/>
            <w:gridSpan w:val="6"/>
            <w:shd w:val="clear" w:color="auto" w:fill="auto"/>
            <w:vAlign w:val="center"/>
          </w:tcPr>
          <w:p w14:paraId="59F68B85" w14:textId="5C6D9D24" w:rsidR="005F085E" w:rsidRPr="001C4E63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2535C49" w14:textId="46CB916E" w:rsidR="005F085E" w:rsidRPr="001C4E63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33C5482C" w:rsidR="005F085E" w:rsidRPr="001C4E63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206" w:type="dxa"/>
            <w:gridSpan w:val="2"/>
            <w:vMerge w:val="restart"/>
            <w:shd w:val="clear" w:color="auto" w:fill="auto"/>
            <w:vAlign w:val="center"/>
          </w:tcPr>
          <w:p w14:paraId="5D289872" w14:textId="326E8A8A" w:rsidR="005F085E" w:rsidRPr="001C4E63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5F085E" w:rsidRPr="0022631D" w14:paraId="02BE1D52" w14:textId="77777777" w:rsidTr="00B04AB3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5F085E" w:rsidRPr="0022631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shd w:val="clear" w:color="auto" w:fill="auto"/>
            <w:vAlign w:val="center"/>
          </w:tcPr>
          <w:p w14:paraId="528BE8BA" w14:textId="77777777" w:rsidR="005F085E" w:rsidRPr="0022631D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5C6C06A7" w14:textId="77777777" w:rsidR="005F085E" w:rsidRPr="0022631D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5F085E" w:rsidRPr="001C4E63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5F085E" w:rsidRPr="0022631D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762" w:type="dxa"/>
            <w:gridSpan w:val="7"/>
            <w:shd w:val="clear" w:color="auto" w:fill="auto"/>
          </w:tcPr>
          <w:p w14:paraId="01CC38D9" w14:textId="06BD6B1F" w:rsidR="005F085E" w:rsidRPr="001C4E63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5F085E" w:rsidRPr="0022631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shd w:val="clear" w:color="auto" w:fill="auto"/>
          </w:tcPr>
          <w:p w14:paraId="28B6AAAB" w14:textId="77777777" w:rsidR="005F085E" w:rsidRPr="0022631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085E" w:rsidRPr="0022631D" w14:paraId="688F77C8" w14:textId="77777777" w:rsidTr="00B04AB3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5F085E" w:rsidRPr="0022631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5F085E" w:rsidRPr="0022631D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5F085E" w:rsidRPr="0022631D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5F085E" w:rsidRPr="0022631D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5F085E" w:rsidRPr="0022631D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049F259" w14:textId="2BBB0DC2" w:rsidR="005F085E" w:rsidRPr="001C4E63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C59FB5" w14:textId="77777777" w:rsidR="005F085E" w:rsidRPr="00095EBE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198CB8D9" w14:textId="77777777" w:rsidR="005F085E" w:rsidRPr="00095EBE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</w:p>
          <w:p w14:paraId="2FE30352" w14:textId="6798CB86" w:rsidR="005F085E" w:rsidRPr="001C4E63" w:rsidRDefault="005F085E" w:rsidP="005F08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5F085E" w:rsidRPr="0022631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5F085E" w:rsidRPr="0022631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085E" w:rsidRPr="00C8305E" w14:paraId="6CB0AC86" w14:textId="77777777" w:rsidTr="00330C32">
        <w:trPr>
          <w:trHeight w:val="689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FAE01CB" w:rsidR="005F085E" w:rsidRPr="00853202" w:rsidRDefault="005F085E" w:rsidP="005F08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BB1BC" w14:textId="77777777" w:rsidR="005F085E" w:rsidRDefault="00E1685D" w:rsidP="002F02E8">
            <w:pPr>
              <w:spacing w:before="0" w:after="0"/>
              <w:ind w:left="0" w:hanging="55"/>
              <w:rPr>
                <w:rFonts w:ascii="GHEA Grapalat" w:hAnsi="GHEA Grapalat" w:cs="Calibri"/>
                <w:bCs/>
                <w:iCs/>
                <w:sz w:val="18"/>
                <w:lang w:val="hy-AM"/>
              </w:rPr>
            </w:pPr>
            <w:r w:rsidRPr="000D2736">
              <w:rPr>
                <w:rFonts w:ascii="GHEA Grapalat" w:hAnsi="GHEA Grapalat" w:cs="Calibri"/>
                <w:bCs/>
                <w:iCs/>
                <w:sz w:val="18"/>
                <w:lang w:val="hy-AM"/>
              </w:rPr>
              <w:t>Մալաթիա-Սեբաստիա վարչական շրջանում Անդրանիկի փողոցի վերջնամասում պոմպակայանի կառուցման նախագծանախահաշվային փաստաթղթերի կազմման խորհրդատվական աշխատանքներ</w:t>
            </w:r>
          </w:p>
          <w:p w14:paraId="2721F035" w14:textId="1C9045D1" w:rsidR="00E1685D" w:rsidRPr="002F02E8" w:rsidRDefault="00E1685D" w:rsidP="002F02E8">
            <w:pPr>
              <w:spacing w:before="0" w:after="0"/>
              <w:ind w:left="0" w:hanging="55"/>
              <w:rPr>
                <w:rFonts w:ascii="GHEA Grapalat" w:hAnsi="GHEA Grapalat"/>
                <w:lang w:val="hy-AM"/>
              </w:rPr>
            </w:pPr>
            <w:r w:rsidRPr="00E1685D">
              <w:rPr>
                <w:rFonts w:ascii="GHEA Grapalat" w:hAnsi="GHEA Grapalat"/>
                <w:sz w:val="18"/>
                <w:lang w:val="hy-AM"/>
              </w:rPr>
              <w:t>Консультационные работы по составлению проектно-сметной документации на строительство насосной станции в конце улицы Андраник в административном районе Малатия-Себастия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C9FC4" w14:textId="77777777" w:rsidR="005F085E" w:rsidRPr="00FF25B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5C08EE47" w14:textId="51B9EE7B" w:rsidR="005F085E" w:rsidRPr="00FF25B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2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D2C4FF" w14:textId="77777777" w:rsidR="00083E54" w:rsidRDefault="00083E54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1A86F8F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5CC9371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4155BB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82AE31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615DAD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3538173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599FD2E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5C67519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987083C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19462E48" w:rsidR="005F085E" w:rsidRPr="00FF25B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D20B67" w14:textId="77777777" w:rsidR="005F085E" w:rsidRPr="00FF25BD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92B6D6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A7D0397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8FF7526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3DFC9D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10C34A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220C6D4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8B58C87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7DD099C" w14:textId="77777777" w:rsidR="00E1685D" w:rsidRDefault="00E1685D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16551CFE" w:rsidR="005F085E" w:rsidRPr="00FF25BD" w:rsidRDefault="005F085E" w:rsidP="00083E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53E2ED" w14:textId="77777777" w:rsidR="005F085E" w:rsidRDefault="005F085E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358520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540ED1A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6D4B511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3336F9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D0DA93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5E3DBA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172DA04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E22B64D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4B882B5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7535066" w14:textId="657B58AE" w:rsidR="00E1685D" w:rsidRP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2000000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93BC6D7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7547E5B7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6244A5D9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7E9B6625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2AAAA45C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6F702E44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3DABE688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06B7C4C1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5303CF51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543540E6" w14:textId="77777777" w:rsid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14:paraId="22401932" w14:textId="48060006" w:rsidR="005F085E" w:rsidRPr="00E1685D" w:rsidRDefault="00E1685D" w:rsidP="005F08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2000000</w:t>
            </w:r>
          </w:p>
        </w:tc>
        <w:tc>
          <w:tcPr>
            <w:tcW w:w="609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13CD7F" w14:textId="77777777" w:rsidR="00C8305E" w:rsidRPr="00B92494" w:rsidRDefault="00C8305E" w:rsidP="00C8305E">
            <w:pPr>
              <w:pStyle w:val="ListParagraph"/>
              <w:numPr>
                <w:ilvl w:val="0"/>
                <w:numId w:val="31"/>
              </w:numPr>
              <w:spacing w:before="0" w:after="0"/>
              <w:ind w:left="34" w:firstLine="22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B92494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Մալաթիա-Սեբաստիա վարչական շրջանում Մայրության այգու ոռոգման նպատակով Անդրանիկ Զորավար և Տիչինա փողոցների հատման մերձակայքում, ստորին Հրազդան ջրատարի վրա տեղադրել 2 հատ 4</w:t>
            </w:r>
            <w:r w:rsidRPr="00C8305E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 xml:space="preserve">К6 </w:t>
            </w:r>
            <w:r w:rsidRPr="00B92494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պոմպ շարժիչով՝ ապահովելով 45 ԿՎՏ հզորության հոսանք:</w:t>
            </w:r>
          </w:p>
          <w:p w14:paraId="48BF5160" w14:textId="77777777" w:rsidR="00C8305E" w:rsidRDefault="00C8305E" w:rsidP="00C8305E">
            <w:pPr>
              <w:pStyle w:val="ListParagraph"/>
              <w:numPr>
                <w:ilvl w:val="0"/>
                <w:numId w:val="31"/>
              </w:numPr>
              <w:spacing w:before="0" w:after="0"/>
              <w:ind w:left="34" w:firstLine="22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 w:rsidRPr="00B92494"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Այգու ոռոգման նպատակով նախատեսել Փ102մմ 500գծմ մետաղական խողովակաշար:</w:t>
            </w:r>
          </w:p>
          <w:p w14:paraId="6EA1AF12" w14:textId="77777777" w:rsidR="00C8305E" w:rsidRPr="00B92494" w:rsidRDefault="00C8305E" w:rsidP="00C8305E">
            <w:pPr>
              <w:pStyle w:val="ListParagraph"/>
              <w:numPr>
                <w:ilvl w:val="0"/>
                <w:numId w:val="31"/>
              </w:numPr>
              <w:spacing w:before="0" w:after="0"/>
              <w:ind w:left="34" w:firstLine="22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Նախատեսել ֆիլտր և ջրաչափ</w:t>
            </w:r>
          </w:p>
          <w:p w14:paraId="4BC629F1" w14:textId="77777777" w:rsidR="00C8305E" w:rsidRPr="0017060D" w:rsidRDefault="00C8305E" w:rsidP="00C8305E">
            <w:pPr>
              <w:spacing w:before="0" w:after="0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</w:p>
          <w:p w14:paraId="0C43EBAE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2.Նախագծման ընթացքում համագործակցել Երևանի քաղաքապետարանի «Ջրային կառույցների» ՓԲԸ-ի մասնագետների հետ; </w:t>
            </w:r>
          </w:p>
          <w:p w14:paraId="24B51F9F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>3.Նախագիծը մշակել գործող նորմերի պահանջներին համաձայն;</w:t>
            </w:r>
          </w:p>
          <w:p w14:paraId="538ACD15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>4. Հաշվի առնել Երևան քաղաքի ավագանու 16.03.2012թ. հ.405-Ն որոշմամբ սահմանված շին.հրապարակների ժամանակավոր պատնեշով առանձնացման և տեղեկատվական վահանակների տեղադրման  կետը:</w:t>
            </w:r>
          </w:p>
          <w:p w14:paraId="0EEA92EC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5.  Նախագծերը  ներկայացնել 6 օրինակից, նախահաշիվները՝ 3;</w:t>
            </w:r>
          </w:p>
          <w:p w14:paraId="5813179D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>6. Ծավալաթերթ-նախահաշիվը  ներկայացնել նաև ռուսերեն լեզվով:</w:t>
            </w:r>
          </w:p>
          <w:p w14:paraId="6F7DBE7E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7.Ներկայացնել կապալի օբյեկտի, դրա առանձին մասերի (կոնստրուկցիաներ և այլն) և </w:t>
            </w:r>
          </w:p>
          <w:p w14:paraId="4601ED85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օգտագործվող նյութերի երաշխիքային ժամկետներին ներկայացվող նվազագույն պահանջները;</w:t>
            </w:r>
          </w:p>
          <w:p w14:paraId="5301E9FF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>8. Նախագիծը ներկայացնել նաև էլեկտրոնային կրիչով։</w:t>
            </w:r>
          </w:p>
          <w:p w14:paraId="0B7ABDF2" w14:textId="77777777" w:rsidR="00C8305E" w:rsidRPr="00956A12" w:rsidRDefault="00C8305E" w:rsidP="00C8305E">
            <w:pPr>
              <w:spacing w:before="0"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>9. Աշխատանքների վճարումը կիրականացվի դրական փորձաքննության եզրակացությունը ստանալուց հետո:</w:t>
            </w:r>
          </w:p>
          <w:p w14:paraId="5152B32D" w14:textId="7ED5AC60" w:rsidR="0014709F" w:rsidRPr="00C8305E" w:rsidRDefault="00C8305E" w:rsidP="00C8305E">
            <w:pPr>
              <w:spacing w:before="0" w:after="0"/>
              <w:ind w:left="-5" w:hanging="14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  <w:r w:rsidRPr="00956A12">
              <w:rPr>
                <w:rFonts w:ascii="GHEA Grapalat" w:hAnsi="GHEA Grapalat" w:cs="Sylfaen"/>
                <w:sz w:val="20"/>
                <w:szCs w:val="20"/>
                <w:lang w:val="hy-AM"/>
              </w:rPr>
              <w:t>10. Նախատեսել օրացուցային գրաֆիկ՝ առանձին տեսակի աշխատանքների, փուլերի և ծավալների կատարման ժամկետների:</w:t>
            </w:r>
          </w:p>
        </w:tc>
      </w:tr>
      <w:tr w:rsidR="00CD5122" w:rsidRPr="00C8305E" w14:paraId="122ECAEA" w14:textId="77777777" w:rsidTr="00103EFF">
        <w:trPr>
          <w:trHeight w:val="402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B8700FB" w14:textId="282B1B19" w:rsidR="00CD5122" w:rsidRPr="00B13468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DEFDB" w14:textId="77777777" w:rsidR="00CD5122" w:rsidRDefault="00CD5122" w:rsidP="00CD5122">
            <w:pPr>
              <w:spacing w:before="0" w:after="0"/>
              <w:ind w:left="0" w:hanging="64"/>
              <w:rPr>
                <w:rFonts w:ascii="GHEA Grapalat" w:hAnsi="GHEA Grapalat" w:cs="Calibri"/>
                <w:bCs/>
                <w:iCs/>
                <w:sz w:val="18"/>
                <w:lang w:val="hy-AM"/>
              </w:rPr>
            </w:pPr>
            <w:r w:rsidRPr="000D2736">
              <w:rPr>
                <w:rFonts w:ascii="GHEA Grapalat" w:hAnsi="GHEA Grapalat" w:cs="Calibri"/>
                <w:bCs/>
                <w:iCs/>
                <w:sz w:val="18"/>
                <w:lang w:val="hy-AM"/>
              </w:rPr>
              <w:t>Աբովյան-Թումանյան փողոցների խաչմերուկում գտնվող շատրվանների պոմպակայանի վերանորոգման նախագծանախահաշվային փաստաթղթերի կազմման</w:t>
            </w:r>
            <w:r>
              <w:rPr>
                <w:rFonts w:ascii="GHEA Grapalat" w:hAnsi="GHEA Grapalat" w:cs="Calibri"/>
                <w:bCs/>
                <w:iCs/>
                <w:sz w:val="18"/>
                <w:lang w:val="hy-AM"/>
              </w:rPr>
              <w:t xml:space="preserve"> </w:t>
            </w:r>
            <w:r w:rsidRPr="000D2736">
              <w:rPr>
                <w:rFonts w:ascii="GHEA Grapalat" w:hAnsi="GHEA Grapalat" w:cs="Calibri"/>
                <w:bCs/>
                <w:iCs/>
                <w:sz w:val="18"/>
                <w:lang w:val="hy-AM"/>
              </w:rPr>
              <w:t xml:space="preserve"> խորհրդատվական աշխատանքներ</w:t>
            </w:r>
          </w:p>
          <w:p w14:paraId="653D9631" w14:textId="6A749B6F" w:rsidR="00CD5122" w:rsidRPr="00FC6B5A" w:rsidRDefault="00CD5122" w:rsidP="00CD5122">
            <w:pPr>
              <w:spacing w:before="0" w:after="0"/>
              <w:ind w:left="0" w:hanging="64"/>
              <w:rPr>
                <w:rFonts w:ascii="GHEA Grapalat" w:hAnsi="GHEA Grapalat"/>
                <w:lang w:val="hy-AM"/>
              </w:rPr>
            </w:pPr>
            <w:r w:rsidRPr="00CD5122">
              <w:rPr>
                <w:rFonts w:ascii="GHEA Grapalat" w:hAnsi="GHEA Grapalat"/>
                <w:lang w:val="hy-AM"/>
              </w:rPr>
              <w:t>Консультационные работы по подготовке проектно-сметной документации на ремонт фонтанной насосной станции на пересечении улиц Абовяна-Туманяна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5EBE6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դրամ</w:t>
            </w:r>
          </w:p>
          <w:p w14:paraId="06B7BD0E" w14:textId="03C79CC4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 драм</w:t>
            </w:r>
          </w:p>
        </w:tc>
        <w:tc>
          <w:tcPr>
            <w:tcW w:w="12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6AEEB1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3641D49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C4389C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F417C7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36D255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62FEB83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CBC9044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E28528F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F424AB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02FA38B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EA1C2DF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EBDA167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0FF80A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AB7B5E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F53F023" w14:textId="07AD711A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  <w:p w14:paraId="72E263E9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21FE584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CB4ED2B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FB59F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93B99FD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E8F7D16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1BEB0B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D2C690F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B4AAFB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810507A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EC2460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C7342D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8EDC625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4D760EB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ADEB4A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A078073" w14:textId="04A61DBD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CD789A0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3C7B4C2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F6E7D92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CD4370F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511F4D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72AB98B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D1CEAE7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6C7EDA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1DC811A" w14:textId="20D141AF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967A2D" w14:textId="77777777" w:rsidR="00CD5122" w:rsidRPr="005B48CE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</w:rPr>
            </w:pPr>
          </w:p>
          <w:p w14:paraId="62DA102C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76AB1E4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E50D1EC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3376599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24EB061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FD14D6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BE5D5B0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B43C915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286061E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AA57E6B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EFC0B1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DBFF66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85CBEC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2E9A2D4" w14:textId="23D899EF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  <w:p w14:paraId="68188597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28608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40B20E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FA61A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5807FB5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DB0264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9B89436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91A9430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BB3D49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CEFBF4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48A14EF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95D771B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1AF0E37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3C131CA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FC9E540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AB63B0" w14:textId="73CF822C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41C52DE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DA3F91F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698F860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57D33BF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F36FB0F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B4A2BAB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77A01F6" w14:textId="7777777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3519312" w14:textId="44B2F797" w:rsidR="00CD5122" w:rsidRPr="00FF25B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0FF0FCE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540E080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39561B15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3759B837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07FCE9AE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0C9D679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0D9AF7BA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0D1E4A14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5E0C9AE2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249EC418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79D58716" w14:textId="77777777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</w:p>
          <w:p w14:paraId="3B83DE19" w14:textId="435A79CA" w:rsidR="00CD5122" w:rsidRP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800000</w:t>
            </w: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EC46A3" w14:textId="0FAC43F1" w:rsidR="00CD5122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</w:p>
          <w:p w14:paraId="0BD04F40" w14:textId="77777777" w:rsidR="00CD5122" w:rsidRPr="00CD5122" w:rsidRDefault="00CD5122" w:rsidP="00CD5122">
            <w:pPr>
              <w:rPr>
                <w:rFonts w:ascii="GHEA Grapalat" w:hAnsi="GHEA Grapalat"/>
                <w:lang w:val="hy-AM"/>
              </w:rPr>
            </w:pPr>
          </w:p>
          <w:p w14:paraId="4485EA14" w14:textId="77777777" w:rsidR="00CD5122" w:rsidRPr="00CD5122" w:rsidRDefault="00CD5122" w:rsidP="00CD5122">
            <w:pPr>
              <w:rPr>
                <w:rFonts w:ascii="GHEA Grapalat" w:hAnsi="GHEA Grapalat"/>
                <w:lang w:val="hy-AM"/>
              </w:rPr>
            </w:pPr>
          </w:p>
          <w:p w14:paraId="0868A995" w14:textId="77777777" w:rsidR="00CD5122" w:rsidRPr="00CD5122" w:rsidRDefault="00CD5122" w:rsidP="00CD5122">
            <w:pPr>
              <w:rPr>
                <w:rFonts w:ascii="GHEA Grapalat" w:hAnsi="GHEA Grapalat"/>
                <w:lang w:val="hy-AM"/>
              </w:rPr>
            </w:pPr>
          </w:p>
          <w:p w14:paraId="5EB72C39" w14:textId="323E72AD" w:rsidR="00CD5122" w:rsidRDefault="00CD5122" w:rsidP="00CD5122">
            <w:pPr>
              <w:rPr>
                <w:rFonts w:ascii="GHEA Grapalat" w:hAnsi="GHEA Grapalat"/>
                <w:lang w:val="hy-AM"/>
              </w:rPr>
            </w:pPr>
          </w:p>
          <w:p w14:paraId="20C21D82" w14:textId="51F2C2B7" w:rsidR="00CD5122" w:rsidRPr="00CD5122" w:rsidRDefault="00CD5122" w:rsidP="00CD512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800000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1307A7B" w14:textId="77777777" w:rsidR="00CD5122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8C637D">
              <w:rPr>
                <w:rFonts w:ascii="GHEA Grapalat" w:hAnsi="GHEA Grapalat"/>
                <w:sz w:val="17"/>
                <w:szCs w:val="17"/>
                <w:lang w:val="hy-AM"/>
              </w:rPr>
              <w:t>Ուսումնասիրել և իրականացնել</w:t>
            </w:r>
          </w:p>
          <w:p w14:paraId="3BD77941" w14:textId="77777777" w:rsidR="00CD5122" w:rsidRPr="004753FD" w:rsidRDefault="00CD5122" w:rsidP="00CD5122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4753FD">
              <w:rPr>
                <w:rFonts w:ascii="GHEA Grapalat" w:hAnsi="GHEA Grapalat"/>
                <w:sz w:val="17"/>
                <w:szCs w:val="17"/>
                <w:lang w:val="hy-AM"/>
              </w:rPr>
              <w:t>Պոմպակայանի վերանորոգում կամ նորի կառուցում</w:t>
            </w:r>
          </w:p>
          <w:p w14:paraId="545391C6" w14:textId="77777777" w:rsidR="00CD5122" w:rsidRPr="004753FD" w:rsidRDefault="00CD5122" w:rsidP="00CD5122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4753FD">
              <w:rPr>
                <w:rFonts w:ascii="GHEA Grapalat" w:hAnsi="GHEA Grapalat"/>
                <w:sz w:val="17"/>
                <w:szCs w:val="17"/>
                <w:lang w:val="hy-AM"/>
              </w:rPr>
              <w:t>Ջրավազանի քանդում և նորի կառուցում</w:t>
            </w:r>
          </w:p>
          <w:p w14:paraId="250C3219" w14:textId="77777777" w:rsidR="00CD5122" w:rsidRPr="004753FD" w:rsidRDefault="00CD5122" w:rsidP="00CD5122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4753FD">
              <w:rPr>
                <w:rFonts w:ascii="GHEA Grapalat" w:hAnsi="GHEA Grapalat"/>
                <w:sz w:val="17"/>
                <w:szCs w:val="17"/>
                <w:lang w:val="hy-AM"/>
              </w:rPr>
              <w:t>Շատրվանների նախատեսում, արտաքին տեսքը համաձայնեցնելով պատվիրատուի հետ</w:t>
            </w:r>
          </w:p>
          <w:p w14:paraId="5FEAA267" w14:textId="77777777" w:rsidR="00CD5122" w:rsidRPr="004753FD" w:rsidRDefault="00CD5122" w:rsidP="00CD5122">
            <w:pPr>
              <w:pStyle w:val="ListParagraph"/>
              <w:numPr>
                <w:ilvl w:val="0"/>
                <w:numId w:val="32"/>
              </w:num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4753FD">
              <w:rPr>
                <w:rFonts w:ascii="GHEA Grapalat" w:hAnsi="GHEA Grapalat"/>
                <w:sz w:val="17"/>
                <w:szCs w:val="17"/>
                <w:lang w:val="hy-AM"/>
              </w:rPr>
              <w:t>Ջրի և հոսանքի տեխ. պայմանների ձեռքբերում՝ համաձայնեցնելով պատվիրատուի հետ</w:t>
            </w:r>
          </w:p>
          <w:p w14:paraId="47652189" w14:textId="77777777" w:rsidR="00CD5122" w:rsidRPr="00637646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EE2F20">
              <w:rPr>
                <w:rFonts w:ascii="GHEA Grapalat" w:hAnsi="GHEA Grapalat" w:cs="Sylfaen"/>
                <w:sz w:val="17"/>
                <w:szCs w:val="17"/>
                <w:lang w:val="hy-AM"/>
              </w:rPr>
              <w:t xml:space="preserve">2. </w:t>
            </w: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>Ներկայացնել մանրամասնորեն կատարած ուսումնասիրությունների արդյունում հիմնավորված աշխատանքային ծավալներ:</w:t>
            </w:r>
          </w:p>
          <w:p w14:paraId="0DC44FA0" w14:textId="77777777" w:rsidR="00CD5122" w:rsidRPr="00637646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>3. Նախագիծը մշակել գործող նորմերի պահանջներին համաձայն:</w:t>
            </w:r>
          </w:p>
          <w:p w14:paraId="3F2F7236" w14:textId="77777777" w:rsidR="00CD5122" w:rsidRPr="00637646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 xml:space="preserve">4. </w:t>
            </w:r>
            <w:r>
              <w:rPr>
                <w:rFonts w:ascii="GHEA Grapalat" w:hAnsi="GHEA Grapalat"/>
                <w:sz w:val="17"/>
                <w:szCs w:val="17"/>
                <w:lang w:val="hy-AM"/>
              </w:rPr>
              <w:t>Յուրաքանչյուր մասի համար ն</w:t>
            </w: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 xml:space="preserve">ախագիծը ներկայացնել  </w:t>
            </w:r>
            <w:r>
              <w:rPr>
                <w:rFonts w:ascii="GHEA Grapalat" w:hAnsi="GHEA Grapalat"/>
                <w:sz w:val="17"/>
                <w:szCs w:val="17"/>
                <w:lang w:val="hy-AM"/>
              </w:rPr>
              <w:t>6-ական</w:t>
            </w: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 xml:space="preserve">  օրինակից, նախահաշիվը՝ 3</w:t>
            </w:r>
            <w:r>
              <w:rPr>
                <w:rFonts w:ascii="GHEA Grapalat" w:hAnsi="GHEA Grapalat"/>
                <w:sz w:val="17"/>
                <w:szCs w:val="17"/>
                <w:lang w:val="hy-AM"/>
              </w:rPr>
              <w:t>-ական, նաև էլ տարբերակով;</w:t>
            </w:r>
          </w:p>
          <w:p w14:paraId="1A3D473A" w14:textId="77777777" w:rsidR="00CD5122" w:rsidRPr="00637646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 xml:space="preserve">5. Ներկայացնել կապալի  օբյեկտի, դրա առանձին մասերի (կոնստրուկցիաների և այլն) և  </w:t>
            </w:r>
          </w:p>
          <w:p w14:paraId="3BE24C18" w14:textId="77777777" w:rsidR="00CD5122" w:rsidRPr="00637646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>օգտագործված նյութերի երաշխիքային ժամկետներին ներկայացվող պահանջները:</w:t>
            </w:r>
          </w:p>
          <w:p w14:paraId="738E0E41" w14:textId="77777777" w:rsidR="00CD5122" w:rsidRPr="00637646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>6. Ներկայացնել աշխատանքների կատարման համար պահանջվող լիցենզիային, տեխնիկական միջոցներին,  աշխատանքային ռեսուրսներին  և մասնագիտական հատկանիշներին ներկայացվող պահանջները:</w:t>
            </w:r>
          </w:p>
          <w:p w14:paraId="2BC5D624" w14:textId="77777777" w:rsidR="00CD5122" w:rsidRPr="00637646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>7, Ծավալաթերթ-նախահաշիվը ներկայացնել նաև ռուսերեն լեզվով:</w:t>
            </w:r>
          </w:p>
          <w:p w14:paraId="5FB4E6BD" w14:textId="77777777" w:rsidR="00CD5122" w:rsidRDefault="00CD5122" w:rsidP="00CD5122">
            <w:pPr>
              <w:spacing w:before="0" w:after="0"/>
              <w:jc w:val="both"/>
              <w:rPr>
                <w:rFonts w:ascii="GHEA Grapalat" w:hAnsi="GHEA Grapalat"/>
                <w:sz w:val="17"/>
                <w:szCs w:val="17"/>
                <w:lang w:val="hy-AM"/>
              </w:rPr>
            </w:pPr>
            <w:r w:rsidRPr="00637646">
              <w:rPr>
                <w:rFonts w:ascii="GHEA Grapalat" w:hAnsi="GHEA Grapalat"/>
                <w:sz w:val="17"/>
                <w:szCs w:val="17"/>
                <w:lang w:val="hy-AM"/>
              </w:rPr>
              <w:t>8. Աշխատանքների վճարումը կիրականացվի դրական փորձաքննության եզրակացությունը ստանալուց հետո:</w:t>
            </w:r>
          </w:p>
          <w:p w14:paraId="3A04BB53" w14:textId="77777777" w:rsidR="00CD5122" w:rsidRDefault="00CD5122" w:rsidP="00CD5122">
            <w:pPr>
              <w:spacing w:before="0" w:after="0"/>
              <w:jc w:val="both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9. Պ</w:t>
            </w:r>
            <w:r w:rsidRPr="00F21CF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ատվիրված նախագծանախահաշվային  փաստաթղթերում, մասնավորապես ծավալաթերթում պետք է արտացոլվեն նաև ծավալաթերթում ներառված ցանկացած շինարարական նյութի որակական չափանիշները (բաղադրություն և այլն), հակառակ դեպքում նախագծերը չեն ընդունվի պատվիրատուի կողմից:</w:t>
            </w:r>
          </w:p>
          <w:p w14:paraId="1F5EC817" w14:textId="629330BF" w:rsidR="00CD5122" w:rsidRPr="00A17CB1" w:rsidRDefault="00CD5122" w:rsidP="00CD5122">
            <w:pPr>
              <w:spacing w:before="0" w:after="0"/>
              <w:ind w:left="0" w:hanging="1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10. Նախատեսել օրացուցային գրաֆիկ՝ առանձին տեսակի աշխատանքների, փուլերի և ծավալների կատարման ժամկետների:</w:t>
            </w:r>
          </w:p>
        </w:tc>
      </w:tr>
      <w:tr w:rsidR="00CD5122" w:rsidRPr="00C8305E" w14:paraId="4B8BC031" w14:textId="77777777" w:rsidTr="00FC0680">
        <w:trPr>
          <w:trHeight w:val="169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451180EC" w14:textId="0F8C2FFE" w:rsidR="00CD5122" w:rsidRPr="00C4466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B016E6" w14:paraId="24C3B0CB" w14:textId="77777777" w:rsidTr="00FC0680">
        <w:trPr>
          <w:trHeight w:val="137"/>
        </w:trPr>
        <w:tc>
          <w:tcPr>
            <w:tcW w:w="55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CD5122" w:rsidRPr="00054827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77777777" w:rsidR="00CD5122" w:rsidRPr="00E8750A" w:rsidRDefault="00CD5122" w:rsidP="00CD5122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20-րդ հոդվածի համաձայն կիրառելով 15-րդ հոդվածի 6-րդ կետը</w:t>
            </w:r>
          </w:p>
          <w:p w14:paraId="23380315" w14:textId="77777777" w:rsidR="00CD5122" w:rsidRPr="00E8750A" w:rsidRDefault="00CD5122" w:rsidP="00CD5122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,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применяя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пункт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6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статьи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15</w:t>
            </w:r>
          </w:p>
          <w:p w14:paraId="2C5DC7B8" w14:textId="59971B4E" w:rsidR="00CD5122" w:rsidRPr="00054827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CD5122" w:rsidRPr="00B016E6" w14:paraId="075EEA57" w14:textId="77777777" w:rsidTr="00FC0680">
        <w:trPr>
          <w:trHeight w:val="196"/>
        </w:trPr>
        <w:tc>
          <w:tcPr>
            <w:tcW w:w="155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D5122" w:rsidRPr="001C4E63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1475EB" w14:paraId="681596E8" w14:textId="77777777" w:rsidTr="00AB4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5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98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DC209E" w:rsidR="00CD5122" w:rsidRPr="001475EB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28.03</w:t>
            </w:r>
            <w:r w:rsidRPr="002F31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.23թ.</w:t>
            </w:r>
          </w:p>
        </w:tc>
      </w:tr>
      <w:tr w:rsidR="00CD5122" w:rsidRPr="001475EB" w14:paraId="199F948A" w14:textId="77777777" w:rsidTr="00AB4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88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CD5122" w:rsidRPr="00161935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CD5122" w:rsidRPr="00A9220F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1475EB" w14:paraId="6EE9B008" w14:textId="77777777" w:rsidTr="00AB4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88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161935" w14:paraId="13FE412E" w14:textId="77777777" w:rsidTr="00AB4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8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CD5122" w:rsidRPr="00161935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CD5122" w:rsidRPr="00161935" w14:paraId="321D26CF" w14:textId="77777777" w:rsidTr="00AB4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8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161935" w14:paraId="68E691E2" w14:textId="77777777" w:rsidTr="00AB4B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8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CD5122" w:rsidRPr="00161935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161935" w14:paraId="30B89418" w14:textId="77777777" w:rsidTr="00FC0680">
        <w:trPr>
          <w:trHeight w:val="54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57E2319C" w14:textId="77777777" w:rsidR="00CD5122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CD5122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B016E6" w14:paraId="10DC4861" w14:textId="77777777" w:rsidTr="00FC0680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79" w:type="dxa"/>
            <w:gridSpan w:val="5"/>
            <w:vMerge w:val="restart"/>
            <w:shd w:val="clear" w:color="auto" w:fill="auto"/>
            <w:vAlign w:val="center"/>
          </w:tcPr>
          <w:p w14:paraId="4FE503E7" w14:textId="5D4AD21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70" w:type="dxa"/>
            <w:gridSpan w:val="20"/>
            <w:shd w:val="clear" w:color="auto" w:fill="auto"/>
            <w:vAlign w:val="center"/>
          </w:tcPr>
          <w:p w14:paraId="1FD38684" w14:textId="2FA1F403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CD5122" w:rsidRPr="00161935" w14:paraId="3FD00E3A" w14:textId="77777777" w:rsidTr="00AB4BC7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9" w:type="dxa"/>
            <w:gridSpan w:val="5"/>
            <w:vMerge/>
            <w:shd w:val="clear" w:color="auto" w:fill="auto"/>
            <w:vAlign w:val="center"/>
          </w:tcPr>
          <w:p w14:paraId="7835142E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85" w:type="dxa"/>
            <w:gridSpan w:val="10"/>
            <w:shd w:val="clear" w:color="auto" w:fill="auto"/>
            <w:vAlign w:val="center"/>
          </w:tcPr>
          <w:p w14:paraId="27542D69" w14:textId="6E9980A9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231" w:type="dxa"/>
            <w:gridSpan w:val="6"/>
            <w:shd w:val="clear" w:color="auto" w:fill="auto"/>
            <w:vAlign w:val="center"/>
          </w:tcPr>
          <w:p w14:paraId="635EE2FE" w14:textId="244DB0ED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54" w:type="dxa"/>
            <w:gridSpan w:val="4"/>
            <w:shd w:val="clear" w:color="auto" w:fill="auto"/>
            <w:vAlign w:val="center"/>
          </w:tcPr>
          <w:p w14:paraId="4A371FE9" w14:textId="0CCE86EE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CD5122" w:rsidRPr="00161935" w14:paraId="4DA511EC" w14:textId="77777777" w:rsidTr="00FC0680">
        <w:trPr>
          <w:trHeight w:val="592"/>
        </w:trPr>
        <w:tc>
          <w:tcPr>
            <w:tcW w:w="15531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F734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0792E1F1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 лот 1</w:t>
            </w:r>
          </w:p>
        </w:tc>
      </w:tr>
      <w:tr w:rsidR="00CD5122" w:rsidRPr="005B48CE" w14:paraId="50825522" w14:textId="77777777" w:rsidTr="00AB4BC7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CD5122" w:rsidRPr="00161935" w:rsidRDefault="00CD5122" w:rsidP="00CD5122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3C98" w14:textId="6ACAE742" w:rsidR="00CD5122" w:rsidRPr="00413FBC" w:rsidRDefault="00C61893" w:rsidP="00413FBC">
            <w:pPr>
              <w:ind w:left="110" w:hanging="108"/>
              <w:rPr>
                <w:lang w:val="hy-AM"/>
              </w:rPr>
            </w:pPr>
            <w:r w:rsidRPr="004246A3">
              <w:rPr>
                <w:rFonts w:ascii="GHEA Grapalat" w:hAnsi="GHEA Grapalat" w:cs="Sylfaen"/>
                <w:lang w:val="hy-AM"/>
              </w:rPr>
              <w:t xml:space="preserve">«Շինմաստեր» ՍՊԸ </w:t>
            </w:r>
            <w:r w:rsidRPr="004246A3">
              <w:rPr>
                <w:lang w:val="hy-AM"/>
              </w:rPr>
              <w:t xml:space="preserve"> </w:t>
            </w:r>
            <w:r w:rsidR="00413FBC" w:rsidRPr="00413FBC">
              <w:rPr>
                <w:lang w:val="hy-AM"/>
              </w:rPr>
              <w:t>ООО "Шинмастер"</w:t>
            </w:r>
          </w:p>
        </w:tc>
        <w:tc>
          <w:tcPr>
            <w:tcW w:w="3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39E3AB0B" w:rsidR="00CD5122" w:rsidRPr="005B48CE" w:rsidRDefault="00C61893" w:rsidP="00CD512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szCs w:val="18"/>
                <w:lang w:val="hy-AM"/>
              </w:rPr>
            </w:pPr>
            <w:r w:rsidRPr="004246A3">
              <w:rPr>
                <w:rFonts w:ascii="GHEA Grapalat" w:hAnsi="GHEA Grapalat" w:cs="Arial"/>
                <w:lang w:val="hy-AM"/>
              </w:rPr>
              <w:t>1625000</w:t>
            </w: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E258C8D" w:rsidR="00CD5122" w:rsidRPr="00C61893" w:rsidRDefault="00C61893" w:rsidP="00CD512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325000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318DE8F9" w:rsidR="00CD5122" w:rsidRPr="00C61893" w:rsidRDefault="00C61893" w:rsidP="00CD5122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1950000</w:t>
            </w:r>
          </w:p>
        </w:tc>
      </w:tr>
      <w:tr w:rsidR="00C61893" w:rsidRPr="005B48CE" w14:paraId="769B2863" w14:textId="77777777" w:rsidTr="00AB4BC7">
        <w:trPr>
          <w:trHeight w:val="538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C341" w14:textId="396942D2" w:rsidR="00C61893" w:rsidRPr="00C61893" w:rsidRDefault="00C61893" w:rsidP="00C61893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ECB4" w14:textId="77777777" w:rsidR="00C61893" w:rsidRPr="002F3196" w:rsidRDefault="00C61893" w:rsidP="00C61893">
            <w:pPr>
              <w:spacing w:before="0"/>
              <w:rPr>
                <w:rFonts w:ascii="GHEA Grapalat" w:hAnsi="GHEA Grapalat" w:cs="Sylfaen"/>
                <w:lang w:val="hy-AM"/>
              </w:rPr>
            </w:pPr>
            <w:r w:rsidRPr="002F3196">
              <w:rPr>
                <w:rFonts w:ascii="GHEA Grapalat" w:hAnsi="GHEA Grapalat" w:cs="Sylfaen"/>
                <w:lang w:val="hy-AM"/>
              </w:rPr>
              <w:t xml:space="preserve">«ԱՐԽԻ ԹՈՒԼՍ»  ՍՊԸ  </w:t>
            </w:r>
          </w:p>
          <w:p w14:paraId="62288155" w14:textId="175F8844" w:rsidR="00C61893" w:rsidRPr="002F3196" w:rsidRDefault="00C61893" w:rsidP="00C61893">
            <w:pPr>
              <w:spacing w:before="0"/>
              <w:rPr>
                <w:rFonts w:ascii="GHEA Grapalat" w:hAnsi="GHEA Grapalat" w:cs="Sylfaen"/>
                <w:lang w:val="hy-AM"/>
              </w:rPr>
            </w:pPr>
            <w:r w:rsidRPr="002F3196">
              <w:rPr>
                <w:rFonts w:ascii="GHEA Grapalat" w:hAnsi="GHEA Grapalat" w:cs="Sylfaen"/>
                <w:lang w:val="hy-AM"/>
              </w:rPr>
              <w:t>АРХИ ТУЛС ООО</w:t>
            </w:r>
          </w:p>
        </w:tc>
        <w:tc>
          <w:tcPr>
            <w:tcW w:w="3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939" w14:textId="2C2F53BA" w:rsidR="00C61893" w:rsidRPr="00C61893" w:rsidRDefault="00C61893" w:rsidP="00C61893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2000000</w:t>
            </w:r>
          </w:p>
        </w:tc>
        <w:tc>
          <w:tcPr>
            <w:tcW w:w="2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2665" w14:textId="77777777" w:rsidR="00C61893" w:rsidRPr="0029722E" w:rsidRDefault="00C61893" w:rsidP="00C61893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F6F7" w14:textId="2EABD40C" w:rsidR="00C61893" w:rsidRPr="00C61893" w:rsidRDefault="00C61893" w:rsidP="00C61893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2000000</w:t>
            </w:r>
          </w:p>
        </w:tc>
      </w:tr>
      <w:tr w:rsidR="00CD5122" w:rsidRPr="00D67E52" w14:paraId="7D3304DC" w14:textId="77777777" w:rsidTr="00FC0680">
        <w:trPr>
          <w:trHeight w:val="233"/>
        </w:trPr>
        <w:tc>
          <w:tcPr>
            <w:tcW w:w="155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CD5122" w:rsidRPr="009025A1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CD5122" w:rsidRPr="00D67E52" w14:paraId="700CD07F" w14:textId="77777777" w:rsidTr="00FC0680">
        <w:trPr>
          <w:trHeight w:val="288"/>
        </w:trPr>
        <w:tc>
          <w:tcPr>
            <w:tcW w:w="15531" w:type="dxa"/>
            <w:gridSpan w:val="2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B016E6" w14:paraId="521126E1" w14:textId="77777777" w:rsidTr="00FC0680">
        <w:trPr>
          <w:trHeight w:val="259"/>
        </w:trPr>
        <w:tc>
          <w:tcPr>
            <w:tcW w:w="155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CD5122" w:rsidRPr="00B016E6" w14:paraId="552679BF" w14:textId="77777777" w:rsidTr="00FC0680">
        <w:tc>
          <w:tcPr>
            <w:tcW w:w="81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62A37CF8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0450DEEC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Наименование участника</w:t>
            </w:r>
          </w:p>
        </w:tc>
        <w:tc>
          <w:tcPr>
            <w:tcW w:w="122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0A5D50B9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CD5122" w:rsidRPr="0022631D" w14:paraId="3CA6FABC" w14:textId="77777777" w:rsidTr="00FC0680">
        <w:tc>
          <w:tcPr>
            <w:tcW w:w="81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CD5122" w:rsidRPr="00161935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5FDF8E41" w:rsidR="00CD5122" w:rsidRPr="000B2BF6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814C" w14:textId="77777777" w:rsidR="00CD5122" w:rsidRPr="0040258B" w:rsidRDefault="00CD5122" w:rsidP="00CD5122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CD5122" w:rsidRPr="000B2BF6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5F756661" w:rsidR="00CD5122" w:rsidRPr="000B2BF6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29D42EA3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CD5122" w:rsidRPr="0022631D" w14:paraId="5E96A1C5" w14:textId="77777777" w:rsidTr="00FC0680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8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CD1451B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03550B2F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09AAC9D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8DCF91F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04E155E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5122" w:rsidRPr="0022631D" w14:paraId="443F73EF" w14:textId="77777777" w:rsidTr="00FC0680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5122" w:rsidRPr="00B016E6" w14:paraId="522ACAFB" w14:textId="77777777" w:rsidTr="00FC0680">
        <w:trPr>
          <w:trHeight w:val="331"/>
        </w:trPr>
        <w:tc>
          <w:tcPr>
            <w:tcW w:w="3301" w:type="dxa"/>
            <w:gridSpan w:val="6"/>
            <w:shd w:val="clear" w:color="auto" w:fill="auto"/>
            <w:vAlign w:val="center"/>
          </w:tcPr>
          <w:p w14:paraId="514F7E40" w14:textId="44F8DF99" w:rsidR="00CD5122" w:rsidRPr="000B2BF6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230" w:type="dxa"/>
            <w:gridSpan w:val="22"/>
            <w:shd w:val="clear" w:color="auto" w:fill="auto"/>
            <w:vAlign w:val="center"/>
          </w:tcPr>
          <w:p w14:paraId="2294AFFF" w14:textId="77777777" w:rsidR="00CD5122" w:rsidRDefault="00CD5122" w:rsidP="00CD5122">
            <w:pPr>
              <w:pStyle w:val="BodyText2"/>
              <w:spacing w:before="0" w:after="0" w:line="240" w:lineRule="auto"/>
              <w:ind w:left="0" w:right="489" w:firstLine="0"/>
              <w:rPr>
                <w:rFonts w:ascii="GHEA Grapalat" w:hAnsi="GHEA Grapalat"/>
                <w:sz w:val="10"/>
                <w:szCs w:val="14"/>
                <w:lang w:val="hy-AM"/>
              </w:rPr>
            </w:pPr>
            <w:proofErr w:type="spellStart"/>
            <w:r w:rsidRPr="00737EB7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Ծանոթություն</w:t>
            </w:r>
            <w:proofErr w:type="spellEnd"/>
            <w:r w:rsidRPr="00737EB7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 xml:space="preserve">` </w:t>
            </w:r>
            <w:proofErr w:type="spellStart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</w:t>
            </w:r>
            <w:proofErr w:type="spellEnd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մերժման</w:t>
            </w:r>
            <w:proofErr w:type="spellEnd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այլ</w:t>
            </w:r>
            <w:proofErr w:type="spellEnd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 xml:space="preserve"> </w:t>
            </w:r>
            <w:proofErr w:type="spellStart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հիմքեր</w:t>
            </w:r>
            <w:proofErr w:type="spellEnd"/>
            <w:r w:rsidRPr="00737EB7">
              <w:rPr>
                <w:rFonts w:ascii="GHEA Grapalat" w:eastAsia="Times New Roman" w:hAnsi="GHEA Grapalat" w:cs="Sylfaen"/>
                <w:sz w:val="16"/>
                <w:szCs w:val="14"/>
                <w:lang w:val="ru-RU" w:eastAsia="ru-RU"/>
              </w:rPr>
              <w:t xml:space="preserve"> </w:t>
            </w:r>
            <w:r w:rsidRPr="00737EB7">
              <w:rPr>
                <w:rFonts w:ascii="GHEA Grapalat" w:hAnsi="GHEA Grapalat"/>
                <w:b/>
                <w:sz w:val="16"/>
                <w:szCs w:val="14"/>
                <w:lang w:val="ru-RU"/>
              </w:rPr>
              <w:t>Примечание</w:t>
            </w:r>
            <w:r w:rsidRPr="00737EB7">
              <w:rPr>
                <w:rFonts w:ascii="GHEA Grapalat" w:hAnsi="GHEA Grapalat"/>
                <w:sz w:val="16"/>
                <w:szCs w:val="14"/>
                <w:lang w:val="ru-RU"/>
              </w:rPr>
              <w:t>: Иные основания для отклонения заявок.</w:t>
            </w:r>
            <w:r w:rsidRPr="00737EB7">
              <w:rPr>
                <w:rFonts w:ascii="GHEA Grapalat" w:hAnsi="GHEA Grapalat"/>
                <w:sz w:val="16"/>
                <w:szCs w:val="14"/>
                <w:lang w:val="hy-AM"/>
              </w:rPr>
              <w:t xml:space="preserve"> </w:t>
            </w:r>
          </w:p>
          <w:p w14:paraId="3E492C3A" w14:textId="2CA5E940" w:rsidR="00CD5122" w:rsidRPr="00737EB7" w:rsidRDefault="00CD5122" w:rsidP="00CD5122">
            <w:pPr>
              <w:pStyle w:val="BodyText2"/>
              <w:spacing w:before="0" w:after="0" w:line="240" w:lineRule="auto"/>
              <w:ind w:left="0" w:right="489" w:firstLine="0"/>
              <w:rPr>
                <w:rFonts w:ascii="GHEA Grapalat" w:hAnsi="GHEA Grapalat" w:cs="Sylfaen"/>
                <w:sz w:val="18"/>
                <w:lang w:val="hy-AM"/>
              </w:rPr>
            </w:pPr>
            <w:r w:rsidRPr="003D0711">
              <w:rPr>
                <w:rFonts w:ascii="GHEA Grapalat" w:hAnsi="GHEA Grapalat" w:cs="Sylfaen"/>
                <w:sz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lang w:val="hy-AM"/>
              </w:rPr>
              <w:t>ԵՔ-ԲՄԽԱՇՁԲ-23/56</w:t>
            </w:r>
            <w:r w:rsidRPr="003D0711">
              <w:rPr>
                <w:rFonts w:ascii="GHEA Grapalat" w:hAnsi="GHEA Grapalat" w:cs="Sylfaen"/>
                <w:sz w:val="18"/>
                <w:lang w:val="hy-AM"/>
              </w:rPr>
              <w:t>» ծածկագրով գնման ընթացակարգի 2-րդ չափաբաժնի մասով ոչ մի հայտ չի ներկայացվել,</w:t>
            </w:r>
          </w:p>
          <w:p w14:paraId="18328FE7" w14:textId="12411EFF" w:rsidR="00CD5122" w:rsidRPr="00737EB7" w:rsidRDefault="00CD5122" w:rsidP="00CD5122">
            <w:pPr>
              <w:pStyle w:val="BodyText2"/>
              <w:spacing w:before="0" w:after="0" w:line="240" w:lineRule="auto"/>
              <w:ind w:left="0" w:right="489" w:firstLine="0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գ</w:t>
            </w:r>
            <w:r w:rsidRPr="00737EB7">
              <w:rPr>
                <w:rFonts w:ascii="GHEA Grapalat" w:hAnsi="GHEA Grapalat" w:cs="Sylfaen"/>
                <w:sz w:val="18"/>
                <w:lang w:val="hy-AM"/>
              </w:rPr>
              <w:t xml:space="preserve">նահատող հանձնաժողովը 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որոշել էր </w:t>
            </w:r>
            <w:r w:rsidRPr="00737EB7">
              <w:rPr>
                <w:rFonts w:ascii="GHEA Grapalat" w:hAnsi="GHEA Grapalat" w:cs="Sylfaen"/>
                <w:sz w:val="18"/>
                <w:lang w:val="hy-AM"/>
              </w:rPr>
              <w:t xml:space="preserve"> ընթացակարգի</w:t>
            </w:r>
            <w:r>
              <w:rPr>
                <w:rFonts w:ascii="GHEA Grapalat" w:hAnsi="GHEA Grapalat" w:cs="Sylfaen"/>
                <w:sz w:val="18"/>
                <w:lang w:val="hy-AM"/>
              </w:rPr>
              <w:t xml:space="preserve"> 2</w:t>
            </w:r>
            <w:r w:rsidRPr="00737EB7">
              <w:rPr>
                <w:rFonts w:ascii="GHEA Grapalat" w:hAnsi="GHEA Grapalat" w:cs="Sylfaen"/>
                <w:sz w:val="18"/>
                <w:lang w:val="hy-AM"/>
              </w:rPr>
              <w:t>-րդ չափաբաժինը հայտարարել չկայացած համաձայն «Գնումների մասին» ՀՀ օրենքի 37-րդ հոդվածի 1-ին մասին 3-րդ ենթակետի:</w:t>
            </w:r>
          </w:p>
          <w:p w14:paraId="71AB42B3" w14:textId="7C0DF3A6" w:rsidR="00CD5122" w:rsidRPr="00737EB7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B016E6" w14:paraId="617248CD" w14:textId="77777777" w:rsidTr="00FC0680">
        <w:trPr>
          <w:trHeight w:val="289"/>
        </w:trPr>
        <w:tc>
          <w:tcPr>
            <w:tcW w:w="155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D5122" w:rsidRPr="00737EB7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350D76" w14:paraId="1515C769" w14:textId="77777777" w:rsidTr="00FC0680">
        <w:trPr>
          <w:trHeight w:val="346"/>
        </w:trPr>
        <w:tc>
          <w:tcPr>
            <w:tcW w:w="66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CD5122" w:rsidRPr="000B2BF6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89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6CF9927" w:rsidR="00CD5122" w:rsidRPr="00454549" w:rsidRDefault="00777FF7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04.05</w:t>
            </w:r>
            <w:r w:rsidR="00CD5122" w:rsidRPr="00C134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D5122" w:rsidRPr="00B016E6" w14:paraId="71BEA872" w14:textId="77777777" w:rsidTr="00FC0680">
        <w:trPr>
          <w:trHeight w:val="92"/>
        </w:trPr>
        <w:tc>
          <w:tcPr>
            <w:tcW w:w="6600" w:type="dxa"/>
            <w:gridSpan w:val="13"/>
            <w:vMerge w:val="restart"/>
            <w:shd w:val="clear" w:color="auto" w:fill="auto"/>
            <w:vAlign w:val="center"/>
          </w:tcPr>
          <w:p w14:paraId="7F8FD238" w14:textId="4AE4802F" w:rsidR="00CD5122" w:rsidRPr="0022631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CD5122" w:rsidRPr="000B2BF6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CD5122" w:rsidRPr="000B2BF6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CD5122" w:rsidRPr="006E2FD0" w14:paraId="04C80107" w14:textId="77777777" w:rsidTr="00FC0680">
        <w:trPr>
          <w:trHeight w:val="50"/>
        </w:trPr>
        <w:tc>
          <w:tcPr>
            <w:tcW w:w="660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D5122" w:rsidRPr="0022631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2EB1233" w:rsidR="00CD5122" w:rsidRPr="0059651F" w:rsidRDefault="00777FF7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06.05</w:t>
            </w:r>
            <w:r w:rsidR="00CD5122" w:rsidRPr="00C134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52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FBD681" w:rsidR="00CD5122" w:rsidRPr="00687521" w:rsidRDefault="00777FF7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.05</w:t>
            </w:r>
            <w:r w:rsidR="00CD5122" w:rsidRPr="00C134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D5122" w:rsidRPr="00054827" w14:paraId="2254FA5C" w14:textId="391362A7" w:rsidTr="00FC0680">
        <w:trPr>
          <w:trHeight w:val="610"/>
        </w:trPr>
        <w:tc>
          <w:tcPr>
            <w:tcW w:w="660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CD5122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CD5122" w:rsidRPr="000B2BF6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E62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57D6A849" w:rsidR="00CD5122" w:rsidRPr="000B2BF6" w:rsidRDefault="001A3733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19.05</w:t>
            </w:r>
            <w:r w:rsidR="00CD5122" w:rsidRPr="00C134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D5122" w:rsidRPr="0022631D" w14:paraId="3C75DA26" w14:textId="77777777" w:rsidTr="00FC0680">
        <w:trPr>
          <w:trHeight w:val="344"/>
        </w:trPr>
        <w:tc>
          <w:tcPr>
            <w:tcW w:w="66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CD5122" w:rsidRPr="00634EE9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89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39E8276" w:rsidR="00CD5122" w:rsidRPr="003A6B53" w:rsidRDefault="003A6B53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01.06.23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CD5122" w:rsidRPr="0022631D" w14:paraId="0682C6BE" w14:textId="77777777" w:rsidTr="00FC0680">
        <w:trPr>
          <w:trHeight w:val="344"/>
        </w:trPr>
        <w:tc>
          <w:tcPr>
            <w:tcW w:w="66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9EE66BD" w:rsidR="00CD5122" w:rsidRPr="000B2BF6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89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F922A90" w:rsidR="00CD5122" w:rsidRPr="009E50D3" w:rsidRDefault="009661A1" w:rsidP="00CD5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02.06.23թ․</w:t>
            </w:r>
          </w:p>
        </w:tc>
      </w:tr>
      <w:tr w:rsidR="00CD5122" w:rsidRPr="0022631D" w14:paraId="79A64497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620F225D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D5122" w:rsidRPr="0022631D" w14:paraId="4E4EA255" w14:textId="77777777" w:rsidTr="00FC0680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5772E630" w:rsidR="00CD5122" w:rsidRPr="000B2BF6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921" w:type="dxa"/>
            <w:gridSpan w:val="4"/>
            <w:vMerge w:val="restart"/>
            <w:shd w:val="clear" w:color="auto" w:fill="auto"/>
            <w:vAlign w:val="center"/>
          </w:tcPr>
          <w:p w14:paraId="3EF9A58A" w14:textId="25E262B1" w:rsidR="00CD5122" w:rsidRPr="00C66D5C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797" w:type="dxa"/>
            <w:gridSpan w:val="23"/>
            <w:shd w:val="clear" w:color="auto" w:fill="auto"/>
            <w:vAlign w:val="center"/>
          </w:tcPr>
          <w:p w14:paraId="0A5086C3" w14:textId="53CC319C" w:rsidR="00CD5122" w:rsidRPr="00C66D5C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CD5122" w:rsidRPr="0022631D" w14:paraId="11F19FA1" w14:textId="77777777" w:rsidTr="00AB4BC7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CD5122" w:rsidRPr="0022631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2856C5C6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CD5122" w:rsidRPr="00C66D5C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98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946" w:type="dxa"/>
            <w:gridSpan w:val="5"/>
            <w:vMerge w:val="restart"/>
            <w:shd w:val="clear" w:color="auto" w:fill="auto"/>
            <w:vAlign w:val="center"/>
          </w:tcPr>
          <w:p w14:paraId="4C4044FB" w14:textId="7DDB9E6B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761" w:type="dxa"/>
            <w:gridSpan w:val="4"/>
            <w:vMerge w:val="restart"/>
            <w:shd w:val="clear" w:color="auto" w:fill="auto"/>
            <w:vAlign w:val="center"/>
          </w:tcPr>
          <w:p w14:paraId="58A33AC2" w14:textId="6B6EF6B2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0911FBB2" w14:textId="163F279C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CD5122" w:rsidRPr="000B2BF6" w14:paraId="4DC53241" w14:textId="77777777" w:rsidTr="00AB4BC7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CD5122" w:rsidRPr="0022631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4"/>
            <w:vMerge/>
            <w:shd w:val="clear" w:color="auto" w:fill="auto"/>
            <w:vAlign w:val="center"/>
          </w:tcPr>
          <w:p w14:paraId="078A8417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14:paraId="67FA13FC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4"/>
            <w:vMerge/>
            <w:shd w:val="clear" w:color="auto" w:fill="auto"/>
            <w:vAlign w:val="center"/>
          </w:tcPr>
          <w:p w14:paraId="7FDD9C22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6" w:type="dxa"/>
            <w:gridSpan w:val="5"/>
            <w:vMerge/>
            <w:shd w:val="clear" w:color="auto" w:fill="auto"/>
            <w:vAlign w:val="center"/>
          </w:tcPr>
          <w:p w14:paraId="73BBD2A3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1" w:type="dxa"/>
            <w:gridSpan w:val="4"/>
            <w:vMerge/>
            <w:shd w:val="clear" w:color="auto" w:fill="auto"/>
            <w:vAlign w:val="center"/>
          </w:tcPr>
          <w:p w14:paraId="078CB506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4" w:type="dxa"/>
            <w:gridSpan w:val="6"/>
            <w:shd w:val="clear" w:color="auto" w:fill="auto"/>
            <w:vAlign w:val="center"/>
          </w:tcPr>
          <w:p w14:paraId="3C0959C2" w14:textId="5AAC29D1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CD5122" w:rsidRPr="0022631D" w14:paraId="75FDA7D8" w14:textId="77777777" w:rsidTr="00AB4BC7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D5122" w:rsidRPr="000B2BF6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CD5122" w:rsidRPr="00FC0680" w14:paraId="6B274D90" w14:textId="77777777" w:rsidTr="00AB4BC7">
        <w:trPr>
          <w:trHeight w:val="1941"/>
        </w:trPr>
        <w:tc>
          <w:tcPr>
            <w:tcW w:w="813" w:type="dxa"/>
            <w:shd w:val="clear" w:color="auto" w:fill="auto"/>
            <w:vAlign w:val="center"/>
          </w:tcPr>
          <w:p w14:paraId="6EDB0400" w14:textId="1DFD8FB5" w:rsidR="00CD5122" w:rsidRPr="0022631D" w:rsidRDefault="00413FBC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21" w:type="dxa"/>
            <w:gridSpan w:val="4"/>
            <w:shd w:val="clear" w:color="auto" w:fill="auto"/>
            <w:vAlign w:val="center"/>
          </w:tcPr>
          <w:p w14:paraId="5C0438BD" w14:textId="77777777" w:rsidR="00CD5122" w:rsidRPr="00D67E52" w:rsidRDefault="00CD5122" w:rsidP="00CD5122">
            <w:pPr>
              <w:spacing w:before="0" w:after="0"/>
              <w:ind w:left="-32" w:firstLine="32"/>
              <w:rPr>
                <w:rFonts w:ascii="GHEA Grapalat" w:hAnsi="GHEA Grapalat" w:cs="Sylfaen"/>
                <w:lang w:val="hy-AM"/>
              </w:rPr>
            </w:pPr>
            <w:r w:rsidRPr="00D67E52">
              <w:rPr>
                <w:rFonts w:ascii="GHEA Grapalat" w:hAnsi="GHEA Grapalat" w:cs="Sylfaen"/>
                <w:lang w:val="hy-AM"/>
              </w:rPr>
              <w:t xml:space="preserve">«Շինմաստեր» ՍՊԸ  </w:t>
            </w:r>
          </w:p>
          <w:p w14:paraId="63356DAF" w14:textId="29018819" w:rsidR="00CD5122" w:rsidRPr="00523C32" w:rsidRDefault="00CD5122" w:rsidP="00CD5122">
            <w:pPr>
              <w:spacing w:before="0" w:after="0"/>
              <w:ind w:left="0" w:hanging="39"/>
              <w:rPr>
                <w:rFonts w:ascii="GHEA Grapalat" w:hAnsi="GHEA Grapalat" w:cs="Sylfaen"/>
                <w:sz w:val="20"/>
                <w:lang w:val="hy-AM"/>
              </w:rPr>
            </w:pPr>
            <w:r w:rsidRPr="00D67E52">
              <w:rPr>
                <w:rFonts w:ascii="GHEA Grapalat" w:hAnsi="GHEA Grapalat" w:cs="Sylfaen"/>
                <w:lang w:val="hy-AM"/>
              </w:rPr>
              <w:t>Эй Ви Эн Груп ООО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3BDABD1" w14:textId="237ED9DD" w:rsidR="00CD5122" w:rsidRPr="00FC0680" w:rsidRDefault="00CD5122" w:rsidP="00CD51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ԵՔ-ԲՄԽԱՇՁԲ-23/56</w:t>
            </w:r>
          </w:p>
        </w:tc>
        <w:tc>
          <w:tcPr>
            <w:tcW w:w="1598" w:type="dxa"/>
            <w:gridSpan w:val="4"/>
            <w:shd w:val="clear" w:color="auto" w:fill="auto"/>
            <w:vAlign w:val="center"/>
          </w:tcPr>
          <w:p w14:paraId="6E753136" w14:textId="52124C8B" w:rsidR="00CD5122" w:rsidRPr="003529D6" w:rsidRDefault="00413FBC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02.06</w:t>
            </w:r>
            <w:r w:rsidR="00CD5122" w:rsidRPr="003529D6">
              <w:rPr>
                <w:rFonts w:ascii="GHEA Grapalat" w:hAnsi="GHEA Grapalat" w:cs="Calibri"/>
                <w:sz w:val="18"/>
                <w:szCs w:val="18"/>
                <w:lang w:val="hy-AM"/>
              </w:rPr>
              <w:t>.2023թ.</w:t>
            </w:r>
          </w:p>
        </w:tc>
        <w:tc>
          <w:tcPr>
            <w:tcW w:w="1946" w:type="dxa"/>
            <w:gridSpan w:val="5"/>
            <w:shd w:val="clear" w:color="auto" w:fill="auto"/>
            <w:vAlign w:val="center"/>
          </w:tcPr>
          <w:p w14:paraId="1211FF1D" w14:textId="6C6F2830" w:rsidR="00C2115D" w:rsidRPr="00BD0657" w:rsidRDefault="00C2115D" w:rsidP="00C2115D">
            <w:pPr>
              <w:ind w:left="0" w:hanging="14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BD0657">
              <w:rPr>
                <w:rFonts w:ascii="GHEA Grapalat" w:hAnsi="GHEA Grapalat" w:cs="Calibri"/>
                <w:sz w:val="17"/>
                <w:szCs w:val="17"/>
                <w:lang w:val="hy-AM"/>
              </w:rPr>
              <w:t>պայմանագիրը ուժի</w:t>
            </w:r>
            <w:bookmarkStart w:id="0" w:name="_GoBack"/>
            <w:bookmarkEnd w:id="0"/>
            <w:r w:rsidRPr="00BD0657"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 մեջ մտնելու օրվանից </w:t>
            </w:r>
            <w:r w:rsidRPr="00C2115D">
              <w:rPr>
                <w:rFonts w:ascii="GHEA Grapalat" w:hAnsi="GHEA Grapalat" w:cs="Calibri"/>
                <w:sz w:val="17"/>
                <w:szCs w:val="17"/>
                <w:lang w:val="hy-AM"/>
              </w:rPr>
              <w:t>60-</w:t>
            </w:r>
            <w:r w:rsidRPr="00BD0657">
              <w:rPr>
                <w:rFonts w:ascii="GHEA Grapalat" w:hAnsi="GHEA Grapalat" w:cs="Calibri"/>
                <w:sz w:val="17"/>
                <w:szCs w:val="17"/>
                <w:lang w:val="hy-AM"/>
              </w:rPr>
              <w:t>րդ օրացուցային օրը</w:t>
            </w:r>
            <w:r w:rsidR="00AB4BC7"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 </w:t>
            </w:r>
            <w:r w:rsidR="00AB4BC7" w:rsidRPr="00AB4BC7"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на 60-й календарный день со </w:t>
            </w:r>
            <w:r w:rsidR="00AB4BC7" w:rsidRPr="00AB4BC7">
              <w:rPr>
                <w:rFonts w:ascii="GHEA Grapalat" w:hAnsi="GHEA Grapalat" w:cs="Calibri"/>
                <w:sz w:val="17"/>
                <w:szCs w:val="17"/>
                <w:lang w:val="hy-AM"/>
              </w:rPr>
              <w:lastRenderedPageBreak/>
              <w:t>дня вступления в силу договора</w:t>
            </w:r>
            <w:r w:rsidRPr="00BD0657"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 </w:t>
            </w:r>
          </w:p>
          <w:p w14:paraId="5774A724" w14:textId="77777777" w:rsidR="00C2115D" w:rsidRPr="00BD0657" w:rsidRDefault="00C2115D" w:rsidP="00C2115D">
            <w:pPr>
              <w:jc w:val="center"/>
              <w:rPr>
                <w:rFonts w:ascii="GHEA Grapalat" w:hAnsi="GHEA Grapalat" w:cs="Calibri"/>
                <w:sz w:val="17"/>
                <w:szCs w:val="17"/>
                <w:lang w:val="hy-AM"/>
              </w:rPr>
            </w:pPr>
            <w:r w:rsidRPr="00BD0657">
              <w:rPr>
                <w:rFonts w:ascii="GHEA Grapalat" w:hAnsi="GHEA Grapalat" w:cs="Calibri"/>
                <w:sz w:val="17"/>
                <w:szCs w:val="17"/>
                <w:lang w:val="hy-AM"/>
              </w:rPr>
              <w:t xml:space="preserve"> </w:t>
            </w:r>
          </w:p>
          <w:p w14:paraId="20EDDEFA" w14:textId="0665FFC6" w:rsidR="00CD5122" w:rsidRPr="003529D6" w:rsidRDefault="00CD5122" w:rsidP="00CD5122">
            <w:pPr>
              <w:ind w:left="-5" w:hanging="14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761" w:type="dxa"/>
            <w:gridSpan w:val="4"/>
            <w:shd w:val="clear" w:color="auto" w:fill="auto"/>
            <w:vAlign w:val="center"/>
          </w:tcPr>
          <w:p w14:paraId="608FE81F" w14:textId="77777777" w:rsidR="00CD5122" w:rsidRPr="00FC0680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</w:tcPr>
          <w:p w14:paraId="62208D8E" w14:textId="77777777" w:rsidR="00CD5122" w:rsidRDefault="00CD5122" w:rsidP="00AB4BC7">
            <w:pPr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1FDEE7E3" w14:textId="339A0E9B" w:rsidR="00CD5122" w:rsidRPr="00382CFE" w:rsidRDefault="00AC097E" w:rsidP="00AB4BC7">
            <w:pPr>
              <w:ind w:left="0" w:firstLine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1950000</w:t>
            </w:r>
          </w:p>
        </w:tc>
        <w:tc>
          <w:tcPr>
            <w:tcW w:w="3123" w:type="dxa"/>
            <w:shd w:val="clear" w:color="auto" w:fill="auto"/>
          </w:tcPr>
          <w:p w14:paraId="15E363A5" w14:textId="77777777" w:rsidR="00CD5122" w:rsidRDefault="00CD5122" w:rsidP="00AB4BC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5EA39567" w14:textId="0134EABA" w:rsidR="00CD5122" w:rsidRPr="00AC097E" w:rsidRDefault="00AC097E" w:rsidP="00AB4BC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1950000</w:t>
            </w:r>
          </w:p>
          <w:p w14:paraId="15F0138C" w14:textId="382F1492" w:rsidR="00CD5122" w:rsidRPr="00875E63" w:rsidRDefault="00CD5122" w:rsidP="00AB4BC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D5122" w:rsidRPr="00B016E6" w14:paraId="41E4ED39" w14:textId="77777777" w:rsidTr="00FC0680">
        <w:trPr>
          <w:trHeight w:val="150"/>
        </w:trPr>
        <w:tc>
          <w:tcPr>
            <w:tcW w:w="15531" w:type="dxa"/>
            <w:gridSpan w:val="28"/>
            <w:shd w:val="clear" w:color="auto" w:fill="auto"/>
            <w:vAlign w:val="center"/>
          </w:tcPr>
          <w:p w14:paraId="7265AE84" w14:textId="732C3938" w:rsidR="00CD5122" w:rsidRPr="000B2BF6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D5122" w:rsidRPr="00B016E6" w14:paraId="1F657639" w14:textId="77777777" w:rsidTr="00FC0680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CD5122" w:rsidRPr="000B2BF6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CD5122" w:rsidRPr="000B2BF6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2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CD5122" w:rsidRPr="009E522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CD5122" w:rsidRPr="000B2BF6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CD5122" w:rsidRPr="009E41DB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CD5122" w:rsidRPr="009E41DB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CD5122" w:rsidRPr="00875E63" w14:paraId="764F97A0" w14:textId="77777777" w:rsidTr="00557644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94451" w14:textId="6678BB1A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98965" w14:textId="77777777" w:rsidR="00CD5122" w:rsidRPr="00D67E52" w:rsidRDefault="00CD5122" w:rsidP="00CD5122">
            <w:pPr>
              <w:spacing w:before="0" w:after="0"/>
              <w:ind w:left="-32" w:firstLine="32"/>
              <w:rPr>
                <w:rFonts w:ascii="GHEA Grapalat" w:hAnsi="GHEA Grapalat" w:cs="Sylfaen"/>
                <w:lang w:val="hy-AM"/>
              </w:rPr>
            </w:pPr>
            <w:r w:rsidRPr="00D67E52">
              <w:rPr>
                <w:rFonts w:ascii="GHEA Grapalat" w:hAnsi="GHEA Grapalat" w:cs="Sylfaen"/>
                <w:lang w:val="hy-AM"/>
              </w:rPr>
              <w:t xml:space="preserve">«Շինմաստեր» ՍՊԸ  </w:t>
            </w:r>
          </w:p>
          <w:p w14:paraId="416EC259" w14:textId="6A68CB45" w:rsidR="00CD5122" w:rsidRPr="001C3BD4" w:rsidRDefault="00CD5122" w:rsidP="00CD5122">
            <w:pPr>
              <w:widowControl w:val="0"/>
              <w:spacing w:before="0" w:after="0"/>
              <w:jc w:val="both"/>
              <w:rPr>
                <w:rFonts w:ascii="GHEA Grapalat" w:hAnsi="GHEA Grapalat" w:cs="Sylfaen"/>
                <w:sz w:val="18"/>
                <w:szCs w:val="16"/>
              </w:rPr>
            </w:pPr>
            <w:r w:rsidRPr="00D67E52">
              <w:rPr>
                <w:rFonts w:ascii="GHEA Grapalat" w:hAnsi="GHEA Grapalat" w:cs="Sylfaen"/>
                <w:lang w:val="hy-AM"/>
              </w:rPr>
              <w:t>Эй Ви Эн Груп ООО</w:t>
            </w:r>
          </w:p>
        </w:tc>
        <w:tc>
          <w:tcPr>
            <w:tcW w:w="32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122B1E3" w14:textId="4713F99D" w:rsidR="00CD5122" w:rsidRPr="00E62B67" w:rsidRDefault="00CD5122" w:rsidP="00CD5122">
            <w:pPr>
              <w:spacing w:before="0" w:after="0"/>
              <w:ind w:left="34" w:firstLine="0"/>
              <w:rPr>
                <w:rFonts w:ascii="GHEA Grapalat" w:hAnsi="GHEA Grapalat" w:cs="Sylfaen"/>
                <w:sz w:val="18"/>
                <w:szCs w:val="16"/>
                <w:lang w:val="ru-RU"/>
              </w:rPr>
            </w:pPr>
            <w:r w:rsidRPr="00CC0187">
              <w:rPr>
                <w:rFonts w:ascii="GHEA Grapalat" w:hAnsi="GHEA Grapalat" w:cs="Sylfaen"/>
                <w:sz w:val="18"/>
                <w:szCs w:val="16"/>
                <w:lang w:val="hy-AM"/>
              </w:rPr>
              <w:t>Արարատի մարզ,գ. Ոստան, Երևանյան 13 Араратская область, с. Востан, Ереван 13</w:t>
            </w:r>
          </w:p>
        </w:tc>
        <w:tc>
          <w:tcPr>
            <w:tcW w:w="2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F3E56" w14:textId="5D87BB3E" w:rsidR="00CD5122" w:rsidRPr="00875E63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</w:p>
        </w:tc>
        <w:tc>
          <w:tcPr>
            <w:tcW w:w="36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74028" w14:textId="652F585F" w:rsidR="00CD5122" w:rsidRPr="00875E63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220553331582000</w:t>
            </w:r>
          </w:p>
        </w:tc>
        <w:tc>
          <w:tcPr>
            <w:tcW w:w="3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53359" w14:textId="0AF6FABA" w:rsidR="00CD5122" w:rsidRPr="00875E63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6"/>
              </w:rPr>
              <w:t>08417768</w:t>
            </w:r>
          </w:p>
        </w:tc>
      </w:tr>
      <w:tr w:rsidR="00CD5122" w:rsidRPr="00875E63" w14:paraId="496A046D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393BE26B" w14:textId="6E48D633" w:rsidR="00CD5122" w:rsidRPr="00753F08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B016E6" w14:paraId="3863A00B" w14:textId="77777777" w:rsidTr="00FC06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CD5122" w:rsidRPr="00753F08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98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CD5122" w:rsidRPr="009E41DB" w:rsidRDefault="00CD5122" w:rsidP="00CD51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D5122" w:rsidRPr="00B016E6" w14:paraId="485BF528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60FF974B" w14:textId="77777777" w:rsidR="00CD5122" w:rsidRPr="009E41DB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D5122" w:rsidRPr="00B016E6" w14:paraId="7DB42300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auto"/>
            <w:vAlign w:val="center"/>
          </w:tcPr>
          <w:p w14:paraId="0AD8E25E" w14:textId="1FDA7024" w:rsidR="00CD5122" w:rsidRPr="00211526" w:rsidRDefault="00CD5122" w:rsidP="00CD51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_</w:t>
            </w:r>
            <w:r w:rsidRPr="00252CC4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ru-RU" w:eastAsia="ru-RU"/>
              </w:rPr>
              <w:t>5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hy-AM"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CD5122" w:rsidRPr="00211526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CD5122" w:rsidRPr="00211526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1152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CD5122" w:rsidRPr="00A13341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CD5122" w:rsidRPr="00A13341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CD5122" w:rsidRPr="00A13341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133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CD5122" w:rsidRPr="00123728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CD5122" w:rsidRPr="00123728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4EA71189" w:rsidR="00CD5122" w:rsidRPr="00123728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հասցեն</w:t>
            </w:r>
            <w:proofErr w:type="spellEnd"/>
            <w:r w:rsidRPr="003F529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F529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khoren</w:t>
            </w:r>
            <w:proofErr w:type="spellEnd"/>
            <w:r w:rsidRPr="001C3BD4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>.</w:t>
            </w:r>
            <w:proofErr w:type="spellStart"/>
            <w:r w:rsidRPr="003F529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grigoryan</w:t>
            </w:r>
            <w:proofErr w:type="spellEnd"/>
            <w:r w:rsidRPr="001C3BD4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>@</w:t>
            </w:r>
            <w:proofErr w:type="spellStart"/>
            <w:r w:rsidRPr="003F529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yerevan</w:t>
            </w:r>
            <w:proofErr w:type="spellEnd"/>
            <w:r w:rsidRPr="001C3BD4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>.</w:t>
            </w:r>
            <w:r w:rsidRPr="003F529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am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F777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E62E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12372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CD5122" w:rsidRPr="008D1463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CD5122" w:rsidRPr="0040258B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CD5122" w:rsidRPr="0040258B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CD5122" w:rsidRPr="0040258B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CD5122" w:rsidRPr="0040258B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CD5122" w:rsidRPr="00C44666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CD5122" w:rsidRPr="0040258B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CD5122" w:rsidRPr="0040258B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CD5122" w:rsidRPr="009E41DB" w:rsidRDefault="00CD5122" w:rsidP="00CD51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CD5122" w:rsidRPr="009E41DB" w:rsidRDefault="00CD5122" w:rsidP="00CD51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D5122" w:rsidRPr="00B016E6" w14:paraId="3CC8B38C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02AFA8BF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C44666" w14:paraId="5484FA73" w14:textId="77777777" w:rsidTr="00FC0680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CD5122" w:rsidRPr="008D1463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98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CD5122" w:rsidRPr="007C5703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CD5122" w:rsidRPr="00C44666" w14:paraId="5A7FED5D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0C88E286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C44666" w14:paraId="40B30E88" w14:textId="77777777" w:rsidTr="00FC068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CD5122" w:rsidRPr="00F97BF4" w:rsidRDefault="00CD5122" w:rsidP="00CD5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9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CD5122" w:rsidRPr="0022631D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D5122" w:rsidRPr="00C44666" w14:paraId="541BD7F7" w14:textId="77777777" w:rsidTr="00FC0680">
        <w:trPr>
          <w:trHeight w:val="288"/>
        </w:trPr>
        <w:tc>
          <w:tcPr>
            <w:tcW w:w="15531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D5122" w:rsidRPr="0022631D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C44666" w14:paraId="4DE14D25" w14:textId="77777777" w:rsidTr="00FC068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CD5122" w:rsidRPr="00F97BF4" w:rsidRDefault="00CD5122" w:rsidP="00CD5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29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CD5122" w:rsidRPr="00E56328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D5122" w:rsidRPr="00C44666" w14:paraId="1DAD5D5C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57597369" w14:textId="77777777" w:rsidR="00CD5122" w:rsidRPr="00E56328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B016E6" w14:paraId="5F667D89" w14:textId="77777777" w:rsidTr="00FC0680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CD5122" w:rsidRPr="008D1463" w:rsidRDefault="00CD5122" w:rsidP="00CD5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98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CD5122" w:rsidRPr="00354A19" w:rsidRDefault="00CD5122" w:rsidP="00CD5122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CD5122" w:rsidRPr="00B016E6" w14:paraId="406B68D6" w14:textId="77777777" w:rsidTr="00FC0680">
        <w:trPr>
          <w:trHeight w:val="288"/>
        </w:trPr>
        <w:tc>
          <w:tcPr>
            <w:tcW w:w="15531" w:type="dxa"/>
            <w:gridSpan w:val="28"/>
            <w:shd w:val="clear" w:color="auto" w:fill="99CCFF"/>
            <w:vAlign w:val="center"/>
          </w:tcPr>
          <w:p w14:paraId="79EAD146" w14:textId="77777777" w:rsidR="00CD5122" w:rsidRPr="00AA6E8C" w:rsidRDefault="00CD5122" w:rsidP="00CD5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D5122" w:rsidRPr="00B016E6" w14:paraId="1A2BD291" w14:textId="77777777" w:rsidTr="00FC0680">
        <w:trPr>
          <w:trHeight w:val="227"/>
        </w:trPr>
        <w:tc>
          <w:tcPr>
            <w:tcW w:w="15531" w:type="dxa"/>
            <w:gridSpan w:val="28"/>
            <w:shd w:val="clear" w:color="auto" w:fill="auto"/>
            <w:vAlign w:val="center"/>
          </w:tcPr>
          <w:p w14:paraId="73A19DB3" w14:textId="61ECFAF8" w:rsidR="00CD5122" w:rsidRPr="00EC02AD" w:rsidRDefault="00CD5122" w:rsidP="00CD5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D5122" w:rsidRPr="00B016E6" w14:paraId="002AF1AD" w14:textId="77777777" w:rsidTr="00FC0680">
        <w:trPr>
          <w:trHeight w:val="47"/>
        </w:trPr>
        <w:tc>
          <w:tcPr>
            <w:tcW w:w="44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2FCC528" w:rsidR="00CD5122" w:rsidRPr="00EC02AD" w:rsidRDefault="00CD5122" w:rsidP="00CD5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փոստի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C02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հասցեն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Адрес эл. почты</w:t>
            </w:r>
          </w:p>
        </w:tc>
        <w:tc>
          <w:tcPr>
            <w:tcW w:w="44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CD5122" w:rsidRPr="008D1463" w:rsidRDefault="00CD5122" w:rsidP="00CD5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5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CD5122" w:rsidRPr="008D1463" w:rsidRDefault="00CD5122" w:rsidP="00CD51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CD5122" w:rsidRPr="00B0551A" w14:paraId="6C6C269C" w14:textId="77777777" w:rsidTr="00FC0680">
        <w:trPr>
          <w:trHeight w:val="47"/>
        </w:trPr>
        <w:tc>
          <w:tcPr>
            <w:tcW w:w="4471" w:type="dxa"/>
            <w:gridSpan w:val="7"/>
            <w:shd w:val="clear" w:color="auto" w:fill="auto"/>
            <w:vAlign w:val="center"/>
          </w:tcPr>
          <w:p w14:paraId="0A862370" w14:textId="25C36277" w:rsidR="00CD5122" w:rsidRPr="00643B59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474" w:type="dxa"/>
            <w:gridSpan w:val="13"/>
            <w:shd w:val="clear" w:color="auto" w:fill="auto"/>
            <w:vAlign w:val="center"/>
          </w:tcPr>
          <w:p w14:paraId="570A2BE5" w14:textId="3F79E499" w:rsidR="00CD5122" w:rsidRPr="00643B59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>011 51 42 16</w:t>
            </w:r>
          </w:p>
        </w:tc>
        <w:tc>
          <w:tcPr>
            <w:tcW w:w="6586" w:type="dxa"/>
            <w:gridSpan w:val="8"/>
            <w:shd w:val="clear" w:color="auto" w:fill="auto"/>
            <w:vAlign w:val="center"/>
          </w:tcPr>
          <w:p w14:paraId="3C42DEDA" w14:textId="6701F0E4" w:rsidR="00CD5122" w:rsidRPr="00B0551A" w:rsidRDefault="00CD5122" w:rsidP="00CD5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372408">
      <w:pgSz w:w="16840" w:h="11907" w:orient="landscape" w:code="9"/>
      <w:pgMar w:top="284" w:right="360" w:bottom="142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C7E75" w14:textId="77777777" w:rsidR="0032567A" w:rsidRDefault="0032567A" w:rsidP="0022631D">
      <w:pPr>
        <w:spacing w:before="0" w:after="0"/>
      </w:pPr>
      <w:r>
        <w:separator/>
      </w:r>
    </w:p>
  </w:endnote>
  <w:endnote w:type="continuationSeparator" w:id="0">
    <w:p w14:paraId="7C6800D8" w14:textId="77777777" w:rsidR="0032567A" w:rsidRDefault="003256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6E653" w14:textId="77777777" w:rsidR="0032567A" w:rsidRDefault="0032567A" w:rsidP="0022631D">
      <w:pPr>
        <w:spacing w:before="0" w:after="0"/>
      </w:pPr>
      <w:r>
        <w:separator/>
      </w:r>
    </w:p>
  </w:footnote>
  <w:footnote w:type="continuationSeparator" w:id="0">
    <w:p w14:paraId="78695616" w14:textId="77777777" w:rsidR="0032567A" w:rsidRDefault="0032567A" w:rsidP="0022631D">
      <w:pPr>
        <w:spacing w:before="0" w:after="0"/>
      </w:pPr>
      <w:r>
        <w:continuationSeparator/>
      </w:r>
    </w:p>
  </w:footnote>
  <w:footnote w:id="1">
    <w:p w14:paraId="73E33F31" w14:textId="77777777" w:rsidR="005F085E" w:rsidRPr="00541A77" w:rsidRDefault="005F085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1997E407" w:rsidR="005F085E" w:rsidRPr="00116266" w:rsidRDefault="005F085E" w:rsidP="002418F1">
      <w:pPr>
        <w:pStyle w:val="FootnoteText"/>
        <w:tabs>
          <w:tab w:val="left" w:pos="12079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ab/>
      </w:r>
    </w:p>
  </w:footnote>
  <w:footnote w:id="3">
    <w:p w14:paraId="3B8A1A70" w14:textId="77777777" w:rsidR="005F085E" w:rsidRPr="002D0BF6" w:rsidRDefault="005F085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D5122" w:rsidRPr="002D0BF6" w:rsidRDefault="00CD512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CD5122" w:rsidRPr="004F6EEB" w:rsidRDefault="00CD5122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CD5122" w:rsidRPr="002D0BF6" w:rsidRDefault="00CD512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CD5122" w:rsidRPr="004F6EEB" w:rsidRDefault="00CD5122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E46768">
        <w:rPr>
          <w:rFonts w:ascii="GHEA Grapalat" w:hAnsi="GHEA Grapalat"/>
          <w:i/>
          <w:sz w:val="16"/>
          <w:szCs w:val="16"/>
          <w:lang w:val="ru-RU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CD5122" w:rsidRPr="00871366" w:rsidRDefault="00CD512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CD5122" w:rsidRPr="00263338" w:rsidRDefault="00CD5122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</w:t>
      </w:r>
      <w:r w:rsidRPr="000B2BF6">
        <w:rPr>
          <w:rFonts w:ascii="GHEA Grapalat" w:hAnsi="GHEA Grapalat"/>
          <w:i/>
          <w:sz w:val="16"/>
          <w:szCs w:val="16"/>
          <w:lang w:val="ru-RU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CD5122" w:rsidRPr="002D0BF6" w:rsidRDefault="00CD512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CD5122" w:rsidRPr="00263338" w:rsidRDefault="00CD5122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CD5122" w:rsidRPr="0078682E" w:rsidRDefault="00CD512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D5122" w:rsidRPr="0078682E" w:rsidRDefault="00CD512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D5122" w:rsidRPr="00005B9C" w:rsidRDefault="00CD512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CD5122" w:rsidRPr="009E41DB" w:rsidRDefault="00CD5122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CD5122" w:rsidRPr="000E649B" w:rsidRDefault="00CD5122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CD5122" w:rsidRPr="009E41DB" w:rsidRDefault="00CD5122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850865"/>
    <w:multiLevelType w:val="hybridMultilevel"/>
    <w:tmpl w:val="96F252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BA3405B"/>
    <w:multiLevelType w:val="hybridMultilevel"/>
    <w:tmpl w:val="558AF7E8"/>
    <w:lvl w:ilvl="0" w:tplc="857A2C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54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487D1872"/>
    <w:multiLevelType w:val="hybridMultilevel"/>
    <w:tmpl w:val="E7380ECE"/>
    <w:lvl w:ilvl="0" w:tplc="1C684574">
      <w:start w:val="580"/>
      <w:numFmt w:val="bullet"/>
      <w:lvlText w:val="-"/>
      <w:lvlJc w:val="left"/>
      <w:pPr>
        <w:ind w:left="72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F0C"/>
    <w:multiLevelType w:val="hybridMultilevel"/>
    <w:tmpl w:val="FB160D8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>
    <w:nsid w:val="543F4AF8"/>
    <w:multiLevelType w:val="hybridMultilevel"/>
    <w:tmpl w:val="B09A9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51DCE"/>
    <w:multiLevelType w:val="hybridMultilevel"/>
    <w:tmpl w:val="353459A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4F626CA"/>
    <w:multiLevelType w:val="hybridMultilevel"/>
    <w:tmpl w:val="AA54E4D8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5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>
    <w:nsid w:val="6C844762"/>
    <w:multiLevelType w:val="hybridMultilevel"/>
    <w:tmpl w:val="6D9C7D18"/>
    <w:lvl w:ilvl="0" w:tplc="040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6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8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7"/>
  </w:num>
  <w:num w:numId="4">
    <w:abstractNumId w:val="26"/>
  </w:num>
  <w:num w:numId="5">
    <w:abstractNumId w:val="19"/>
  </w:num>
  <w:num w:numId="6">
    <w:abstractNumId w:val="25"/>
  </w:num>
  <w:num w:numId="7">
    <w:abstractNumId w:val="23"/>
  </w:num>
  <w:num w:numId="8">
    <w:abstractNumId w:val="18"/>
  </w:num>
  <w:num w:numId="9">
    <w:abstractNumId w:val="31"/>
  </w:num>
  <w:num w:numId="10">
    <w:abstractNumId w:val="2"/>
  </w:num>
  <w:num w:numId="11">
    <w:abstractNumId w:val="28"/>
  </w:num>
  <w:num w:numId="12">
    <w:abstractNumId w:val="22"/>
  </w:num>
  <w:num w:numId="13">
    <w:abstractNumId w:val="30"/>
  </w:num>
  <w:num w:numId="14">
    <w:abstractNumId w:val="15"/>
  </w:num>
  <w:num w:numId="15">
    <w:abstractNumId w:val="16"/>
  </w:num>
  <w:num w:numId="16">
    <w:abstractNumId w:val="8"/>
  </w:num>
  <w:num w:numId="17">
    <w:abstractNumId w:val="14"/>
  </w:num>
  <w:num w:numId="18">
    <w:abstractNumId w:val="24"/>
  </w:num>
  <w:num w:numId="19">
    <w:abstractNumId w:val="12"/>
  </w:num>
  <w:num w:numId="20">
    <w:abstractNumId w:val="11"/>
  </w:num>
  <w:num w:numId="21">
    <w:abstractNumId w:val="13"/>
  </w:num>
  <w:num w:numId="22">
    <w:abstractNumId w:val="9"/>
  </w:num>
  <w:num w:numId="23">
    <w:abstractNumId w:val="27"/>
  </w:num>
  <w:num w:numId="24">
    <w:abstractNumId w:val="1"/>
  </w:num>
  <w:num w:numId="25">
    <w:abstractNumId w:val="21"/>
  </w:num>
  <w:num w:numId="26">
    <w:abstractNumId w:val="5"/>
  </w:num>
  <w:num w:numId="27">
    <w:abstractNumId w:val="20"/>
  </w:num>
  <w:num w:numId="28">
    <w:abstractNumId w:val="7"/>
  </w:num>
  <w:num w:numId="29">
    <w:abstractNumId w:val="4"/>
  </w:num>
  <w:num w:numId="30">
    <w:abstractNumId w:val="3"/>
  </w:num>
  <w:num w:numId="31">
    <w:abstractNumId w:val="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037D"/>
    <w:rsid w:val="00011992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2188"/>
    <w:rsid w:val="0006612C"/>
    <w:rsid w:val="0007090E"/>
    <w:rsid w:val="00073D66"/>
    <w:rsid w:val="0007402E"/>
    <w:rsid w:val="000778F7"/>
    <w:rsid w:val="000839EA"/>
    <w:rsid w:val="00083E54"/>
    <w:rsid w:val="000949ED"/>
    <w:rsid w:val="00095EBE"/>
    <w:rsid w:val="000A5C4B"/>
    <w:rsid w:val="000B0199"/>
    <w:rsid w:val="000B02B5"/>
    <w:rsid w:val="000B2BF6"/>
    <w:rsid w:val="000B5AE4"/>
    <w:rsid w:val="000D4B23"/>
    <w:rsid w:val="000E4FF1"/>
    <w:rsid w:val="000F2787"/>
    <w:rsid w:val="000F376D"/>
    <w:rsid w:val="000F7AC1"/>
    <w:rsid w:val="001021B0"/>
    <w:rsid w:val="00103EFF"/>
    <w:rsid w:val="00112323"/>
    <w:rsid w:val="0012315B"/>
    <w:rsid w:val="00123728"/>
    <w:rsid w:val="001333FD"/>
    <w:rsid w:val="001353D1"/>
    <w:rsid w:val="00144C70"/>
    <w:rsid w:val="0014709F"/>
    <w:rsid w:val="001475EB"/>
    <w:rsid w:val="00151D37"/>
    <w:rsid w:val="00155644"/>
    <w:rsid w:val="0016051F"/>
    <w:rsid w:val="00161935"/>
    <w:rsid w:val="00165073"/>
    <w:rsid w:val="00175D35"/>
    <w:rsid w:val="0018264E"/>
    <w:rsid w:val="0018422F"/>
    <w:rsid w:val="00187AA3"/>
    <w:rsid w:val="001A1999"/>
    <w:rsid w:val="001A243B"/>
    <w:rsid w:val="001A32C2"/>
    <w:rsid w:val="001A3733"/>
    <w:rsid w:val="001B6520"/>
    <w:rsid w:val="001B7E8E"/>
    <w:rsid w:val="001C1BE1"/>
    <w:rsid w:val="001C2C8B"/>
    <w:rsid w:val="001C3BD4"/>
    <w:rsid w:val="001C4E63"/>
    <w:rsid w:val="001C5129"/>
    <w:rsid w:val="001D7013"/>
    <w:rsid w:val="001E0091"/>
    <w:rsid w:val="001E62E9"/>
    <w:rsid w:val="001F3DA5"/>
    <w:rsid w:val="00211526"/>
    <w:rsid w:val="00223EB8"/>
    <w:rsid w:val="0022631D"/>
    <w:rsid w:val="002418F1"/>
    <w:rsid w:val="002503E1"/>
    <w:rsid w:val="00252CC4"/>
    <w:rsid w:val="002609D5"/>
    <w:rsid w:val="00263B9A"/>
    <w:rsid w:val="00265198"/>
    <w:rsid w:val="002740D2"/>
    <w:rsid w:val="00274D46"/>
    <w:rsid w:val="00282922"/>
    <w:rsid w:val="00284F44"/>
    <w:rsid w:val="00285DA0"/>
    <w:rsid w:val="00287F57"/>
    <w:rsid w:val="00293C68"/>
    <w:rsid w:val="00295B92"/>
    <w:rsid w:val="0029722E"/>
    <w:rsid w:val="002A6CB8"/>
    <w:rsid w:val="002C2AF0"/>
    <w:rsid w:val="002E36F3"/>
    <w:rsid w:val="002E4E6F"/>
    <w:rsid w:val="002F02E8"/>
    <w:rsid w:val="002F0C3C"/>
    <w:rsid w:val="002F16CC"/>
    <w:rsid w:val="002F1A2A"/>
    <w:rsid w:val="002F1FEB"/>
    <w:rsid w:val="002F3196"/>
    <w:rsid w:val="002F7A88"/>
    <w:rsid w:val="003004CD"/>
    <w:rsid w:val="00312A08"/>
    <w:rsid w:val="00315159"/>
    <w:rsid w:val="00321C72"/>
    <w:rsid w:val="00323C51"/>
    <w:rsid w:val="0032567A"/>
    <w:rsid w:val="00330C32"/>
    <w:rsid w:val="0033543B"/>
    <w:rsid w:val="00342F35"/>
    <w:rsid w:val="00350D76"/>
    <w:rsid w:val="003529D6"/>
    <w:rsid w:val="00354A19"/>
    <w:rsid w:val="00371B1D"/>
    <w:rsid w:val="00372408"/>
    <w:rsid w:val="00381188"/>
    <w:rsid w:val="00382CFE"/>
    <w:rsid w:val="003A0F91"/>
    <w:rsid w:val="003A23F2"/>
    <w:rsid w:val="003A319B"/>
    <w:rsid w:val="003A6B53"/>
    <w:rsid w:val="003A6DBD"/>
    <w:rsid w:val="003B1D5B"/>
    <w:rsid w:val="003B2758"/>
    <w:rsid w:val="003D0711"/>
    <w:rsid w:val="003D185C"/>
    <w:rsid w:val="003D3A3C"/>
    <w:rsid w:val="003D57EC"/>
    <w:rsid w:val="003D7729"/>
    <w:rsid w:val="003E3D40"/>
    <w:rsid w:val="003E6978"/>
    <w:rsid w:val="003F0DF6"/>
    <w:rsid w:val="003F5295"/>
    <w:rsid w:val="00401A39"/>
    <w:rsid w:val="0040258B"/>
    <w:rsid w:val="00411C33"/>
    <w:rsid w:val="00413FBC"/>
    <w:rsid w:val="00421B72"/>
    <w:rsid w:val="0042526C"/>
    <w:rsid w:val="00430D7A"/>
    <w:rsid w:val="00431862"/>
    <w:rsid w:val="00433E3C"/>
    <w:rsid w:val="00436681"/>
    <w:rsid w:val="00453C98"/>
    <w:rsid w:val="00454549"/>
    <w:rsid w:val="004571B5"/>
    <w:rsid w:val="004620B1"/>
    <w:rsid w:val="004622F1"/>
    <w:rsid w:val="004674C3"/>
    <w:rsid w:val="00472069"/>
    <w:rsid w:val="0047224F"/>
    <w:rsid w:val="00474C2F"/>
    <w:rsid w:val="0047603F"/>
    <w:rsid w:val="004764CD"/>
    <w:rsid w:val="00485530"/>
    <w:rsid w:val="0048606E"/>
    <w:rsid w:val="004875E0"/>
    <w:rsid w:val="004910A6"/>
    <w:rsid w:val="004A3A57"/>
    <w:rsid w:val="004A66AF"/>
    <w:rsid w:val="004C0E3E"/>
    <w:rsid w:val="004C462C"/>
    <w:rsid w:val="004C781F"/>
    <w:rsid w:val="004D078F"/>
    <w:rsid w:val="004D6CC7"/>
    <w:rsid w:val="004E376E"/>
    <w:rsid w:val="004E72B6"/>
    <w:rsid w:val="004F0A77"/>
    <w:rsid w:val="004F0E67"/>
    <w:rsid w:val="004F66DA"/>
    <w:rsid w:val="00503BCC"/>
    <w:rsid w:val="00510285"/>
    <w:rsid w:val="00513471"/>
    <w:rsid w:val="0051615C"/>
    <w:rsid w:val="00517834"/>
    <w:rsid w:val="005232D8"/>
    <w:rsid w:val="00523C32"/>
    <w:rsid w:val="0052643F"/>
    <w:rsid w:val="00532326"/>
    <w:rsid w:val="00537371"/>
    <w:rsid w:val="00546023"/>
    <w:rsid w:val="00556B46"/>
    <w:rsid w:val="00557629"/>
    <w:rsid w:val="005609CF"/>
    <w:rsid w:val="00560F12"/>
    <w:rsid w:val="005656ED"/>
    <w:rsid w:val="00567A79"/>
    <w:rsid w:val="00572B3C"/>
    <w:rsid w:val="005737F9"/>
    <w:rsid w:val="00574D76"/>
    <w:rsid w:val="0058307A"/>
    <w:rsid w:val="005911C3"/>
    <w:rsid w:val="0059651F"/>
    <w:rsid w:val="005A5D8F"/>
    <w:rsid w:val="005B2F86"/>
    <w:rsid w:val="005B48CE"/>
    <w:rsid w:val="005B60AE"/>
    <w:rsid w:val="005C2925"/>
    <w:rsid w:val="005C53C3"/>
    <w:rsid w:val="005C7947"/>
    <w:rsid w:val="005D1E78"/>
    <w:rsid w:val="005D5FBD"/>
    <w:rsid w:val="005D6B2C"/>
    <w:rsid w:val="005E19A3"/>
    <w:rsid w:val="005F085E"/>
    <w:rsid w:val="005F3D1A"/>
    <w:rsid w:val="00601956"/>
    <w:rsid w:val="00603126"/>
    <w:rsid w:val="00607C9A"/>
    <w:rsid w:val="00613FFB"/>
    <w:rsid w:val="00621D97"/>
    <w:rsid w:val="006248EA"/>
    <w:rsid w:val="00632D10"/>
    <w:rsid w:val="00634EE9"/>
    <w:rsid w:val="006376C8"/>
    <w:rsid w:val="00643B59"/>
    <w:rsid w:val="00646760"/>
    <w:rsid w:val="00646A62"/>
    <w:rsid w:val="00656819"/>
    <w:rsid w:val="0066556B"/>
    <w:rsid w:val="00667196"/>
    <w:rsid w:val="0068289E"/>
    <w:rsid w:val="00682E7E"/>
    <w:rsid w:val="0068746D"/>
    <w:rsid w:val="00687521"/>
    <w:rsid w:val="00690ECB"/>
    <w:rsid w:val="00692888"/>
    <w:rsid w:val="00693177"/>
    <w:rsid w:val="006A1A0E"/>
    <w:rsid w:val="006A1F7D"/>
    <w:rsid w:val="006A27BD"/>
    <w:rsid w:val="006A38B4"/>
    <w:rsid w:val="006A46E2"/>
    <w:rsid w:val="006B1673"/>
    <w:rsid w:val="006B26F5"/>
    <w:rsid w:val="006B2E21"/>
    <w:rsid w:val="006C0266"/>
    <w:rsid w:val="006C15A7"/>
    <w:rsid w:val="006E0D92"/>
    <w:rsid w:val="006E1A83"/>
    <w:rsid w:val="006E2FD0"/>
    <w:rsid w:val="006E43B6"/>
    <w:rsid w:val="006F2779"/>
    <w:rsid w:val="006F6300"/>
    <w:rsid w:val="006F71C5"/>
    <w:rsid w:val="007060FC"/>
    <w:rsid w:val="0073412A"/>
    <w:rsid w:val="00737EB7"/>
    <w:rsid w:val="00752105"/>
    <w:rsid w:val="00753F08"/>
    <w:rsid w:val="007547E0"/>
    <w:rsid w:val="007627B4"/>
    <w:rsid w:val="00772DF0"/>
    <w:rsid w:val="00773246"/>
    <w:rsid w:val="007732E7"/>
    <w:rsid w:val="00777FF7"/>
    <w:rsid w:val="00781920"/>
    <w:rsid w:val="0078682E"/>
    <w:rsid w:val="0079040C"/>
    <w:rsid w:val="00795AE3"/>
    <w:rsid w:val="0079705E"/>
    <w:rsid w:val="00797A29"/>
    <w:rsid w:val="007A42AD"/>
    <w:rsid w:val="007A455C"/>
    <w:rsid w:val="007A4F36"/>
    <w:rsid w:val="007B0100"/>
    <w:rsid w:val="007C0C2F"/>
    <w:rsid w:val="007C4087"/>
    <w:rsid w:val="007C5703"/>
    <w:rsid w:val="007C7B77"/>
    <w:rsid w:val="007D3CD2"/>
    <w:rsid w:val="007D4D77"/>
    <w:rsid w:val="007E238B"/>
    <w:rsid w:val="007E5AF9"/>
    <w:rsid w:val="007E7288"/>
    <w:rsid w:val="007F337C"/>
    <w:rsid w:val="00811659"/>
    <w:rsid w:val="00813991"/>
    <w:rsid w:val="0081420B"/>
    <w:rsid w:val="00837450"/>
    <w:rsid w:val="00842AC0"/>
    <w:rsid w:val="00846776"/>
    <w:rsid w:val="00846EE7"/>
    <w:rsid w:val="00853202"/>
    <w:rsid w:val="00864E68"/>
    <w:rsid w:val="00873381"/>
    <w:rsid w:val="00875E63"/>
    <w:rsid w:val="008812A7"/>
    <w:rsid w:val="008861EE"/>
    <w:rsid w:val="008A4EAF"/>
    <w:rsid w:val="008A625B"/>
    <w:rsid w:val="008B6DF1"/>
    <w:rsid w:val="008C4E62"/>
    <w:rsid w:val="008C6BDD"/>
    <w:rsid w:val="008D1463"/>
    <w:rsid w:val="008D7948"/>
    <w:rsid w:val="008E303B"/>
    <w:rsid w:val="008E493A"/>
    <w:rsid w:val="008E5115"/>
    <w:rsid w:val="008E6D20"/>
    <w:rsid w:val="008F5C16"/>
    <w:rsid w:val="0090062B"/>
    <w:rsid w:val="0090063E"/>
    <w:rsid w:val="009025A1"/>
    <w:rsid w:val="0090425C"/>
    <w:rsid w:val="00912682"/>
    <w:rsid w:val="0093506C"/>
    <w:rsid w:val="00943F08"/>
    <w:rsid w:val="0094543C"/>
    <w:rsid w:val="00947661"/>
    <w:rsid w:val="009508EF"/>
    <w:rsid w:val="00961A30"/>
    <w:rsid w:val="009661A1"/>
    <w:rsid w:val="00977761"/>
    <w:rsid w:val="00984107"/>
    <w:rsid w:val="00984D08"/>
    <w:rsid w:val="00986B53"/>
    <w:rsid w:val="009915B3"/>
    <w:rsid w:val="0099665B"/>
    <w:rsid w:val="009A6BEC"/>
    <w:rsid w:val="009C5E0F"/>
    <w:rsid w:val="009D094F"/>
    <w:rsid w:val="009D52BF"/>
    <w:rsid w:val="009E0E50"/>
    <w:rsid w:val="009E41DB"/>
    <w:rsid w:val="009E50D3"/>
    <w:rsid w:val="009E522D"/>
    <w:rsid w:val="009E75FF"/>
    <w:rsid w:val="00A023E1"/>
    <w:rsid w:val="00A07530"/>
    <w:rsid w:val="00A13341"/>
    <w:rsid w:val="00A1343F"/>
    <w:rsid w:val="00A17C0F"/>
    <w:rsid w:val="00A17CB1"/>
    <w:rsid w:val="00A20A71"/>
    <w:rsid w:val="00A27D90"/>
    <w:rsid w:val="00A306F5"/>
    <w:rsid w:val="00A31820"/>
    <w:rsid w:val="00A32DE3"/>
    <w:rsid w:val="00A45117"/>
    <w:rsid w:val="00A46CD1"/>
    <w:rsid w:val="00A53585"/>
    <w:rsid w:val="00A55D76"/>
    <w:rsid w:val="00A73653"/>
    <w:rsid w:val="00A84B76"/>
    <w:rsid w:val="00A87642"/>
    <w:rsid w:val="00A9220F"/>
    <w:rsid w:val="00A95C2B"/>
    <w:rsid w:val="00AA32E4"/>
    <w:rsid w:val="00AA6E8C"/>
    <w:rsid w:val="00AB4BC7"/>
    <w:rsid w:val="00AC097E"/>
    <w:rsid w:val="00AD07B9"/>
    <w:rsid w:val="00AD59DC"/>
    <w:rsid w:val="00AD7C58"/>
    <w:rsid w:val="00AE1127"/>
    <w:rsid w:val="00B016E6"/>
    <w:rsid w:val="00B05354"/>
    <w:rsid w:val="00B0551A"/>
    <w:rsid w:val="00B07541"/>
    <w:rsid w:val="00B13468"/>
    <w:rsid w:val="00B15C7A"/>
    <w:rsid w:val="00B31840"/>
    <w:rsid w:val="00B342FB"/>
    <w:rsid w:val="00B40934"/>
    <w:rsid w:val="00B60DA2"/>
    <w:rsid w:val="00B627E7"/>
    <w:rsid w:val="00B62A58"/>
    <w:rsid w:val="00B7017D"/>
    <w:rsid w:val="00B745DF"/>
    <w:rsid w:val="00B75762"/>
    <w:rsid w:val="00B81607"/>
    <w:rsid w:val="00B87DEB"/>
    <w:rsid w:val="00B91DE2"/>
    <w:rsid w:val="00B94EA2"/>
    <w:rsid w:val="00BA03B0"/>
    <w:rsid w:val="00BB0A93"/>
    <w:rsid w:val="00BB2D77"/>
    <w:rsid w:val="00BB39DE"/>
    <w:rsid w:val="00BC4C6E"/>
    <w:rsid w:val="00BD152F"/>
    <w:rsid w:val="00BD3D4E"/>
    <w:rsid w:val="00BD53EA"/>
    <w:rsid w:val="00BE4B3C"/>
    <w:rsid w:val="00BE4BBA"/>
    <w:rsid w:val="00BF1465"/>
    <w:rsid w:val="00BF3D0E"/>
    <w:rsid w:val="00BF406A"/>
    <w:rsid w:val="00BF4745"/>
    <w:rsid w:val="00C131E4"/>
    <w:rsid w:val="00C13481"/>
    <w:rsid w:val="00C2115D"/>
    <w:rsid w:val="00C22309"/>
    <w:rsid w:val="00C2486B"/>
    <w:rsid w:val="00C31E7C"/>
    <w:rsid w:val="00C33BFE"/>
    <w:rsid w:val="00C43182"/>
    <w:rsid w:val="00C43B17"/>
    <w:rsid w:val="00C44666"/>
    <w:rsid w:val="00C47FF9"/>
    <w:rsid w:val="00C5240D"/>
    <w:rsid w:val="00C54D69"/>
    <w:rsid w:val="00C6000C"/>
    <w:rsid w:val="00C61893"/>
    <w:rsid w:val="00C648B0"/>
    <w:rsid w:val="00C66D5C"/>
    <w:rsid w:val="00C66D8C"/>
    <w:rsid w:val="00C736CA"/>
    <w:rsid w:val="00C81FC9"/>
    <w:rsid w:val="00C8305E"/>
    <w:rsid w:val="00C84DF7"/>
    <w:rsid w:val="00C93188"/>
    <w:rsid w:val="00C96337"/>
    <w:rsid w:val="00C96BED"/>
    <w:rsid w:val="00CB0339"/>
    <w:rsid w:val="00CB0FB4"/>
    <w:rsid w:val="00CB44D2"/>
    <w:rsid w:val="00CC1F23"/>
    <w:rsid w:val="00CD5122"/>
    <w:rsid w:val="00CE18E1"/>
    <w:rsid w:val="00CE58FE"/>
    <w:rsid w:val="00CF0E0E"/>
    <w:rsid w:val="00CF1F70"/>
    <w:rsid w:val="00D046F1"/>
    <w:rsid w:val="00D04ED1"/>
    <w:rsid w:val="00D12AB7"/>
    <w:rsid w:val="00D34D15"/>
    <w:rsid w:val="00D350DE"/>
    <w:rsid w:val="00D35E30"/>
    <w:rsid w:val="00D36189"/>
    <w:rsid w:val="00D46FF4"/>
    <w:rsid w:val="00D51D63"/>
    <w:rsid w:val="00D60EC3"/>
    <w:rsid w:val="00D61022"/>
    <w:rsid w:val="00D67E52"/>
    <w:rsid w:val="00D75C04"/>
    <w:rsid w:val="00D80C64"/>
    <w:rsid w:val="00D92D29"/>
    <w:rsid w:val="00DB06B7"/>
    <w:rsid w:val="00DB0DD4"/>
    <w:rsid w:val="00DB3ED2"/>
    <w:rsid w:val="00DC6404"/>
    <w:rsid w:val="00DD3523"/>
    <w:rsid w:val="00DD7F07"/>
    <w:rsid w:val="00DE06F1"/>
    <w:rsid w:val="00DF1387"/>
    <w:rsid w:val="00E0064F"/>
    <w:rsid w:val="00E1685D"/>
    <w:rsid w:val="00E243EA"/>
    <w:rsid w:val="00E33A25"/>
    <w:rsid w:val="00E36606"/>
    <w:rsid w:val="00E4188B"/>
    <w:rsid w:val="00E46768"/>
    <w:rsid w:val="00E50E2E"/>
    <w:rsid w:val="00E51011"/>
    <w:rsid w:val="00E54C4D"/>
    <w:rsid w:val="00E56328"/>
    <w:rsid w:val="00E62B67"/>
    <w:rsid w:val="00E643C9"/>
    <w:rsid w:val="00E83653"/>
    <w:rsid w:val="00E85B90"/>
    <w:rsid w:val="00E8750A"/>
    <w:rsid w:val="00E950D3"/>
    <w:rsid w:val="00EA01A2"/>
    <w:rsid w:val="00EA09C9"/>
    <w:rsid w:val="00EA568C"/>
    <w:rsid w:val="00EA767F"/>
    <w:rsid w:val="00EB3A5D"/>
    <w:rsid w:val="00EB59EE"/>
    <w:rsid w:val="00EB6BD7"/>
    <w:rsid w:val="00EC02AD"/>
    <w:rsid w:val="00ED1660"/>
    <w:rsid w:val="00ED76C1"/>
    <w:rsid w:val="00EF16D0"/>
    <w:rsid w:val="00EF1747"/>
    <w:rsid w:val="00EF6550"/>
    <w:rsid w:val="00EF6E1A"/>
    <w:rsid w:val="00EF7F46"/>
    <w:rsid w:val="00F07493"/>
    <w:rsid w:val="00F10AFE"/>
    <w:rsid w:val="00F12811"/>
    <w:rsid w:val="00F13A80"/>
    <w:rsid w:val="00F14D59"/>
    <w:rsid w:val="00F31004"/>
    <w:rsid w:val="00F33F49"/>
    <w:rsid w:val="00F40581"/>
    <w:rsid w:val="00F47C3A"/>
    <w:rsid w:val="00F52B28"/>
    <w:rsid w:val="00F628FC"/>
    <w:rsid w:val="00F64167"/>
    <w:rsid w:val="00F6673B"/>
    <w:rsid w:val="00F70B43"/>
    <w:rsid w:val="00F72CAB"/>
    <w:rsid w:val="00F75367"/>
    <w:rsid w:val="00F777DE"/>
    <w:rsid w:val="00F77AAD"/>
    <w:rsid w:val="00F83B58"/>
    <w:rsid w:val="00F916C4"/>
    <w:rsid w:val="00F92479"/>
    <w:rsid w:val="00F944A1"/>
    <w:rsid w:val="00F947B5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B4759"/>
    <w:rsid w:val="00FC0680"/>
    <w:rsid w:val="00FC6B5A"/>
    <w:rsid w:val="00FD2470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NormalWeb">
    <w:name w:val="Normal (Web)"/>
    <w:basedOn w:val="Normal"/>
    <w:uiPriority w:val="99"/>
    <w:rsid w:val="00B4093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FF09-4FFA-47BF-95CE-9A2897B2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1102</cp:revision>
  <cp:lastPrinted>2022-03-29T07:00:00Z</cp:lastPrinted>
  <dcterms:created xsi:type="dcterms:W3CDTF">2021-07-22T10:34:00Z</dcterms:created>
  <dcterms:modified xsi:type="dcterms:W3CDTF">2023-07-22T18:44:00Z</dcterms:modified>
</cp:coreProperties>
</file>