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297285F9" w:rsidR="0022631D" w:rsidRPr="00826D07" w:rsidRDefault="00AF6193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proofErr w:type="gramStart"/>
      <w:r>
        <w:rPr>
          <w:rFonts w:ascii="Sylfaen" w:eastAsia="Times New Roman" w:hAnsi="Sylfaen" w:cs="Sylfaen"/>
          <w:i/>
          <w:sz w:val="16"/>
          <w:szCs w:val="14"/>
          <w:lang w:eastAsia="ru-RU"/>
        </w:rPr>
        <w:t>k</w:t>
      </w:r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>Հավելված</w:t>
      </w:r>
      <w:proofErr w:type="gramEnd"/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 N 1 </w:t>
      </w:r>
    </w:p>
    <w:p w14:paraId="7FAF85C3" w14:textId="77777777" w:rsidR="0022631D" w:rsidRPr="00826D07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826D07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>հունիսի 29</w:t>
      </w:r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-ի N  </w:t>
      </w: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>323</w:t>
      </w:r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-Ա  հրամանի          </w:t>
      </w:r>
    </w:p>
    <w:p w14:paraId="4F2EF5EB" w14:textId="77777777" w:rsidR="0022631D" w:rsidRPr="00826D07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/>
          <w:sz w:val="16"/>
          <w:szCs w:val="14"/>
          <w:lang w:val="hy-AM" w:eastAsia="ru-RU"/>
        </w:rPr>
        <w:tab/>
      </w:r>
    </w:p>
    <w:p w14:paraId="579D0D57" w14:textId="77777777" w:rsidR="0022631D" w:rsidRPr="00826D07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6"/>
          <w:szCs w:val="14"/>
          <w:u w:val="single"/>
          <w:lang w:val="af-ZA" w:eastAsia="ru-RU"/>
        </w:rPr>
      </w:pPr>
      <w:r w:rsidRPr="00826D07">
        <w:rPr>
          <w:rFonts w:ascii="Sylfaen" w:eastAsia="Times New Roman" w:hAnsi="Sylfaen"/>
          <w:sz w:val="16"/>
          <w:szCs w:val="14"/>
          <w:lang w:val="af-ZA" w:eastAsia="ru-RU"/>
        </w:rPr>
        <w:tab/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hy-AM" w:eastAsia="ru-RU"/>
        </w:rPr>
        <w:t>Օրինակելի</w:t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af-ZA" w:eastAsia="ru-RU"/>
        </w:rPr>
        <w:t xml:space="preserve"> </w:t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hy-AM" w:eastAsia="ru-RU"/>
        </w:rPr>
        <w:t>ձև</w:t>
      </w:r>
    </w:p>
    <w:p w14:paraId="3F159BB2" w14:textId="77777777" w:rsidR="0022631D" w:rsidRPr="00826D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6"/>
          <w:szCs w:val="14"/>
          <w:lang w:val="af-ZA" w:eastAsia="ru-RU"/>
        </w:rPr>
      </w:pPr>
    </w:p>
    <w:p w14:paraId="3B02D461" w14:textId="77777777" w:rsidR="0022631D" w:rsidRPr="00826D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826D0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ՀԱՅՏԱՐԱՐՈՒԹՅՈՒՆ</w:t>
      </w:r>
    </w:p>
    <w:p w14:paraId="1CCD37CD" w14:textId="6442D904" w:rsidR="0022631D" w:rsidRPr="00826D07" w:rsidRDefault="0022631D" w:rsidP="00DC5CD5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826D0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53834DBB" w:rsidR="0022631D" w:rsidRPr="00826D07" w:rsidRDefault="00826D07" w:rsidP="00A67A64">
      <w:pPr>
        <w:spacing w:before="0" w:after="0"/>
        <w:ind w:left="0" w:firstLine="709"/>
        <w:jc w:val="both"/>
        <w:rPr>
          <w:rFonts w:ascii="Arial" w:eastAsia="Times New Roman" w:hAnsi="Arial" w:cs="Arial"/>
          <w:sz w:val="18"/>
          <w:szCs w:val="18"/>
          <w:lang w:val="hy-AM" w:eastAsia="ru-RU"/>
        </w:rPr>
      </w:pPr>
      <w:r w:rsidRPr="00826D07">
        <w:rPr>
          <w:rFonts w:ascii="Arial" w:hAnsi="Arial" w:cs="Arial"/>
          <w:sz w:val="18"/>
          <w:szCs w:val="18"/>
          <w:lang w:val="af-ZA"/>
        </w:rPr>
        <w:t>«</w:t>
      </w:r>
      <w:r w:rsidRPr="00826D07">
        <w:rPr>
          <w:rFonts w:ascii="Arial" w:hAnsi="Arial" w:cs="Arial"/>
          <w:sz w:val="18"/>
          <w:szCs w:val="18"/>
        </w:rPr>
        <w:t>Աճանանի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միջնակարգ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դպրոց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» </w:t>
      </w:r>
      <w:r w:rsidRPr="00826D07">
        <w:rPr>
          <w:rFonts w:ascii="Arial" w:hAnsi="Arial" w:cs="Arial"/>
          <w:sz w:val="18"/>
          <w:szCs w:val="18"/>
        </w:rPr>
        <w:t>ՊՈԱԿ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ն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>, որը գտնվում է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Սյունիքի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մարզի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գ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. Աճանան I փողոց տ. 34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հասցեում, ստորև ներկայացնում է </w:t>
      </w:r>
      <w:r w:rsidR="00793DCC" w:rsidRPr="00826D07">
        <w:rPr>
          <w:rFonts w:ascii="Arial" w:eastAsia="Times New Roman" w:hAnsi="Arial" w:cs="Arial"/>
          <w:sz w:val="18"/>
          <w:szCs w:val="18"/>
          <w:lang w:val="hy-AM" w:eastAsia="ru-RU"/>
        </w:rPr>
        <w:t>202</w:t>
      </w:r>
      <w:r w:rsidR="005E2244" w:rsidRPr="00826D07">
        <w:rPr>
          <w:rFonts w:ascii="Arial" w:eastAsia="Times New Roman" w:hAnsi="Arial" w:cs="Arial"/>
          <w:sz w:val="18"/>
          <w:szCs w:val="18"/>
          <w:lang w:val="af-ZA" w:eastAsia="ru-RU"/>
        </w:rPr>
        <w:t>4</w:t>
      </w:r>
      <w:r w:rsidR="00793DCC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թ-ի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>իր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կարիքների համար 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սննդամթերքի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ձեռքբերման նպատակով կազմակերպված </w:t>
      </w:r>
      <w:r w:rsidRPr="00826D07">
        <w:rPr>
          <w:rFonts w:ascii="Arial" w:hAnsi="Arial" w:cs="Arial"/>
          <w:sz w:val="18"/>
          <w:szCs w:val="18"/>
        </w:rPr>
        <w:t>ՍՄԱՄԴ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ՄԱ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ԱՊՁԲ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-24/1 </w:t>
      </w:r>
      <w:r w:rsidRPr="00826D07">
        <w:rPr>
          <w:rFonts w:ascii="Arial" w:hAnsi="Arial" w:cs="Arial"/>
          <w:sz w:val="18"/>
          <w:szCs w:val="18"/>
        </w:rPr>
        <w:t>ծածկագրով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մեկ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անձի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հարցման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միջոցով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գնման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ընթացակարգի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DA7377">
        <w:rPr>
          <w:rFonts w:ascii="Arial" w:hAnsi="Arial" w:cs="Arial"/>
          <w:sz w:val="18"/>
          <w:szCs w:val="18"/>
        </w:rPr>
        <w:t>արդյունքում</w:t>
      </w:r>
      <w:r w:rsidRPr="00DA7377">
        <w:rPr>
          <w:rFonts w:ascii="Arial" w:hAnsi="Arial" w:cs="Arial"/>
          <w:sz w:val="18"/>
          <w:szCs w:val="18"/>
          <w:lang w:val="af-ZA"/>
        </w:rPr>
        <w:t xml:space="preserve"> </w:t>
      </w:r>
      <w:r w:rsidRPr="00DA737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DF6A72" w:rsidRPr="00DA7377">
        <w:rPr>
          <w:rFonts w:ascii="Arial" w:eastAsia="Times New Roman" w:hAnsi="Arial" w:cs="Arial"/>
          <w:sz w:val="18"/>
          <w:szCs w:val="18"/>
          <w:lang w:val="hy-AM" w:eastAsia="ru-RU"/>
        </w:rPr>
        <w:t>հունվարի</w:t>
      </w:r>
      <w:r w:rsidR="000A491F" w:rsidRPr="00DA737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5E2244" w:rsidRPr="00DA737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DF6A72" w:rsidRPr="00DA7377">
        <w:rPr>
          <w:rFonts w:ascii="Arial" w:eastAsia="Times New Roman" w:hAnsi="Arial" w:cs="Arial"/>
          <w:sz w:val="18"/>
          <w:szCs w:val="18"/>
          <w:lang w:val="af-ZA" w:eastAsia="ru-RU"/>
        </w:rPr>
        <w:t>3</w:t>
      </w:r>
      <w:r w:rsidRPr="00DA7377">
        <w:rPr>
          <w:rFonts w:ascii="Arial" w:eastAsia="Times New Roman" w:hAnsi="Arial" w:cs="Arial"/>
          <w:sz w:val="18"/>
          <w:szCs w:val="18"/>
          <w:lang w:val="af-ZA" w:eastAsia="ru-RU"/>
        </w:rPr>
        <w:t>-ին</w:t>
      </w:r>
      <w:r w:rsidR="009E0C43"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>կնքված</w:t>
      </w:r>
      <w:r w:rsidR="00DC5CD5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ՍՄԱՄԴ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ՄԱ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ԱՊՁԲ</w:t>
      </w:r>
      <w:r w:rsidRPr="00826D07">
        <w:rPr>
          <w:rFonts w:ascii="Arial" w:hAnsi="Arial" w:cs="Arial"/>
          <w:sz w:val="18"/>
          <w:szCs w:val="18"/>
          <w:lang w:val="af-ZA"/>
        </w:rPr>
        <w:t>-24/1</w:t>
      </w:r>
      <w:r w:rsidR="0072040A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>պայմանագր</w:t>
      </w:r>
      <w:r w:rsidRPr="00826D07">
        <w:rPr>
          <w:rFonts w:ascii="Arial" w:eastAsia="Times New Roman" w:hAnsi="Arial" w:cs="Arial"/>
          <w:sz w:val="18"/>
          <w:szCs w:val="18"/>
          <w:lang w:val="hy-AM" w:eastAsia="ru-RU"/>
        </w:rPr>
        <w:t>ի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63C9E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af-ZA" w:eastAsia="ru-RU"/>
              </w:rPr>
            </w:pPr>
            <w:r w:rsidRPr="00F470DE">
              <w:rPr>
                <w:rFonts w:ascii="Sylfaen" w:eastAsia="Times New Roman" w:hAnsi="Sylfaen"/>
                <w:b/>
                <w:bCs/>
                <w:sz w:val="16"/>
                <w:szCs w:val="14"/>
                <w:lang w:val="hy-AM" w:eastAsia="ru-RU"/>
              </w:rPr>
              <w:t>Գնման առարկայի</w:t>
            </w:r>
          </w:p>
        </w:tc>
      </w:tr>
      <w:tr w:rsidR="0022631D" w:rsidRPr="00963C9E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F470DE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քանակը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համառոտ նկարագրությունը (տեխնիկական բնութ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F6A72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առկա ֆինանսական միջոցներով</w:t>
            </w:r>
            <w:r w:rsidRPr="00F470DE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F470DE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</w:tr>
      <w:tr w:rsidR="0022631D" w:rsidRPr="00963C9E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առկա ֆինանսական միջոցներով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CB0AC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130D9B28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486BA10A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>1-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տեսակի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ցորենի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ալյուր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2C3D0643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73B860D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ECD39A9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7428D9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229EF3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21450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2685D90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Ցորենի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ալյուրին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բնորոշ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կողմնակի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համի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թթվության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դառնության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փտահոտի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ու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բորբոսի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Խոնավության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15 %-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մետաղամագնիսական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խառնուրդները՝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3,0%-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մոխրի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չոր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0.75%,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հում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սոսնձանյութի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քանակությունը՝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առնվազն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30,0%: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ՀՍՏ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280-2007: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մակնշումը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N 2-III-4.9-01-2010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հիգիենիկ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«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Սննդամթերքի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մասին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»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ՀՀ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օրենքի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8-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րդ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հոդվածի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>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2D72566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Ցորենի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ալյուրին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բնորոշ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կողմնակի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համի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թթվության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դառնության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փտահոտի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ու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բորբոսի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Խոնավության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15 %-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մետաղամագնիսական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խառնուրդները՝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3,0%-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մոխրի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չոր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0.75%,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հում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սոսնձանյութի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քանակությունը՝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առնվազն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30,0%: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ՀՍՏ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280-2007: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մակնշումը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N 2-III-4.9-01-2010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հիգիենիկ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«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Սննդամթերքի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մասին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»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ՀՀ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օրենքի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8-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րդ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հոդվածի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>:</w:t>
            </w:r>
          </w:p>
        </w:tc>
      </w:tr>
      <w:tr w:rsidR="00557594" w:rsidRPr="00886F57" w14:paraId="1B3642C9" w14:textId="77777777" w:rsidTr="00826D07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BEDF73" w14:textId="0C05FB65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F1911" w14:textId="640DD3B3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sz w:val="16"/>
                <w:szCs w:val="16"/>
                <w:lang w:val="hy-AM"/>
              </w:rPr>
              <w:t>Հ</w:t>
            </w:r>
            <w:r w:rsidRPr="006E061F">
              <w:rPr>
                <w:rFonts w:ascii="Arial" w:hAnsi="Arial" w:cs="Arial"/>
                <w:sz w:val="16"/>
                <w:szCs w:val="16"/>
              </w:rPr>
              <w:t>ավի</w:t>
            </w:r>
            <w:r w:rsidRPr="006E061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sz w:val="16"/>
                <w:szCs w:val="16"/>
              </w:rPr>
              <w:t>կրծքամիս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C1764C" w14:textId="04B69DE7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4E40246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807E6" w14:textId="6CD450F3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405E7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358CB" w14:textId="1EC1DF4A" w:rsidR="00557594" w:rsidRPr="006E061F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eastAsia="ru-RU"/>
              </w:rPr>
              <w:t>30720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23079" w14:textId="08DA469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Հավի կրծքամիս, առանց ոսկոր, պաղեցրած, տեղական,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A6BCB" w14:textId="42C2B0E4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Հավի կրծքամիս, առանց ոսկոր, պաղեցրած, տեղական,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557594" w:rsidRPr="00963C9E" w14:paraId="4431827D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64424F0" w14:textId="5C89FC19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4A00E7" w14:textId="017F566B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hAnsi="Sylfaen"/>
                <w:sz w:val="16"/>
                <w:szCs w:val="16"/>
              </w:rPr>
              <w:t>Հնդկաձավար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5115F1C" w14:textId="32FEF8F4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67A69B3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5B82B" w14:textId="7AA16E05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70FAE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159AE" w14:textId="1BEA8087" w:rsidR="00557594" w:rsidRPr="006E061F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eastAsia="ru-RU"/>
              </w:rPr>
              <w:t>5760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A4F64" w14:textId="38D2D5AA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46774" w14:textId="4208F7F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557594" w:rsidRPr="00886F57" w14:paraId="7C735732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67DBD6" w14:textId="349943F1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698632" w14:textId="0D22F8ED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Մակարոն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4E03C2" w14:textId="6DA2B16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F2E9E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497F0" w14:textId="3F9F449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14.6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5BB89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85F99" w14:textId="3C21E64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5110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8287A" w14:textId="0B5BA730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5BD7D" w14:textId="6D1D901A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557594" w:rsidRPr="00886F57" w14:paraId="355ED941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17F369D" w14:textId="76D04DDD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85F059F" w14:textId="11B45C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Բրինձ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675D69" w14:textId="157C4D2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87744E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B6839" w14:textId="5C16B56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15.2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A3AC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DEFF6" w14:textId="7B8D010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8360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DB7A05" w14:textId="56299A67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6օգտահանմանը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500DC" w14:textId="222E1954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6օգտահանմանը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557594" w:rsidRPr="00963C9E" w14:paraId="027D114E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C16A95" w14:textId="304804E8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122930C" w14:textId="4F4C0155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Ոսպ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7000AF" w14:textId="5CA7B1F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D724C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B7D2D" w14:textId="6E3965B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E03B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21BB6" w14:textId="6B6D0FF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DBDFBD9" w14:textId="1515439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Երեք տեսակի, համասեռ, մաքուր, չոր` խոնավությունը` 14,0%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4C736882" w14:textId="5D8E63EF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Երեք տեսակի, համասեռ, մաքուր, չոր` խոնավությունը` 14,0%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</w:tr>
      <w:tr w:rsidR="00557594" w:rsidRPr="00963C9E" w14:paraId="23352005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FD62710" w14:textId="1CB7E098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A541BE" w14:textId="31DBEFA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Կարտոֆիլ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D7E0F3" w14:textId="28626B4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DDBCB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CBA28" w14:textId="2AFFF3A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22.5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E3A9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9A2B2" w14:textId="520AF11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7875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359B9" w14:textId="6BCE364A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 xml:space="preserve">Վաղահաս և ուշահաս, I տեսակի, չցրտահարված, առանց վնասվածքների, կլոր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35E23C" w14:textId="3A9CBF6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 xml:space="preserve">Վաղահաս և ուշահաս, I տեսակի, չցրտահարված, առանց վնասվածքների, կլոր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557594" w:rsidRPr="00963C9E" w14:paraId="1D5FEF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81A1BFC" w14:textId="668F2629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B066EB" w14:textId="42A6A808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Գազար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690D15" w14:textId="62BA5EE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278B9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2D2BC" w14:textId="3832FCF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9.1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B369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9EC7C" w14:textId="642B944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3185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242A3" w14:textId="6FB31CB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34F25" w14:textId="24530BC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557594" w:rsidRPr="00963C9E" w14:paraId="35BC7507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4749A2F" w14:textId="552FD7B2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84BC0E3" w14:textId="0E891FD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Ոլոռ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D3386B3" w14:textId="22D6C0A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C370B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9228F" w14:textId="171EC15C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6.9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F934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0ED26" w14:textId="601DCB48" w:rsidR="00557594" w:rsidRPr="00F470DE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2760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677AF" w14:textId="45611B6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BC3AD9">
              <w:rPr>
                <w:sz w:val="16"/>
                <w:szCs w:val="16"/>
                <w:lang w:val="hy-AM"/>
              </w:rPr>
              <w:t>Չորացրած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կեղևած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դեղին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կամ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կանաչ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գույնի</w:t>
            </w:r>
            <w:r w:rsidRPr="005B4E61">
              <w:rPr>
                <w:sz w:val="16"/>
                <w:szCs w:val="16"/>
                <w:lang w:val="es-ES"/>
              </w:rPr>
              <w:t xml:space="preserve">: </w:t>
            </w:r>
            <w:r w:rsidRPr="00BC3AD9">
              <w:rPr>
                <w:sz w:val="16"/>
                <w:szCs w:val="16"/>
                <w:lang w:val="hy-AM"/>
              </w:rPr>
              <w:t>Անվտանգությունը՝</w:t>
            </w:r>
            <w:r w:rsidRPr="005B4E61">
              <w:rPr>
                <w:sz w:val="16"/>
                <w:szCs w:val="16"/>
                <w:lang w:val="es-ES"/>
              </w:rPr>
              <w:t xml:space="preserve"> N 2-III-4.9-01-2010 </w:t>
            </w:r>
            <w:r w:rsidRPr="00BC3AD9">
              <w:rPr>
                <w:sz w:val="16"/>
                <w:szCs w:val="16"/>
                <w:lang w:val="hy-AM"/>
              </w:rPr>
              <w:t>հիգիենիկ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և</w:t>
            </w:r>
            <w:r w:rsidRPr="005B4E61">
              <w:rPr>
                <w:sz w:val="16"/>
                <w:szCs w:val="16"/>
                <w:lang w:val="es-ES"/>
              </w:rPr>
              <w:t xml:space="preserve"> «</w:t>
            </w:r>
            <w:r w:rsidRPr="00BC3AD9">
              <w:rPr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մասին</w:t>
            </w:r>
            <w:r w:rsidRPr="005B4E61">
              <w:rPr>
                <w:sz w:val="16"/>
                <w:szCs w:val="16"/>
                <w:lang w:val="es-ES"/>
              </w:rPr>
              <w:t xml:space="preserve">» </w:t>
            </w:r>
            <w:r w:rsidRPr="00BC3AD9">
              <w:rPr>
                <w:sz w:val="16"/>
                <w:szCs w:val="16"/>
                <w:lang w:val="hy-AM"/>
              </w:rPr>
              <w:t>ՀՀ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օրենքի</w:t>
            </w:r>
            <w:r w:rsidRPr="005B4E61">
              <w:rPr>
                <w:sz w:val="16"/>
                <w:szCs w:val="16"/>
                <w:lang w:val="es-ES"/>
              </w:rPr>
              <w:t xml:space="preserve"> 9-</w:t>
            </w:r>
            <w:r w:rsidRPr="00BC3AD9">
              <w:rPr>
                <w:sz w:val="16"/>
                <w:szCs w:val="16"/>
                <w:lang w:val="hy-AM"/>
              </w:rPr>
              <w:t>րդ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հոդվածի</w:t>
            </w:r>
            <w:r w:rsidRPr="005B4E61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A6D36" w14:textId="20F6CBC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BC3AD9">
              <w:rPr>
                <w:sz w:val="16"/>
                <w:szCs w:val="16"/>
                <w:lang w:val="hy-AM"/>
              </w:rPr>
              <w:t>Չորացրած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կեղևած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դեղին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կամ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կանաչ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գույնի</w:t>
            </w:r>
            <w:r w:rsidRPr="005B4E61">
              <w:rPr>
                <w:sz w:val="16"/>
                <w:szCs w:val="16"/>
                <w:lang w:val="es-ES"/>
              </w:rPr>
              <w:t xml:space="preserve">: </w:t>
            </w:r>
            <w:r w:rsidRPr="00BC3AD9">
              <w:rPr>
                <w:sz w:val="16"/>
                <w:szCs w:val="16"/>
                <w:lang w:val="hy-AM"/>
              </w:rPr>
              <w:t>Անվտանգությունը՝</w:t>
            </w:r>
            <w:r w:rsidRPr="005B4E61">
              <w:rPr>
                <w:sz w:val="16"/>
                <w:szCs w:val="16"/>
                <w:lang w:val="es-ES"/>
              </w:rPr>
              <w:t xml:space="preserve"> N 2-III-4.9-01-2010 </w:t>
            </w:r>
            <w:r w:rsidRPr="00BC3AD9">
              <w:rPr>
                <w:sz w:val="16"/>
                <w:szCs w:val="16"/>
                <w:lang w:val="hy-AM"/>
              </w:rPr>
              <w:t>հիգիենիկ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և</w:t>
            </w:r>
            <w:r w:rsidRPr="005B4E61">
              <w:rPr>
                <w:sz w:val="16"/>
                <w:szCs w:val="16"/>
                <w:lang w:val="es-ES"/>
              </w:rPr>
              <w:t xml:space="preserve"> «</w:t>
            </w:r>
            <w:r w:rsidRPr="00BC3AD9">
              <w:rPr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մասին</w:t>
            </w:r>
            <w:r w:rsidRPr="005B4E61">
              <w:rPr>
                <w:sz w:val="16"/>
                <w:szCs w:val="16"/>
                <w:lang w:val="es-ES"/>
              </w:rPr>
              <w:t xml:space="preserve">» </w:t>
            </w:r>
            <w:r w:rsidRPr="00BC3AD9">
              <w:rPr>
                <w:sz w:val="16"/>
                <w:szCs w:val="16"/>
                <w:lang w:val="hy-AM"/>
              </w:rPr>
              <w:t>ՀՀ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օրենքի</w:t>
            </w:r>
            <w:r w:rsidRPr="005B4E61">
              <w:rPr>
                <w:sz w:val="16"/>
                <w:szCs w:val="16"/>
                <w:lang w:val="es-ES"/>
              </w:rPr>
              <w:t xml:space="preserve"> 9-</w:t>
            </w:r>
            <w:r w:rsidRPr="00BC3AD9">
              <w:rPr>
                <w:sz w:val="16"/>
                <w:szCs w:val="16"/>
                <w:lang w:val="hy-AM"/>
              </w:rPr>
              <w:t>րդ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հոդվածի</w:t>
            </w:r>
            <w:r w:rsidRPr="005B4E61">
              <w:rPr>
                <w:sz w:val="16"/>
                <w:szCs w:val="16"/>
                <w:lang w:val="es-ES"/>
              </w:rPr>
              <w:t>:</w:t>
            </w:r>
          </w:p>
        </w:tc>
      </w:tr>
      <w:tr w:rsidR="00557594" w:rsidRPr="00963C9E" w14:paraId="5394FD57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9E2612A" w14:textId="2772B583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CB65703" w14:textId="3D9721E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Կաղամբ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34BDE6" w14:textId="23A94AC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65CFA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D5015" w14:textId="11EC9A0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31.8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5F17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E7400" w14:textId="0F9F101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11130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4E14A" w14:textId="39651B8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3C40D" w14:textId="36F42A8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557594" w:rsidRPr="00963C9E" w14:paraId="4AC7A2C8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5C7CB8C" w14:textId="76AA2101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D884A4" w14:textId="69FD11A8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Բազուկ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6545B3" w14:textId="30A700D9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D2F876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9FD56" w14:textId="3CDE9DF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8CFA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39DAC" w14:textId="643A243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4C56C" w14:textId="76DEE7F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6967A" w14:textId="5010F88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557594" w:rsidRPr="00886F57" w14:paraId="48EDD19C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7BCB20A" w14:textId="77C108F7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070C3D" w14:textId="2C9B395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Արևածաղկի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ձեթ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ռաֆինացված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/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զտված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>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6D5B80" w14:textId="11D85A07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5C011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27CB0" w14:textId="435F043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641A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19C13" w14:textId="43B69820" w:rsidR="00557594" w:rsidRPr="00F470DE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D8122" w14:textId="607585E2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FD57C" w14:textId="361A36D2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557594" w:rsidRPr="00963C9E" w14:paraId="09022681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0E0DCCC" w14:textId="35F95453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835D0B" w14:textId="59F39A3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Աղ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կերակրի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մանր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954E28" w14:textId="05EE6834" w:rsidR="00557594" w:rsidRPr="006E061F" w:rsidRDefault="00886F57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E4223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21923" w14:textId="2F328D80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B162D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E9A9C" w14:textId="351440D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E197C" w14:textId="179E0DE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4501C" w14:textId="26B5D47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557594" w:rsidRPr="00963C9E" w14:paraId="45F44DED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28BDEA8" w14:textId="3924C11B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E9AAEC" w14:textId="71711BF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Խնձոր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4EFC0C" w14:textId="5FE238B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2829C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8AEB0" w14:textId="416B2C3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24A2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3F7E3" w14:textId="6507E320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25200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99602" w14:textId="25878EB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C9CB3" w14:textId="28A5436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557594" w:rsidRPr="00963C9E" w14:paraId="18BDB4FF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85E6134" w14:textId="5210F130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C3D524" w14:textId="1B4B55C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Ձու, 01 կարգ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D4AA55" w14:textId="04A60864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F975A1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71A31" w14:textId="478BDCB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256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47F5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75AD8" w14:textId="57130A4B" w:rsidR="00557594" w:rsidRPr="00F470DE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19200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4E98E" w14:textId="5C79CBE1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Sylfaen" w:hAnsi="Sylfaen"/>
                <w:color w:val="000000"/>
                <w:sz w:val="16"/>
                <w:szCs w:val="21"/>
                <w:lang w:val="hy-AM"/>
              </w:rPr>
              <w:t xml:space="preserve">Ձու սեղանի կամ դիետիկ,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«Սննդամթերքի անվտանգության մասին» ՀՀ օրենքի 8-րդ հոդվածի։ </w:t>
            </w:r>
            <w:r w:rsidRPr="0094631D">
              <w:rPr>
                <w:rFonts w:ascii="Sylfaen" w:hAnsi="Sylfaen"/>
                <w:color w:val="000000"/>
                <w:sz w:val="16"/>
                <w:szCs w:val="21"/>
              </w:rPr>
              <w:t>Պիտանելիության մնացորդային ժամկետը ոչ պակաս քան 90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0EBAA" w14:textId="6716D221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Sylfaen" w:hAnsi="Sylfaen"/>
                <w:color w:val="000000"/>
                <w:sz w:val="16"/>
                <w:szCs w:val="21"/>
                <w:lang w:val="hy-AM"/>
              </w:rPr>
              <w:t xml:space="preserve">Ձու սեղանի կամ դիետիկ,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«Սննդամթերքի անվտանգության մասին» ՀՀ օրենքի 8-րդ հոդվածի։ </w:t>
            </w:r>
            <w:r w:rsidRPr="0094631D">
              <w:rPr>
                <w:rFonts w:ascii="Sylfaen" w:hAnsi="Sylfaen"/>
                <w:color w:val="000000"/>
                <w:sz w:val="16"/>
                <w:szCs w:val="21"/>
              </w:rPr>
              <w:t>Պիտանելիության մնացորդային ժամկետը ոչ պակաս քան 90</w:t>
            </w:r>
          </w:p>
        </w:tc>
      </w:tr>
      <w:tr w:rsidR="00557594" w:rsidRPr="00886F57" w14:paraId="707D95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0D5651E" w14:textId="2DE7CEB0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594F881" w14:textId="0B43393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Պանիր լոռի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0E4714" w14:textId="709CA43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C9986A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905A7" w14:textId="5BA0700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11.3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ACE4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8683D" w14:textId="0E64C008" w:rsidR="00557594" w:rsidRPr="00F470DE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25990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3BBF6" w14:textId="478F5DB1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E9101" w14:textId="7188196C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557594" w:rsidRPr="00963C9E" w14:paraId="1BCF9ED2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DE1E6F" w14:textId="30F0F999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423968" w14:textId="2CF5DEA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Տոմատի մածուկ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7A0FD48" w14:textId="5E971D51" w:rsidR="00557594" w:rsidRPr="006E061F" w:rsidRDefault="00886F57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219D54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D881D" w14:textId="34F6211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1.5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BB04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580C9" w14:textId="23EE899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1950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A6A53" w14:textId="620A18C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DBAAE" w14:textId="0D44317C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557594" w:rsidRPr="00963C9E" w14:paraId="6924A065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70CB0A4" w14:textId="27A43D3F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E12899" w14:textId="6F6A611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խմորիչ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DF1EB8" w14:textId="21126D04" w:rsidR="00557594" w:rsidRPr="006E061F" w:rsidRDefault="00886F57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AA47F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7C7BE" w14:textId="6ABC975C" w:rsidR="00557594" w:rsidRPr="00F470DE" w:rsidRDefault="00AC3EDE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684F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8A3E5" w14:textId="1121104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454D8" w14:textId="386677F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 xml:space="preserve">Չոր, գործարանային փաթեթավորված, չափածրարված, խոնավությունը` 8 %-ից ոչ ավելի: Անվտանգությունը` N 2-III-4.9-01-2010 հիգիենիկ նորմատիվների և «Սննդամթերքի անվտանգության մասին» ՀՀ օրենքի 8-րդ հոդվածի: </w:t>
            </w: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>Պիտանելիության մնացորդային ժամկետը ոչ պակաս 80 %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7B558" w14:textId="0C2B0F3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 xml:space="preserve">Չոր, գործարանային փաթեթավորված, չափածրարված, խոնավությունը` 8 %-ից ոչ ավելի: Անվտանգությունը` N 2-III-4.9-01-2010 հիգիենիկ նորմատիվների և «Սննդամթերքի անվտանգության մասին» ՀՀ օրենքի 8-րդ հոդվածի: </w:t>
            </w: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>Պիտանելիության մնացորդային ժամկետը ոչ պակաս 80 %</w:t>
            </w:r>
          </w:p>
        </w:tc>
      </w:tr>
      <w:tr w:rsidR="00557594" w:rsidRPr="00963C9E" w14:paraId="21A10D23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D2A4212" w14:textId="62CE6B7B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9357E4A" w14:textId="4A27A15D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Լոբի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հատիկավ</w:t>
            </w:r>
            <w:r w:rsidR="005555A1">
              <w:rPr>
                <w:rFonts w:ascii="Sylfaen" w:hAnsi="Sylfaen" w:cs="Sylfaen"/>
                <w:color w:val="000000"/>
                <w:sz w:val="18"/>
                <w:szCs w:val="18"/>
              </w:rPr>
              <w:t>ո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3A96E1" w14:textId="4A1B244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6BAFFD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5CD99" w14:textId="711FA2E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5.15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D2F0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25EE8" w14:textId="3C79D33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10300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DFE709" w14:textId="4E1441F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7EAF2EBD" w14:textId="6AF4123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557594" w:rsidRPr="00963C9E" w14:paraId="7BC085D4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81B096" w14:textId="23FE4678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C603F2A" w14:textId="3B71574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Մածուն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63EB7A" w14:textId="0E4BC72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4D6A29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E5B46" w14:textId="65BA6E2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03EA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F9B27" w14:textId="5E0D890E" w:rsidR="00557594" w:rsidRPr="00F470DE" w:rsidRDefault="005555A1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4FF9E4" w14:textId="7A33DD1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267AF" w14:textId="306BA245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557594" w:rsidRPr="00963C9E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Կիրառված գ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նման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ընթացակարգ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ը և դրա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ընտրության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9B6F3" w14:textId="77777777" w:rsidR="00557594" w:rsidRPr="006E061F" w:rsidRDefault="00557594" w:rsidP="0055759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  <w:r w:rsidRPr="006E061F">
              <w:rPr>
                <w:rFonts w:ascii="Sylfaen" w:hAnsi="Sylfaen"/>
                <w:b/>
                <w:sz w:val="16"/>
                <w:szCs w:val="14"/>
              </w:rPr>
              <w:t>&lt;&lt;Գնումների մասին&gt;&gt; ՀՀ օրենքի 22-րդ հոդվածի 1-ին կետ</w:t>
            </w:r>
          </w:p>
          <w:p w14:paraId="2C5DC7B8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Հ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  <w:t xml:space="preserve">րավեր ուղարկելու 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 xml:space="preserve">կամ հրապարակելու 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F43A27A" w:rsidR="00557594" w:rsidRPr="006E061F" w:rsidRDefault="007B3A45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2040A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21.12</w:t>
            </w:r>
            <w:r w:rsidR="00557594" w:rsidRPr="0072040A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.2023թ</w:t>
            </w:r>
          </w:p>
        </w:tc>
      </w:tr>
      <w:tr w:rsidR="00557594" w:rsidRPr="00963C9E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u w:val="single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րավերում</w:t>
            </w:r>
            <w:r w:rsidRPr="006E061F">
              <w:rPr>
                <w:rFonts w:ascii="Sylfaen" w:eastAsia="Times New Roman" w:hAnsi="Sylfaen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կատարված</w:t>
            </w:r>
            <w:r w:rsidRPr="006E061F">
              <w:rPr>
                <w:rFonts w:ascii="Sylfaen" w:eastAsia="Times New Roman" w:hAnsi="Sylfaen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փոփոխություններ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ի ամսաթիվը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Պարզաբանման</w:t>
            </w:r>
          </w:p>
        </w:tc>
      </w:tr>
      <w:tr w:rsidR="00557594" w:rsidRPr="00963C9E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57594" w:rsidRPr="00963C9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57594" w:rsidRPr="00963C9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10DC4861" w14:textId="77777777" w:rsidTr="005E633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33E7457D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  <w:t>Յուրաքանչյուր մասնակցի հայտով ներկայացված գինը</w:t>
            </w: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 xml:space="preserve">  /ՀՀ դրամ</w:t>
            </w:r>
            <w:r w:rsidRPr="007B3A45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57594" w:rsidRPr="00963C9E" w14:paraId="3FD00E3A" w14:textId="77777777" w:rsidTr="005E633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Ընդհանուր</w:t>
            </w:r>
          </w:p>
        </w:tc>
      </w:tr>
      <w:tr w:rsidR="00557594" w:rsidRPr="00963C9E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6"/>
                <w:szCs w:val="14"/>
                <w:lang w:eastAsia="ru-RU"/>
              </w:rPr>
            </w:pPr>
          </w:p>
        </w:tc>
      </w:tr>
      <w:tr w:rsidR="00557594" w:rsidRPr="00963C9E" w14:paraId="50825522" w14:textId="77777777" w:rsidTr="00826D0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35CC432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DDA334F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21450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6EF3B70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ACB56DA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21450</w:t>
            </w:r>
          </w:p>
        </w:tc>
      </w:tr>
      <w:tr w:rsidR="00557594" w:rsidRPr="00963C9E" w14:paraId="5BDF1096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81D0CD" w14:textId="463D967C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342922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E1ABCF8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2D031BC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810E99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77D29716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4EF6CC" w14:textId="587C0DEF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5EE5F9" w14:textId="32FB91D6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A95095" w14:textId="43A09EEE" w:rsidR="00557594" w:rsidRPr="007B3A45" w:rsidRDefault="005555A1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30720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8536C7" w14:textId="72C7F414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693312F" w14:textId="20BD0E15" w:rsidR="00557594" w:rsidRPr="007B3A45" w:rsidRDefault="005555A1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30720</w:t>
            </w:r>
          </w:p>
        </w:tc>
      </w:tr>
      <w:tr w:rsidR="00557594" w:rsidRPr="00963C9E" w14:paraId="23664768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8624A3" w14:textId="31380F89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38591B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8BF3D1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B989FB5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933CDA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594783B2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7D1C1" w14:textId="3B179059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D6B3ED" w14:textId="148C8D74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CC16AA1" w14:textId="039ED0B5" w:rsidR="00557594" w:rsidRPr="007B3A45" w:rsidRDefault="005555A1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5760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3249308" w14:textId="167B6BEB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D296D01" w14:textId="79F63DDF" w:rsidR="00557594" w:rsidRPr="007B3A45" w:rsidRDefault="005555A1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5760</w:t>
            </w:r>
          </w:p>
        </w:tc>
      </w:tr>
      <w:tr w:rsidR="00557594" w:rsidRPr="00963C9E" w14:paraId="0C275A7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4CFEA2" w14:textId="75C6BD7E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D145A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69BF02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BD17111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EB5BA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531EF2" w:rsidRPr="00963C9E" w14:paraId="3894CFAF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F96C44" w14:textId="0330D6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6BB5168" w14:textId="6CD8513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B2EE16B" w14:textId="2864CA9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08A8929" w14:textId="50D53F6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BCA1B8" w14:textId="667E55A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5110</w:t>
            </w:r>
          </w:p>
        </w:tc>
      </w:tr>
      <w:tr w:rsidR="00531EF2" w:rsidRPr="00963C9E" w14:paraId="52489E2B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58EE2" w14:textId="344F36A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A74B3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1FE6CE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8A3C80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E3DC20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20A13AF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C9FA04" w14:textId="3B1DA71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A8917F6" w14:textId="37EAD39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690E29" w14:textId="539F31A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15113E9" w14:textId="1FED41E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E75A365" w14:textId="1D201C7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8360</w:t>
            </w:r>
          </w:p>
        </w:tc>
      </w:tr>
      <w:tr w:rsidR="00531EF2" w:rsidRPr="00963C9E" w14:paraId="5B1E29D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780E3D" w14:textId="28414E5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7271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43414B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0ABAF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FB4834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6158DE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0E7632" w14:textId="450DCFE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DD911F6" w14:textId="004A40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92F43F" w14:textId="11735BC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</w:t>
            </w:r>
            <w:r w:rsidRPr="00531E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FB0BB54" w14:textId="6C05462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A0F3FF5" w14:textId="1ED14BE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</w:t>
            </w:r>
            <w:r w:rsidRPr="00531E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0</w:t>
            </w:r>
          </w:p>
        </w:tc>
      </w:tr>
      <w:tr w:rsidR="00531EF2" w:rsidRPr="00963C9E" w14:paraId="5368106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A1856F" w14:textId="0E250CA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088B51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798DF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EC0DE0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8125C34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B8E6FBE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4B12FA" w14:textId="5751699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3CBAC" w14:textId="5920BAF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4970EE" w14:textId="6A31046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7875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97E466F" w14:textId="21622CB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C60E06C" w14:textId="578DDA7A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7875</w:t>
            </w:r>
          </w:p>
        </w:tc>
      </w:tr>
      <w:tr w:rsidR="00531EF2" w:rsidRPr="00963C9E" w14:paraId="174B055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46669" w14:textId="38051B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6A9A69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56967B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7BBD3E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BBD469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729EDDBE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8A5C1B" w14:textId="1F86A6E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4FC4A75" w14:textId="404DB8C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DC12B63" w14:textId="4EB1110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6AA80B4" w14:textId="4E59AEB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6187075" w14:textId="332DB5A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3185</w:t>
            </w:r>
          </w:p>
        </w:tc>
      </w:tr>
      <w:tr w:rsidR="00531EF2" w:rsidRPr="00963C9E" w14:paraId="50BEC001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0BFEA78" w14:textId="22F28DF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D92EE7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D207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C746234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7E82AC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6D8A29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13FE7B" w14:textId="28C9A8C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716B975" w14:textId="533442E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DD59240" w14:textId="04D9F61C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558656F" w14:textId="6190543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B383867" w14:textId="2AF97F24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2760</w:t>
            </w:r>
          </w:p>
        </w:tc>
      </w:tr>
      <w:tr w:rsidR="00531EF2" w:rsidRPr="00963C9E" w14:paraId="5FB283DF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31F8CA" w14:textId="4E3DE87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222DA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3D67E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4C90BA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CFBDD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6E6BDBB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17D205" w14:textId="0266499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E0F843" w14:textId="618299B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2A0F249" w14:textId="7D70D3D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7BD374" w14:textId="78FC4C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06BE96C" w14:textId="4650A92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11130</w:t>
            </w:r>
          </w:p>
        </w:tc>
      </w:tr>
      <w:tr w:rsidR="00531EF2" w:rsidRPr="00963C9E" w14:paraId="5CD50345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549D72" w14:textId="380B267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29201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C1E29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A1D629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5CF2A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6B5035D7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6FB25" w14:textId="42F0D01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1D9DB8" w14:textId="3E4BCA6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7388F88" w14:textId="4B5A29D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FE73FA1" w14:textId="021567C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580DAA0" w14:textId="099B074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1800</w:t>
            </w:r>
          </w:p>
        </w:tc>
      </w:tr>
      <w:tr w:rsidR="00531EF2" w:rsidRPr="00963C9E" w14:paraId="3ADF6F1D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9016C0" w14:textId="1ECFA74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5B75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184F1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89FEDB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A6E773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6A2BDE4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BAC5DA" w14:textId="5E66983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C451F2D" w14:textId="15231BB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C9D93D" w14:textId="1CECA2F2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49FD579" w14:textId="0A3A1C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2CD5468" w14:textId="1533C72B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6500</w:t>
            </w:r>
          </w:p>
        </w:tc>
      </w:tr>
      <w:tr w:rsidR="00531EF2" w:rsidRPr="00963C9E" w14:paraId="523CE4D0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FF2E12" w14:textId="1F50446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9746A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C7E2D8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FA5DBE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8F10AE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8B55069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9C81E14" w14:textId="55D9B39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36AEFF" w14:textId="15620F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E43C49" w14:textId="58398EA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FE99994" w14:textId="727274F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B5B389" w14:textId="1B77642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800</w:t>
            </w:r>
          </w:p>
        </w:tc>
      </w:tr>
      <w:tr w:rsidR="00531EF2" w:rsidRPr="00963C9E" w14:paraId="3E89340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B714F9" w14:textId="655CEA7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AC726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AE442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F7A028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BFFE3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11D8049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94F846" w14:textId="7E49DA6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057BEE" w14:textId="3BC5999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C7045E2" w14:textId="745D43D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A35C2A6" w14:textId="2BFE5CC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B792217" w14:textId="334F832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25200</w:t>
            </w:r>
          </w:p>
        </w:tc>
      </w:tr>
      <w:tr w:rsidR="00531EF2" w:rsidRPr="00963C9E" w14:paraId="57B4C520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517DB8" w14:textId="389B1F1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F50C55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AFC8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AA95A1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F2D3D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41F9E2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350C3A" w14:textId="6BA5D39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B22E75C" w14:textId="4865724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12898B" w14:textId="074CD8D3" w:rsidR="00531EF2" w:rsidRPr="00531EF2" w:rsidRDefault="004F3A6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3335A2A" w14:textId="5838F67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16A75E" w14:textId="1901522C" w:rsidR="00531EF2" w:rsidRPr="00531EF2" w:rsidRDefault="004F3A6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19200</w:t>
            </w:r>
          </w:p>
        </w:tc>
      </w:tr>
      <w:tr w:rsidR="00531EF2" w:rsidRPr="00963C9E" w14:paraId="78DF905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E4CB91" w14:textId="32054D2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1624F6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38CA7B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0BD38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EBECD8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ABE23A1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4DEFBA" w14:textId="0AB4725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2F2A86F" w14:textId="632A69E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347987" w14:textId="3589524A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25990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226E34B" w14:textId="1C53D6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8EA9761" w14:textId="5569B817" w:rsidR="00531EF2" w:rsidRPr="00531EF2" w:rsidRDefault="004F3A6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25990</w:t>
            </w:r>
          </w:p>
        </w:tc>
      </w:tr>
      <w:tr w:rsidR="00531EF2" w:rsidRPr="00963C9E" w14:paraId="388FE2F4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CFAC5E8" w14:textId="106D1B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B874B4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060596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B51D5FA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8A9557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28DAF98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60ACA65" w14:textId="0196336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0382E0" w14:textId="35A2984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CC07A5A" w14:textId="66A414B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F22CAA0" w14:textId="57457C4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4C446BF" w14:textId="020E757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1950</w:t>
            </w:r>
          </w:p>
        </w:tc>
      </w:tr>
      <w:tr w:rsidR="00531EF2" w:rsidRPr="00963C9E" w14:paraId="14CA92E2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1994428" w14:textId="44B175F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FD884C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06B973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A961F9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C466CD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731C3E3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9FE371" w14:textId="35DE76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8E560C9" w14:textId="17D9311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2BEC6E1" w14:textId="491101B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3300</w:t>
            </w:r>
            <w:bookmarkStart w:id="0" w:name="_GoBack"/>
            <w:bookmarkEnd w:id="0"/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BE060A1" w14:textId="1FBD145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9E7F7DB" w14:textId="03B99CB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3300</w:t>
            </w:r>
          </w:p>
        </w:tc>
      </w:tr>
      <w:tr w:rsidR="00531EF2" w:rsidRPr="00963C9E" w14:paraId="13939A2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9944C5" w14:textId="6707499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6EFDBE3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AD34E4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76F108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ADAB66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0DDC660D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0DF84B" w14:textId="1558EDAA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CFB4650" w14:textId="1873688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EC54892" w14:textId="55433FA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17DFD41" w14:textId="33C347E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96975E3" w14:textId="72BD478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10300</w:t>
            </w:r>
          </w:p>
        </w:tc>
      </w:tr>
      <w:tr w:rsidR="00531EF2" w:rsidRPr="00963C9E" w14:paraId="40B908F5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98BB3B7" w14:textId="7759C61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20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F7A23F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C25BDA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A4A789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01DE4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0132BDB6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F454AB" w14:textId="0FE0E6A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60E469" w14:textId="3C6A308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E276424" w14:textId="3E6D580D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839844F" w14:textId="65AAE02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1958C43" w14:textId="39C2EB02" w:rsidR="00531EF2" w:rsidRPr="00531EF2" w:rsidRDefault="005555A1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3000</w:t>
            </w:r>
          </w:p>
        </w:tc>
      </w:tr>
      <w:tr w:rsidR="00557594" w:rsidRPr="00963C9E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1D6C6E1" w14:textId="4AD919A5" w:rsidR="00557594" w:rsidRPr="00963C9E" w:rsidRDefault="00557594" w:rsidP="00557594">
            <w:pPr>
              <w:pStyle w:val="aa"/>
              <w:shd w:val="clear" w:color="auto" w:fill="FFFFFF"/>
              <w:spacing w:before="240" w:beforeAutospacing="0" w:after="0" w:afterAutospacing="0"/>
              <w:ind w:firstLine="708"/>
              <w:jc w:val="both"/>
              <w:rPr>
                <w:rFonts w:ascii="Sylfaen" w:hAnsi="Sylfaen" w:cs="Arial"/>
                <w:color w:val="333333"/>
                <w:sz w:val="14"/>
                <w:szCs w:val="14"/>
                <w:lang w:val="hy-AM"/>
              </w:rPr>
            </w:pPr>
          </w:p>
          <w:p w14:paraId="10ED060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57594" w:rsidRPr="00963C9E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</w:t>
            </w: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57594" w:rsidRPr="00963C9E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57594" w:rsidRPr="00963C9E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57594" w:rsidRPr="00963C9E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557594" w:rsidRPr="00531EF2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557594" w:rsidRPr="00531EF2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57594" w:rsidRPr="00DF6A72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063F13D1" w:rsidR="00557594" w:rsidRPr="00531EF2" w:rsidRDefault="00557594" w:rsidP="00557594">
            <w:pPr>
              <w:rPr>
                <w:rFonts w:ascii="Arial" w:eastAsia="Times New Roman" w:hAnsi="Arial" w:cs="Arial"/>
                <w:sz w:val="14"/>
                <w:szCs w:val="14"/>
                <w:lang w:val="hy-AM"/>
              </w:rPr>
            </w:pPr>
          </w:p>
        </w:tc>
      </w:tr>
      <w:tr w:rsidR="00557594" w:rsidRPr="00963C9E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FE763F0" w:rsidR="00557594" w:rsidRPr="00E07E75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25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.12</w:t>
            </w:r>
            <w:r w:rsidR="00AC3EDE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.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57594" w:rsidRPr="00963C9E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557594" w:rsidRPr="00E07E75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557594" w:rsidRPr="00963C9E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57594" w:rsidRPr="00E07E75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1E3871B" w:rsidR="00557594" w:rsidRPr="00DF6A72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val="hy-AM"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10CE82F" w:rsidR="00557594" w:rsidRPr="00DF6A72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57594" w:rsidRPr="00963C9E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5FDF665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03.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.2024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E07E75" w:rsidRPr="00963C9E" w14:paraId="3C75DA26" w14:textId="02E6EC46" w:rsidTr="000A491F">
        <w:trPr>
          <w:trHeight w:val="40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11570B1" w14:textId="77777777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002DA78" w14:textId="5695C13B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</w:tr>
      <w:tr w:rsidR="00E07E75" w:rsidRPr="00963C9E" w14:paraId="086449F8" w14:textId="77777777" w:rsidTr="000A491F">
        <w:trPr>
          <w:trHeight w:val="371"/>
        </w:trPr>
        <w:tc>
          <w:tcPr>
            <w:tcW w:w="4975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62756" w14:textId="77777777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97618" w14:textId="1AE39DEE" w:rsidR="00E07E75" w:rsidRPr="0072040A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04.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="00E07E75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</w:t>
            </w:r>
            <w:r w:rsidR="00E07E75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DF6A72" w:rsidRPr="00963C9E" w14:paraId="0682C6BE" w14:textId="0947DB42" w:rsidTr="000A491F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DF6A72" w:rsidRPr="00E07E75" w:rsidRDefault="00DF6A72" w:rsidP="00DF6A72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3228F" w14:textId="7051B8D8" w:rsidR="00DF6A72" w:rsidRPr="0072040A" w:rsidRDefault="00DF6A72" w:rsidP="00DF6A72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04.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2024թ</w:t>
            </w:r>
          </w:p>
        </w:tc>
      </w:tr>
      <w:tr w:rsidR="00DF6A72" w:rsidRPr="00963C9E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DF6A72" w:rsidRPr="00963C9E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այմանագ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DF6A72" w:rsidRPr="00963C9E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DF6A72" w:rsidRPr="00963C9E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DF6A72" w:rsidRPr="00963C9E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F6A72" w:rsidRPr="00963C9E" w14:paraId="1E28D31D" w14:textId="77777777" w:rsidTr="000A491F">
        <w:trPr>
          <w:trHeight w:val="146"/>
        </w:trPr>
        <w:tc>
          <w:tcPr>
            <w:tcW w:w="814" w:type="dxa"/>
            <w:shd w:val="clear" w:color="auto" w:fill="auto"/>
          </w:tcPr>
          <w:p w14:paraId="1F1D10DE" w14:textId="4453E3C4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lastRenderedPageBreak/>
              <w:t>1-20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13D6EF9E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Ա/Ձ Աբել Առաքելյան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7706527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8"/>
              </w:rPr>
              <w:t>ՍՄԱՄԴ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</w:t>
            </w:r>
            <w:r w:rsidRPr="00DA7377">
              <w:rPr>
                <w:rFonts w:ascii="Arial" w:hAnsi="Arial" w:cs="Arial"/>
                <w:sz w:val="14"/>
                <w:szCs w:val="18"/>
              </w:rPr>
              <w:t>ՄԱ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</w:t>
            </w:r>
            <w:r w:rsidRPr="00DA7377">
              <w:rPr>
                <w:rFonts w:ascii="Arial" w:hAnsi="Arial" w:cs="Arial"/>
                <w:sz w:val="14"/>
                <w:szCs w:val="18"/>
              </w:rPr>
              <w:t>ԱՊՁԲ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-24/1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BE5C8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03.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A18031E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25</w:t>
            </w:r>
            <w:r w:rsidRPr="00DA7377">
              <w:rPr>
                <w:rFonts w:ascii="Cambria Math" w:eastAsia="MS Mincho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12</w:t>
            </w:r>
            <w:r w:rsidRPr="00DA7377">
              <w:rPr>
                <w:rFonts w:ascii="Cambria Math" w:eastAsia="MS Mincho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41589DB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1C8614FA" w:rsidR="00DF6A72" w:rsidRPr="00DA7377" w:rsidRDefault="004F3A6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197690</w:t>
            </w:r>
          </w:p>
        </w:tc>
      </w:tr>
      <w:tr w:rsidR="00DF6A72" w:rsidRPr="00963C9E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DF6A72" w:rsidRPr="00963C9E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ՀՎՀՀ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DF6A72" w:rsidRPr="00E07E75" w14:paraId="20BC55B9" w14:textId="77777777" w:rsidTr="00826D07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12752A33" w14:textId="08AF878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1-20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6FBA76FA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Ա/Ձ Աբել Առաքելյան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29E6BE6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ք.</w:t>
            </w:r>
            <w:r w:rsidRPr="00DA7377">
              <w:rPr>
                <w:rFonts w:ascii="Cambria Math" w:eastAsia="MS Mincho" w:hAnsi="Cambria Math" w:cs="Cambria Math"/>
                <w:sz w:val="14"/>
                <w:szCs w:val="14"/>
                <w:u w:val="single"/>
                <w:lang w:val="hy-AM"/>
              </w:rPr>
              <w:t>․</w:t>
            </w: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 xml:space="preserve"> Կապան Մ. Ստեփանյան  14             </w:t>
            </w:r>
            <w:r w:rsidRPr="00DA7377">
              <w:rPr>
                <w:rFonts w:ascii="Arial" w:hAnsi="Arial" w:cs="Arial"/>
                <w:sz w:val="14"/>
                <w:szCs w:val="14"/>
                <w:lang w:val="hy-AM"/>
              </w:rPr>
              <w:t xml:space="preserve">հեռ. </w:t>
            </w: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093-74-77-79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CFD03C4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color w:val="0000FF"/>
                <w:sz w:val="14"/>
                <w:szCs w:val="14"/>
                <w:lang w:val="es-ES"/>
              </w:rPr>
              <w:t>ermine1975-5@mail.ru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D35656B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2470801220930020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097B52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778608898</w:t>
            </w:r>
          </w:p>
        </w:tc>
      </w:tr>
      <w:tr w:rsidR="00DF6A72" w:rsidRPr="00E07E75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DF6A72" w:rsidRPr="00963C9E" w:rsidRDefault="00DF6A72" w:rsidP="00DF6A7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820213B" w:rsidR="00DF6A72" w:rsidRPr="00963C9E" w:rsidRDefault="00DF6A72" w:rsidP="00DF6A7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63C9E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63C9E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 xml:space="preserve">։ </w:t>
            </w:r>
          </w:p>
        </w:tc>
      </w:tr>
      <w:tr w:rsidR="00DF6A72" w:rsidRPr="00886F57" w14:paraId="485BF528" w14:textId="77777777" w:rsidTr="00124D98">
        <w:trPr>
          <w:trHeight w:val="313"/>
        </w:trPr>
        <w:tc>
          <w:tcPr>
            <w:tcW w:w="11212" w:type="dxa"/>
            <w:gridSpan w:val="34"/>
            <w:shd w:val="clear" w:color="auto" w:fill="99CCFF"/>
          </w:tcPr>
          <w:p w14:paraId="60FF974B" w14:textId="763C61B9" w:rsidR="00DF6A72" w:rsidRPr="005E35A3" w:rsidRDefault="00DF6A72" w:rsidP="00DF6A72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DF6A72" w:rsidRPr="00886F57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6209B29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-3 օրացուցային օրվա ընթացքում:</w:t>
            </w:r>
          </w:p>
          <w:p w14:paraId="3D70D3A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DF6A72" w:rsidRPr="005E35A3" w:rsidRDefault="00DF6A72" w:rsidP="00DF6A7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DF6A72" w:rsidRPr="005E35A3" w:rsidRDefault="00DF6A72" w:rsidP="00DF6A7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B46D172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74613B"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sirushgs</w:t>
            </w: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@mail.ru:</w:t>
            </w: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F6A72" w:rsidRPr="00886F57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1AC075DA" w14:textId="3CB6D83D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 գնման գործընթացը իրականացվել է էլեկտրոնային ձևով` էլեկտրոնային գնումների Armeps (www.armeps.am կայքի) համակարգի միջոցով։ Հրավերի տեքստը հրապարակվել է www.gnumner.am հասցեով ինտերնետային կայքում։</w:t>
            </w:r>
          </w:p>
          <w:p w14:paraId="6FC786A2" w14:textId="7B41968E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5A7FED5D" w14:textId="77777777" w:rsidTr="005E6339">
        <w:trPr>
          <w:trHeight w:val="288"/>
        </w:trPr>
        <w:tc>
          <w:tcPr>
            <w:tcW w:w="11212" w:type="dxa"/>
            <w:gridSpan w:val="34"/>
            <w:shd w:val="clear" w:color="auto" w:fill="99CCFF"/>
          </w:tcPr>
          <w:p w14:paraId="7A66F2DC" w14:textId="3C2BEB1C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5E35A3">
              <w:rPr>
                <w:rFonts w:ascii="Arial" w:eastAsia="Times New Roman" w:hAnsi="Arial" w:cs="Arial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75C0F" w14:textId="77777777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եղել</w:t>
            </w:r>
          </w:p>
          <w:p w14:paraId="4153A378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DF6A72" w:rsidRPr="005E35A3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ընթացակարգի վերաբերյալ ներկայացված բողոքները և դրանց վերաբերյալ կայացված 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C1E50" w14:textId="77777777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վերաբերյալ ներկայացված բողոքներ և դրանց վերաբերյալ կայացված որոշումներ չեն եղել</w:t>
            </w:r>
          </w:p>
          <w:p w14:paraId="6379ACA6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886F57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963C9E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F82B71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6A780C5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Ծանոթություն` Պայմանագիրը կնքվել  Է գնումների մասին 15-րդ հոդվածի  6-րդ  կետի համաձայն</w:t>
            </w:r>
          </w:p>
        </w:tc>
      </w:tr>
      <w:tr w:rsidR="00DF6A72" w:rsidRPr="00963C9E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DF6A72" w:rsidRPr="00963C9E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5E35A3">
              <w:rPr>
                <w:rFonts w:ascii="Sylfaen" w:eastAsia="Times New Roman" w:hAnsi="Sylfaen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F6A72" w:rsidRPr="00963C9E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DF6A72" w:rsidRPr="00963C9E" w14:paraId="28A77D7A" w14:textId="77777777" w:rsidTr="00E001EA">
        <w:trPr>
          <w:trHeight w:val="47"/>
        </w:trPr>
        <w:tc>
          <w:tcPr>
            <w:tcW w:w="3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230B0" w14:textId="3ECE49C5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Ս. Գրիգորյան</w:t>
            </w:r>
          </w:p>
        </w:tc>
        <w:tc>
          <w:tcPr>
            <w:tcW w:w="39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B1B7" w14:textId="62BBDB6E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093-27-11-88</w:t>
            </w:r>
          </w:p>
        </w:tc>
        <w:tc>
          <w:tcPr>
            <w:tcW w:w="38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BB56" w14:textId="67A2D15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sirushgs</w:t>
            </w: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@mail.ru</w:t>
            </w:r>
          </w:p>
        </w:tc>
      </w:tr>
    </w:tbl>
    <w:p w14:paraId="09F34D10" w14:textId="77777777" w:rsidR="0022631D" w:rsidRPr="00963C9E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4"/>
          <w:szCs w:val="14"/>
          <w:lang w:val="ru-RU" w:eastAsia="ru-RU"/>
        </w:rPr>
      </w:pPr>
    </w:p>
    <w:p w14:paraId="55E01A61" w14:textId="77777777" w:rsidR="0022631D" w:rsidRPr="00963C9E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</w:p>
    <w:p w14:paraId="1160E497" w14:textId="77777777" w:rsidR="001021B0" w:rsidRPr="00963C9E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4"/>
          <w:szCs w:val="14"/>
          <w:lang w:val="hy-AM"/>
        </w:rPr>
      </w:pPr>
    </w:p>
    <w:sectPr w:rsidR="001021B0" w:rsidRPr="00963C9E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6FD3" w14:textId="77777777" w:rsidR="00DE12AE" w:rsidRDefault="00DE12AE" w:rsidP="0022631D">
      <w:pPr>
        <w:spacing w:before="0" w:after="0"/>
      </w:pPr>
      <w:r>
        <w:separator/>
      </w:r>
    </w:p>
  </w:endnote>
  <w:endnote w:type="continuationSeparator" w:id="0">
    <w:p w14:paraId="7E61DC41" w14:textId="77777777" w:rsidR="00DE12AE" w:rsidRDefault="00DE12A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E3B8" w14:textId="77777777" w:rsidR="00DE12AE" w:rsidRDefault="00DE12AE" w:rsidP="0022631D">
      <w:pPr>
        <w:spacing w:before="0" w:after="0"/>
      </w:pPr>
      <w:r>
        <w:separator/>
      </w:r>
    </w:p>
  </w:footnote>
  <w:footnote w:type="continuationSeparator" w:id="0">
    <w:p w14:paraId="0204D32D" w14:textId="77777777" w:rsidR="00DE12AE" w:rsidRDefault="00DE12AE" w:rsidP="0022631D">
      <w:pPr>
        <w:spacing w:before="0" w:after="0"/>
      </w:pPr>
      <w:r>
        <w:continuationSeparator/>
      </w:r>
    </w:p>
  </w:footnote>
  <w:footnote w:id="1">
    <w:p w14:paraId="73E33F31" w14:textId="77777777" w:rsidR="00886F57" w:rsidRPr="00541A77" w:rsidRDefault="00886F5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886F57" w:rsidRPr="002D0BF6" w:rsidRDefault="00886F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86F57" w:rsidRPr="002D0BF6" w:rsidRDefault="00886F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86F57" w:rsidRPr="002D0BF6" w:rsidRDefault="00886F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86F57" w:rsidRPr="002D0BF6" w:rsidRDefault="00886F5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86F57" w:rsidRPr="00871366" w:rsidRDefault="00886F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86F57" w:rsidRPr="002D0BF6" w:rsidRDefault="00886F5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86F57" w:rsidRPr="0078682E" w:rsidRDefault="00886F5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86F57" w:rsidRPr="0078682E" w:rsidRDefault="00886F57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86F57" w:rsidRPr="00005B9C" w:rsidRDefault="00886F57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27AA"/>
    <w:rsid w:val="00026ED4"/>
    <w:rsid w:val="00044EA8"/>
    <w:rsid w:val="00046CCF"/>
    <w:rsid w:val="00051ECE"/>
    <w:rsid w:val="00052006"/>
    <w:rsid w:val="00062CEA"/>
    <w:rsid w:val="0007090E"/>
    <w:rsid w:val="00073D66"/>
    <w:rsid w:val="000A2ACE"/>
    <w:rsid w:val="000A3302"/>
    <w:rsid w:val="000A491F"/>
    <w:rsid w:val="000B0199"/>
    <w:rsid w:val="000B2EEA"/>
    <w:rsid w:val="000C0BD3"/>
    <w:rsid w:val="000C1F40"/>
    <w:rsid w:val="000C21D9"/>
    <w:rsid w:val="000E040F"/>
    <w:rsid w:val="000E4FF1"/>
    <w:rsid w:val="000F376D"/>
    <w:rsid w:val="001021B0"/>
    <w:rsid w:val="001159B3"/>
    <w:rsid w:val="00124D98"/>
    <w:rsid w:val="00145F45"/>
    <w:rsid w:val="00162004"/>
    <w:rsid w:val="0016240D"/>
    <w:rsid w:val="001675C5"/>
    <w:rsid w:val="0018422F"/>
    <w:rsid w:val="00190A6F"/>
    <w:rsid w:val="001924FB"/>
    <w:rsid w:val="001A1999"/>
    <w:rsid w:val="001C1BE1"/>
    <w:rsid w:val="001E0091"/>
    <w:rsid w:val="001E053D"/>
    <w:rsid w:val="001E76E5"/>
    <w:rsid w:val="0020310B"/>
    <w:rsid w:val="002059F5"/>
    <w:rsid w:val="00206D20"/>
    <w:rsid w:val="0021635A"/>
    <w:rsid w:val="00225E85"/>
    <w:rsid w:val="0022631D"/>
    <w:rsid w:val="002400EA"/>
    <w:rsid w:val="00256799"/>
    <w:rsid w:val="00284728"/>
    <w:rsid w:val="002857DF"/>
    <w:rsid w:val="00290A91"/>
    <w:rsid w:val="00295B92"/>
    <w:rsid w:val="002A5693"/>
    <w:rsid w:val="002B52C8"/>
    <w:rsid w:val="002D64FA"/>
    <w:rsid w:val="002E4E6F"/>
    <w:rsid w:val="002E58B5"/>
    <w:rsid w:val="002F16CC"/>
    <w:rsid w:val="002F1FEB"/>
    <w:rsid w:val="00307AB1"/>
    <w:rsid w:val="00330448"/>
    <w:rsid w:val="003503FB"/>
    <w:rsid w:val="00371B1D"/>
    <w:rsid w:val="003805A9"/>
    <w:rsid w:val="0039460C"/>
    <w:rsid w:val="003B2758"/>
    <w:rsid w:val="003C29A9"/>
    <w:rsid w:val="003C5258"/>
    <w:rsid w:val="003D4294"/>
    <w:rsid w:val="003E3D40"/>
    <w:rsid w:val="003E451E"/>
    <w:rsid w:val="003E6978"/>
    <w:rsid w:val="004025C4"/>
    <w:rsid w:val="00433E3C"/>
    <w:rsid w:val="0046679D"/>
    <w:rsid w:val="00472069"/>
    <w:rsid w:val="00474C2F"/>
    <w:rsid w:val="004764CD"/>
    <w:rsid w:val="00477B27"/>
    <w:rsid w:val="004875E0"/>
    <w:rsid w:val="004B239A"/>
    <w:rsid w:val="004B4FB8"/>
    <w:rsid w:val="004C39BE"/>
    <w:rsid w:val="004C5055"/>
    <w:rsid w:val="004D078F"/>
    <w:rsid w:val="004E376E"/>
    <w:rsid w:val="004E7826"/>
    <w:rsid w:val="004F10E5"/>
    <w:rsid w:val="004F3A62"/>
    <w:rsid w:val="004F54FA"/>
    <w:rsid w:val="00503604"/>
    <w:rsid w:val="00503BCC"/>
    <w:rsid w:val="00504D98"/>
    <w:rsid w:val="00531EF2"/>
    <w:rsid w:val="00542198"/>
    <w:rsid w:val="00546023"/>
    <w:rsid w:val="00546C8E"/>
    <w:rsid w:val="00551363"/>
    <w:rsid w:val="005555A1"/>
    <w:rsid w:val="00557594"/>
    <w:rsid w:val="00561614"/>
    <w:rsid w:val="00562F24"/>
    <w:rsid w:val="00563DF7"/>
    <w:rsid w:val="0056544C"/>
    <w:rsid w:val="005737F9"/>
    <w:rsid w:val="005B65AC"/>
    <w:rsid w:val="005D320D"/>
    <w:rsid w:val="005D5FBD"/>
    <w:rsid w:val="005E2244"/>
    <w:rsid w:val="005E35A3"/>
    <w:rsid w:val="005E6339"/>
    <w:rsid w:val="005F178B"/>
    <w:rsid w:val="00607C9A"/>
    <w:rsid w:val="00613DD8"/>
    <w:rsid w:val="00635564"/>
    <w:rsid w:val="00636CD6"/>
    <w:rsid w:val="00646760"/>
    <w:rsid w:val="00650354"/>
    <w:rsid w:val="0066117D"/>
    <w:rsid w:val="00680AC2"/>
    <w:rsid w:val="00683760"/>
    <w:rsid w:val="00690ECB"/>
    <w:rsid w:val="0069553C"/>
    <w:rsid w:val="006A336A"/>
    <w:rsid w:val="006A38B4"/>
    <w:rsid w:val="006B2E21"/>
    <w:rsid w:val="006C0266"/>
    <w:rsid w:val="006E061F"/>
    <w:rsid w:val="006E0D92"/>
    <w:rsid w:val="006E1A83"/>
    <w:rsid w:val="006E5F7C"/>
    <w:rsid w:val="006F1739"/>
    <w:rsid w:val="006F2779"/>
    <w:rsid w:val="007060FC"/>
    <w:rsid w:val="0072040A"/>
    <w:rsid w:val="007335A8"/>
    <w:rsid w:val="0074613B"/>
    <w:rsid w:val="0076152F"/>
    <w:rsid w:val="00767209"/>
    <w:rsid w:val="00767D7C"/>
    <w:rsid w:val="007732E7"/>
    <w:rsid w:val="0078464D"/>
    <w:rsid w:val="007860DF"/>
    <w:rsid w:val="0078682E"/>
    <w:rsid w:val="007917D7"/>
    <w:rsid w:val="00793DCC"/>
    <w:rsid w:val="007A5FA7"/>
    <w:rsid w:val="007B18C5"/>
    <w:rsid w:val="007B3A45"/>
    <w:rsid w:val="007E1AF9"/>
    <w:rsid w:val="007F41D6"/>
    <w:rsid w:val="0081420B"/>
    <w:rsid w:val="00826D07"/>
    <w:rsid w:val="00831344"/>
    <w:rsid w:val="0085635C"/>
    <w:rsid w:val="008670A6"/>
    <w:rsid w:val="00886F57"/>
    <w:rsid w:val="008A633D"/>
    <w:rsid w:val="008A7273"/>
    <w:rsid w:val="008B500F"/>
    <w:rsid w:val="008C4E62"/>
    <w:rsid w:val="008C7298"/>
    <w:rsid w:val="008D2F01"/>
    <w:rsid w:val="008D2F89"/>
    <w:rsid w:val="008E042B"/>
    <w:rsid w:val="008E493A"/>
    <w:rsid w:val="008F2E9D"/>
    <w:rsid w:val="00902825"/>
    <w:rsid w:val="0091757D"/>
    <w:rsid w:val="00937B4F"/>
    <w:rsid w:val="00943274"/>
    <w:rsid w:val="00943906"/>
    <w:rsid w:val="00963C9E"/>
    <w:rsid w:val="009647F7"/>
    <w:rsid w:val="009649DA"/>
    <w:rsid w:val="0097079C"/>
    <w:rsid w:val="00971ECE"/>
    <w:rsid w:val="00987A3B"/>
    <w:rsid w:val="009904A5"/>
    <w:rsid w:val="009A0C90"/>
    <w:rsid w:val="009C3A23"/>
    <w:rsid w:val="009C5E0F"/>
    <w:rsid w:val="009E0C43"/>
    <w:rsid w:val="009E75FF"/>
    <w:rsid w:val="00A306F5"/>
    <w:rsid w:val="00A31820"/>
    <w:rsid w:val="00A330DB"/>
    <w:rsid w:val="00A505FD"/>
    <w:rsid w:val="00A50DC9"/>
    <w:rsid w:val="00A67A64"/>
    <w:rsid w:val="00A7139C"/>
    <w:rsid w:val="00A94517"/>
    <w:rsid w:val="00AA20BF"/>
    <w:rsid w:val="00AA32E4"/>
    <w:rsid w:val="00AA7EDD"/>
    <w:rsid w:val="00AC3EDE"/>
    <w:rsid w:val="00AD07B9"/>
    <w:rsid w:val="00AD59DC"/>
    <w:rsid w:val="00AD725D"/>
    <w:rsid w:val="00AE2A14"/>
    <w:rsid w:val="00AF0D11"/>
    <w:rsid w:val="00AF6193"/>
    <w:rsid w:val="00B03FFD"/>
    <w:rsid w:val="00B11DD4"/>
    <w:rsid w:val="00B1260C"/>
    <w:rsid w:val="00B17D02"/>
    <w:rsid w:val="00B403E8"/>
    <w:rsid w:val="00B438C2"/>
    <w:rsid w:val="00B55772"/>
    <w:rsid w:val="00B75188"/>
    <w:rsid w:val="00B75762"/>
    <w:rsid w:val="00B83065"/>
    <w:rsid w:val="00B9045B"/>
    <w:rsid w:val="00B913CD"/>
    <w:rsid w:val="00B91DE2"/>
    <w:rsid w:val="00B94BA2"/>
    <w:rsid w:val="00B94EA2"/>
    <w:rsid w:val="00BA03B0"/>
    <w:rsid w:val="00BB0A93"/>
    <w:rsid w:val="00BB48FA"/>
    <w:rsid w:val="00BD3D4E"/>
    <w:rsid w:val="00BD7722"/>
    <w:rsid w:val="00BF1465"/>
    <w:rsid w:val="00BF4745"/>
    <w:rsid w:val="00C04280"/>
    <w:rsid w:val="00C15448"/>
    <w:rsid w:val="00C163E9"/>
    <w:rsid w:val="00C26AE5"/>
    <w:rsid w:val="00C40DD7"/>
    <w:rsid w:val="00C84DF7"/>
    <w:rsid w:val="00C96337"/>
    <w:rsid w:val="00C96BED"/>
    <w:rsid w:val="00CA15E4"/>
    <w:rsid w:val="00CB44D2"/>
    <w:rsid w:val="00CC1F23"/>
    <w:rsid w:val="00CC51F8"/>
    <w:rsid w:val="00CC5897"/>
    <w:rsid w:val="00CD02CC"/>
    <w:rsid w:val="00CD4322"/>
    <w:rsid w:val="00CD73C5"/>
    <w:rsid w:val="00CE5FD5"/>
    <w:rsid w:val="00CE7F97"/>
    <w:rsid w:val="00CF022A"/>
    <w:rsid w:val="00CF1F70"/>
    <w:rsid w:val="00CF47D7"/>
    <w:rsid w:val="00D01503"/>
    <w:rsid w:val="00D24E9B"/>
    <w:rsid w:val="00D269E8"/>
    <w:rsid w:val="00D312D5"/>
    <w:rsid w:val="00D350DE"/>
    <w:rsid w:val="00D36189"/>
    <w:rsid w:val="00D40B89"/>
    <w:rsid w:val="00D72188"/>
    <w:rsid w:val="00D76441"/>
    <w:rsid w:val="00D80C64"/>
    <w:rsid w:val="00D84122"/>
    <w:rsid w:val="00DA7377"/>
    <w:rsid w:val="00DC5CD5"/>
    <w:rsid w:val="00DE06F1"/>
    <w:rsid w:val="00DE12AE"/>
    <w:rsid w:val="00DE3CD7"/>
    <w:rsid w:val="00DF1D16"/>
    <w:rsid w:val="00DF6A72"/>
    <w:rsid w:val="00E001EA"/>
    <w:rsid w:val="00E00BB7"/>
    <w:rsid w:val="00E00CF5"/>
    <w:rsid w:val="00E07E75"/>
    <w:rsid w:val="00E11CAA"/>
    <w:rsid w:val="00E23249"/>
    <w:rsid w:val="00E243EA"/>
    <w:rsid w:val="00E33012"/>
    <w:rsid w:val="00E33A25"/>
    <w:rsid w:val="00E4188B"/>
    <w:rsid w:val="00E54C4D"/>
    <w:rsid w:val="00E56328"/>
    <w:rsid w:val="00E77628"/>
    <w:rsid w:val="00E90A96"/>
    <w:rsid w:val="00E962BC"/>
    <w:rsid w:val="00EA01A2"/>
    <w:rsid w:val="00EA568C"/>
    <w:rsid w:val="00EA767F"/>
    <w:rsid w:val="00EB1247"/>
    <w:rsid w:val="00EB59EE"/>
    <w:rsid w:val="00EB66FD"/>
    <w:rsid w:val="00EC20DB"/>
    <w:rsid w:val="00ED1FF8"/>
    <w:rsid w:val="00ED396E"/>
    <w:rsid w:val="00EE1C42"/>
    <w:rsid w:val="00EE4F0D"/>
    <w:rsid w:val="00EE6C5F"/>
    <w:rsid w:val="00EF16D0"/>
    <w:rsid w:val="00F073DB"/>
    <w:rsid w:val="00F10AFE"/>
    <w:rsid w:val="00F1445B"/>
    <w:rsid w:val="00F31004"/>
    <w:rsid w:val="00F470DE"/>
    <w:rsid w:val="00F64167"/>
    <w:rsid w:val="00F6673B"/>
    <w:rsid w:val="00F77AAD"/>
    <w:rsid w:val="00F872C5"/>
    <w:rsid w:val="00F916C4"/>
    <w:rsid w:val="00FA041B"/>
    <w:rsid w:val="00FB097B"/>
    <w:rsid w:val="00FE373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F7FDB9B5-59C5-4DF7-9E93-1D631AA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4025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5F178B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4E15-A912-4A2C-B4B0-AC782F73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8</Pages>
  <Words>3124</Words>
  <Characters>17809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248</cp:revision>
  <cp:lastPrinted>2021-04-06T07:47:00Z</cp:lastPrinted>
  <dcterms:created xsi:type="dcterms:W3CDTF">2021-06-28T12:08:00Z</dcterms:created>
  <dcterms:modified xsi:type="dcterms:W3CDTF">2024-01-08T07:19:00Z</dcterms:modified>
</cp:coreProperties>
</file>