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CE" w:rsidRPr="002D3618" w:rsidRDefault="00E908CE" w:rsidP="00E908CE">
      <w:pPr>
        <w:spacing w:after="240"/>
        <w:jc w:val="center"/>
        <w:rPr>
          <w:rFonts w:ascii="Sylfaen" w:hAnsi="Sylfaen" w:cs="Times New Roman"/>
          <w:b/>
          <w:sz w:val="22"/>
          <w:lang w:val="af-ZA"/>
        </w:rPr>
      </w:pPr>
      <w:r w:rsidRPr="002D3618">
        <w:rPr>
          <w:rFonts w:ascii="Sylfaen" w:hAnsi="Sylfaen" w:cs="Sylfaen"/>
          <w:b/>
          <w:sz w:val="22"/>
          <w:lang w:val="af-ZA"/>
        </w:rPr>
        <w:t>ՀԱՅՏԱՐԱՐՈՒԹՅՈՒՆ</w:t>
      </w:r>
    </w:p>
    <w:p w:rsidR="00E908CE" w:rsidRPr="002D3618" w:rsidRDefault="00E908CE" w:rsidP="00E908CE">
      <w:pPr>
        <w:spacing w:after="240"/>
        <w:jc w:val="center"/>
        <w:rPr>
          <w:rFonts w:ascii="Sylfaen" w:hAnsi="Sylfaen" w:cs="Times New Roman"/>
          <w:sz w:val="18"/>
          <w:szCs w:val="20"/>
          <w:lang w:val="af-ZA"/>
        </w:rPr>
      </w:pPr>
      <w:r w:rsidRPr="002D3618">
        <w:rPr>
          <w:rFonts w:ascii="Sylfaen" w:hAnsi="Sylfaen" w:cs="Sylfaen"/>
          <w:b/>
          <w:sz w:val="22"/>
          <w:lang w:val="af-ZA"/>
        </w:rPr>
        <w:t>ՉԿԱՅԱՑԱԾ</w:t>
      </w:r>
      <w:r w:rsidRPr="002D3618">
        <w:rPr>
          <w:rFonts w:ascii="Sylfaen" w:hAnsi="Sylfaen" w:cs="Times New Roman"/>
          <w:b/>
          <w:sz w:val="22"/>
          <w:lang w:val="af-ZA"/>
        </w:rPr>
        <w:t xml:space="preserve">  </w:t>
      </w:r>
      <w:r w:rsidRPr="002D3618">
        <w:rPr>
          <w:rFonts w:ascii="Sylfaen" w:hAnsi="Sylfaen" w:cs="Sylfaen"/>
          <w:b/>
          <w:sz w:val="22"/>
          <w:lang w:val="af-ZA"/>
        </w:rPr>
        <w:t>ԸՆԹԱՑԱԿԱՐԳԻ</w:t>
      </w:r>
      <w:r w:rsidRPr="002D3618">
        <w:rPr>
          <w:rFonts w:ascii="Sylfaen" w:hAnsi="Sylfaen" w:cs="Times New Roman"/>
          <w:b/>
          <w:sz w:val="22"/>
          <w:lang w:val="af-ZA"/>
        </w:rPr>
        <w:t xml:space="preserve"> </w:t>
      </w:r>
      <w:r w:rsidRPr="002D3618">
        <w:rPr>
          <w:rFonts w:ascii="Sylfaen" w:hAnsi="Sylfaen" w:cs="Sylfaen"/>
          <w:b/>
          <w:sz w:val="22"/>
          <w:lang w:val="af-ZA"/>
        </w:rPr>
        <w:t>ՄԱՍԻՆ</w:t>
      </w:r>
    </w:p>
    <w:p w:rsidR="00E908CE" w:rsidRPr="002D3618" w:rsidRDefault="00E908CE" w:rsidP="002D3618">
      <w:pPr>
        <w:keepNext/>
        <w:spacing w:after="240"/>
        <w:jc w:val="center"/>
        <w:outlineLvl w:val="2"/>
        <w:rPr>
          <w:rFonts w:ascii="Sylfaen" w:hAnsi="Sylfaen" w:cs="Times New Roman"/>
          <w:sz w:val="18"/>
          <w:szCs w:val="20"/>
          <w:lang w:val="af-ZA"/>
        </w:rPr>
      </w:pPr>
      <w:r w:rsidRPr="002D3618">
        <w:rPr>
          <w:rFonts w:ascii="Sylfaen" w:hAnsi="Sylfaen" w:cs="Sylfaen"/>
          <w:sz w:val="18"/>
          <w:szCs w:val="20"/>
          <w:lang w:val="af-ZA"/>
        </w:rPr>
        <w:t>Հայտարարության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սույն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տեքստը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հաստատված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է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գնահատող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հանձնաժողովի</w:t>
      </w:r>
    </w:p>
    <w:p w:rsidR="00E908CE" w:rsidRPr="002D3618" w:rsidRDefault="00E908CE" w:rsidP="002D3618">
      <w:pPr>
        <w:keepNext/>
        <w:spacing w:after="240"/>
        <w:jc w:val="center"/>
        <w:outlineLvl w:val="2"/>
        <w:rPr>
          <w:rFonts w:ascii="Sylfaen" w:hAnsi="Sylfaen" w:cs="Times New Roman"/>
          <w:sz w:val="18"/>
          <w:szCs w:val="20"/>
          <w:lang w:val="af-ZA"/>
        </w:rPr>
      </w:pPr>
      <w:r w:rsidRPr="002D3618">
        <w:rPr>
          <w:rFonts w:ascii="Sylfaen" w:hAnsi="Sylfaen" w:cs="Times New Roman"/>
          <w:sz w:val="18"/>
          <w:szCs w:val="20"/>
          <w:lang w:val="af-ZA"/>
        </w:rPr>
        <w:t xml:space="preserve"> 201</w:t>
      </w:r>
      <w:r w:rsidR="002D3618" w:rsidRPr="002D3618">
        <w:rPr>
          <w:rFonts w:ascii="Sylfaen" w:hAnsi="Sylfaen" w:cs="Times New Roman"/>
          <w:sz w:val="18"/>
          <w:szCs w:val="20"/>
          <w:lang w:val="af-ZA"/>
        </w:rPr>
        <w:t>8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 </w:t>
      </w:r>
      <w:r w:rsidRPr="002D3618">
        <w:rPr>
          <w:rFonts w:ascii="Sylfaen" w:hAnsi="Sylfaen" w:cs="Sylfaen"/>
          <w:sz w:val="18"/>
          <w:szCs w:val="20"/>
          <w:lang w:val="af-ZA"/>
        </w:rPr>
        <w:t>թվականի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proofErr w:type="spellStart"/>
      <w:r w:rsidR="004D75B4">
        <w:rPr>
          <w:rFonts w:ascii="Sylfaen" w:hAnsi="Sylfaen" w:cs="Times New Roman"/>
          <w:sz w:val="18"/>
          <w:szCs w:val="20"/>
        </w:rPr>
        <w:t>հունիսի</w:t>
      </w:r>
      <w:proofErr w:type="spellEnd"/>
      <w:r w:rsidR="002D3618"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="00EF7479">
        <w:rPr>
          <w:rFonts w:ascii="Sylfaen" w:hAnsi="Sylfaen" w:cs="Times New Roman"/>
          <w:sz w:val="18"/>
          <w:szCs w:val="20"/>
          <w:lang w:val="af-ZA"/>
        </w:rPr>
        <w:t>26</w:t>
      </w:r>
      <w:r w:rsidRPr="002D3618">
        <w:rPr>
          <w:rFonts w:ascii="Sylfaen" w:hAnsi="Sylfaen" w:cs="Times New Roman"/>
          <w:sz w:val="18"/>
          <w:szCs w:val="20"/>
          <w:lang w:val="af-ZA"/>
        </w:rPr>
        <w:t>-</w:t>
      </w:r>
      <w:r w:rsidRPr="002D3618">
        <w:rPr>
          <w:rFonts w:ascii="Sylfaen" w:hAnsi="Sylfaen" w:cs="Sylfaen"/>
          <w:sz w:val="18"/>
          <w:szCs w:val="20"/>
          <w:lang w:val="af-ZA"/>
        </w:rPr>
        <w:t>ի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 </w:t>
      </w:r>
      <w:r w:rsidRPr="002D3618">
        <w:rPr>
          <w:rFonts w:ascii="Sylfaen" w:hAnsi="Sylfaen" w:cs="Sylfaen"/>
          <w:sz w:val="18"/>
          <w:szCs w:val="20"/>
          <w:lang w:val="af-ZA"/>
        </w:rPr>
        <w:t>թիվ</w:t>
      </w:r>
      <w:r w:rsidR="00EF7479">
        <w:rPr>
          <w:rFonts w:ascii="Sylfaen" w:hAnsi="Sylfaen" w:cs="Sylfae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="00EF7479">
        <w:rPr>
          <w:rFonts w:ascii="Sylfaen" w:hAnsi="Sylfaen" w:cs="Times New Roman"/>
          <w:sz w:val="18"/>
          <w:szCs w:val="20"/>
          <w:lang w:val="af-ZA"/>
        </w:rPr>
        <w:t>3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   </w:t>
      </w:r>
      <w:r w:rsidRPr="002D3618">
        <w:rPr>
          <w:rFonts w:ascii="Sylfaen" w:hAnsi="Sylfaen" w:cs="Sylfaen"/>
          <w:sz w:val="18"/>
          <w:szCs w:val="20"/>
          <w:lang w:val="af-ZA"/>
        </w:rPr>
        <w:t>որոշմամբ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Times New Roman"/>
          <w:sz w:val="18"/>
          <w:szCs w:val="20"/>
          <w:lang w:val="hy-AM"/>
        </w:rPr>
        <w:t>և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հրապարակվում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է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</w:p>
    <w:p w:rsidR="00E908CE" w:rsidRPr="002D3618" w:rsidRDefault="00E908CE" w:rsidP="002D3618">
      <w:pPr>
        <w:keepNext/>
        <w:spacing w:after="240"/>
        <w:jc w:val="center"/>
        <w:outlineLvl w:val="2"/>
        <w:rPr>
          <w:rFonts w:ascii="Sylfaen" w:hAnsi="Sylfaen" w:cs="Times New Roman"/>
          <w:sz w:val="18"/>
          <w:szCs w:val="20"/>
          <w:lang w:val="af-ZA"/>
        </w:rPr>
      </w:pPr>
      <w:r w:rsidRPr="002D3618">
        <w:rPr>
          <w:rFonts w:ascii="Sylfaen" w:hAnsi="Sylfaen" w:cs="Times New Roman"/>
          <w:sz w:val="18"/>
          <w:szCs w:val="20"/>
          <w:lang w:val="af-ZA"/>
        </w:rPr>
        <w:t>«</w:t>
      </w:r>
      <w:r w:rsidRPr="002D3618">
        <w:rPr>
          <w:rFonts w:ascii="Sylfaen" w:hAnsi="Sylfaen" w:cs="Sylfaen"/>
          <w:sz w:val="18"/>
          <w:szCs w:val="20"/>
          <w:lang w:val="af-ZA"/>
        </w:rPr>
        <w:t>Գնումների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մասին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»  </w:t>
      </w:r>
      <w:r w:rsidRPr="002D3618">
        <w:rPr>
          <w:rFonts w:ascii="Sylfaen" w:hAnsi="Sylfaen" w:cs="Sylfaen"/>
          <w:sz w:val="18"/>
          <w:szCs w:val="20"/>
          <w:lang w:val="af-ZA"/>
        </w:rPr>
        <w:t>ՀՀ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օրենքի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37-</w:t>
      </w:r>
      <w:r w:rsidRPr="002D3618">
        <w:rPr>
          <w:rFonts w:ascii="Sylfaen" w:hAnsi="Sylfaen" w:cs="Sylfaen"/>
          <w:sz w:val="18"/>
          <w:szCs w:val="20"/>
          <w:lang w:val="af-ZA"/>
        </w:rPr>
        <w:t>րդ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հոդվածի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համաձայն</w:t>
      </w:r>
    </w:p>
    <w:p w:rsidR="00E908CE" w:rsidRPr="002D3618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sz w:val="22"/>
          <w:lang w:val="hy-AM"/>
        </w:rPr>
      </w:pPr>
      <w:r w:rsidRPr="002D3618">
        <w:rPr>
          <w:rFonts w:ascii="Sylfaen" w:hAnsi="Sylfaen" w:cs="Times New Roman"/>
          <w:b/>
          <w:sz w:val="22"/>
          <w:lang w:val="af-ZA"/>
        </w:rPr>
        <w:t xml:space="preserve"> </w:t>
      </w:r>
      <w:r w:rsidRPr="002D3618">
        <w:rPr>
          <w:rFonts w:ascii="Sylfaen" w:hAnsi="Sylfaen" w:cs="Sylfaen"/>
          <w:b/>
          <w:sz w:val="22"/>
          <w:lang w:val="af-ZA"/>
        </w:rPr>
        <w:t>ԸՆԹԱՑԱԿԱՐԳԻ</w:t>
      </w:r>
      <w:r w:rsidRPr="002D3618">
        <w:rPr>
          <w:rFonts w:ascii="Sylfaen" w:hAnsi="Sylfaen" w:cs="Times New Roman"/>
          <w:b/>
          <w:sz w:val="22"/>
          <w:lang w:val="af-ZA"/>
        </w:rPr>
        <w:t xml:space="preserve"> </w:t>
      </w:r>
      <w:r w:rsidRPr="002D3618">
        <w:rPr>
          <w:rFonts w:ascii="Sylfaen" w:hAnsi="Sylfaen" w:cs="Sylfaen"/>
          <w:b/>
          <w:sz w:val="22"/>
          <w:lang w:val="af-ZA"/>
        </w:rPr>
        <w:t>ԾԱԾԿԱԳԻՐԸ՝</w:t>
      </w:r>
      <w:r w:rsidRPr="002D3618">
        <w:rPr>
          <w:rFonts w:ascii="Sylfaen" w:hAnsi="Sylfaen" w:cs="Times New Roman"/>
          <w:b/>
          <w:sz w:val="22"/>
          <w:lang w:val="af-ZA"/>
        </w:rPr>
        <w:t xml:space="preserve"> </w:t>
      </w:r>
      <w:r w:rsidRPr="002D3618">
        <w:rPr>
          <w:rFonts w:ascii="Sylfaen" w:hAnsi="Sylfaen" w:cs="Times New Roman"/>
          <w:b/>
          <w:sz w:val="22"/>
          <w:lang w:val="hy-AM"/>
        </w:rPr>
        <w:t>«</w:t>
      </w:r>
      <w:r w:rsidRPr="002D3618">
        <w:rPr>
          <w:rFonts w:ascii="Sylfaen" w:hAnsi="Sylfaen" w:cs="Times New Roman"/>
          <w:b/>
          <w:sz w:val="22"/>
          <w:lang w:val="en-US"/>
        </w:rPr>
        <w:t>ՎԾ</w:t>
      </w:r>
      <w:r w:rsidRPr="002D3618">
        <w:rPr>
          <w:rFonts w:ascii="Sylfaen" w:hAnsi="Sylfaen" w:cs="Times New Roman"/>
          <w:b/>
          <w:sz w:val="22"/>
          <w:lang w:val="hy-AM"/>
        </w:rPr>
        <w:t>–</w:t>
      </w:r>
      <w:r w:rsidRPr="002D3618">
        <w:rPr>
          <w:rFonts w:ascii="Sylfaen" w:hAnsi="Sylfaen" w:cs="Times New Roman"/>
          <w:b/>
          <w:sz w:val="22"/>
          <w:lang w:val="af-ZA"/>
        </w:rPr>
        <w:t>ԳՀ</w:t>
      </w:r>
      <w:r w:rsidRPr="002D3618">
        <w:rPr>
          <w:rFonts w:ascii="Sylfaen" w:hAnsi="Sylfaen" w:cs="Times New Roman"/>
          <w:b/>
          <w:sz w:val="22"/>
          <w:lang w:val="hy-AM"/>
        </w:rPr>
        <w:t>ԱՊՁԲ–1</w:t>
      </w:r>
      <w:r w:rsidRPr="002D3618">
        <w:rPr>
          <w:rFonts w:ascii="Sylfaen" w:hAnsi="Sylfaen" w:cs="Times New Roman"/>
          <w:b/>
          <w:sz w:val="22"/>
          <w:lang w:val="af-ZA"/>
        </w:rPr>
        <w:t>8/</w:t>
      </w:r>
      <w:r w:rsidR="002D3618" w:rsidRPr="002D3618">
        <w:rPr>
          <w:rFonts w:ascii="Sylfaen" w:hAnsi="Sylfaen" w:cs="Times New Roman"/>
          <w:b/>
          <w:sz w:val="22"/>
          <w:lang w:val="af-ZA"/>
        </w:rPr>
        <w:t>1</w:t>
      </w:r>
      <w:r w:rsidR="00EF7479">
        <w:rPr>
          <w:rFonts w:ascii="Sylfaen" w:hAnsi="Sylfaen" w:cs="Times New Roman"/>
          <w:b/>
          <w:sz w:val="22"/>
          <w:lang w:val="af-ZA"/>
        </w:rPr>
        <w:t>8</w:t>
      </w:r>
      <w:r w:rsidRPr="002D3618">
        <w:rPr>
          <w:rFonts w:ascii="Sylfaen" w:hAnsi="Sylfaen" w:cs="Times New Roman"/>
          <w:b/>
          <w:sz w:val="22"/>
          <w:lang w:val="hy-AM"/>
        </w:rPr>
        <w:t>»</w:t>
      </w:r>
    </w:p>
    <w:p w:rsidR="00E908CE" w:rsidRPr="002D3618" w:rsidRDefault="00E908CE" w:rsidP="002D3618">
      <w:pPr>
        <w:spacing w:after="240"/>
        <w:ind w:firstLine="709"/>
        <w:jc w:val="both"/>
        <w:rPr>
          <w:rFonts w:ascii="Sylfaen" w:hAnsi="Sylfaen" w:cs="Sylfaen"/>
          <w:sz w:val="18"/>
          <w:szCs w:val="20"/>
          <w:lang w:val="hy-AM"/>
        </w:rPr>
      </w:pPr>
      <w:r w:rsidRPr="002D3618">
        <w:rPr>
          <w:rFonts w:ascii="Sylfaen" w:hAnsi="Sylfaen" w:cs="Sylfaen"/>
          <w:sz w:val="18"/>
          <w:szCs w:val="20"/>
          <w:lang w:val="hy-AM"/>
        </w:rPr>
        <w:t xml:space="preserve">                     </w:t>
      </w:r>
      <w:r w:rsidRPr="002D3618">
        <w:rPr>
          <w:rFonts w:ascii="Sylfaen" w:hAnsi="Sylfaen" w:cs="Sylfaen"/>
          <w:sz w:val="18"/>
          <w:szCs w:val="20"/>
          <w:lang w:val="af-ZA"/>
        </w:rPr>
        <w:t>Պատվիրատուն</w:t>
      </w:r>
      <w:r w:rsidRPr="002D3618">
        <w:rPr>
          <w:rFonts w:ascii="Sylfaen" w:hAnsi="Sylfaen" w:cs="Times New Roman"/>
          <w:sz w:val="18"/>
          <w:szCs w:val="20"/>
          <w:lang w:val="af-ZA"/>
        </w:rPr>
        <w:t>` &lt;&lt;</w:t>
      </w:r>
      <w:r w:rsidRPr="002D3618">
        <w:rPr>
          <w:rFonts w:ascii="Sylfaen" w:hAnsi="Sylfaen" w:cs="Times New Roman"/>
          <w:sz w:val="18"/>
          <w:szCs w:val="20"/>
          <w:lang w:val="hy-AM"/>
        </w:rPr>
        <w:t>Վեդու  ծննդատուն&gt;&gt; ՓԲԸ,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որը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գտնվում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է</w:t>
      </w:r>
      <w:r w:rsidRPr="002D3618">
        <w:rPr>
          <w:rFonts w:ascii="Sylfaen" w:hAnsi="Sylfaen" w:cs="Sylfaen"/>
          <w:sz w:val="18"/>
          <w:szCs w:val="20"/>
          <w:lang w:val="hy-AM"/>
        </w:rPr>
        <w:t xml:space="preserve"> ք.Վեդի, Գայի </w:t>
      </w:r>
      <w:r w:rsidRPr="002D3618">
        <w:rPr>
          <w:rFonts w:ascii="Sylfaen" w:hAnsi="Sylfaen" w:cs="Times New Roman"/>
          <w:sz w:val="18"/>
          <w:szCs w:val="20"/>
          <w:lang w:val="hy-AM"/>
        </w:rPr>
        <w:t>1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հասցեում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, </w:t>
      </w:r>
      <w:r w:rsidRPr="002D3618">
        <w:rPr>
          <w:rFonts w:ascii="Sylfaen" w:hAnsi="Sylfaen" w:cs="Sylfaen"/>
          <w:sz w:val="18"/>
          <w:szCs w:val="20"/>
          <w:lang w:val="af-ZA"/>
        </w:rPr>
        <w:t>ստոր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և  </w:t>
      </w:r>
      <w:r w:rsidRPr="002D3618">
        <w:rPr>
          <w:rFonts w:ascii="Sylfaen" w:hAnsi="Sylfaen" w:cs="Sylfaen"/>
          <w:sz w:val="18"/>
          <w:szCs w:val="20"/>
          <w:lang w:val="af-ZA"/>
        </w:rPr>
        <w:t>ներկայացնում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է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Times New Roman"/>
          <w:sz w:val="18"/>
          <w:szCs w:val="20"/>
          <w:lang w:val="hy-AM"/>
        </w:rPr>
        <w:t>«ՎԾ–</w:t>
      </w:r>
      <w:r w:rsidRPr="00EF7479">
        <w:rPr>
          <w:rFonts w:ascii="Sylfaen" w:hAnsi="Sylfaen" w:cs="Times New Roman"/>
          <w:sz w:val="18"/>
          <w:szCs w:val="20"/>
          <w:lang w:val="hy-AM"/>
        </w:rPr>
        <w:t>ԳՀ</w:t>
      </w:r>
      <w:r w:rsidRPr="002D3618">
        <w:rPr>
          <w:rFonts w:ascii="Sylfaen" w:hAnsi="Sylfaen" w:cs="Times New Roman"/>
          <w:sz w:val="18"/>
          <w:szCs w:val="20"/>
          <w:lang w:val="hy-AM"/>
        </w:rPr>
        <w:t>ԱՊՁԲ–</w:t>
      </w:r>
      <w:r w:rsidRPr="002D3618">
        <w:rPr>
          <w:rFonts w:ascii="Sylfaen" w:hAnsi="Sylfaen" w:cs="Times New Roman"/>
          <w:sz w:val="18"/>
          <w:szCs w:val="20"/>
          <w:lang w:val="af-ZA"/>
        </w:rPr>
        <w:t>18/</w:t>
      </w:r>
      <w:r w:rsidR="002D3618" w:rsidRPr="002D3618">
        <w:rPr>
          <w:rFonts w:ascii="Sylfaen" w:hAnsi="Sylfaen" w:cs="Times New Roman"/>
          <w:sz w:val="18"/>
          <w:szCs w:val="20"/>
          <w:lang w:val="af-ZA"/>
        </w:rPr>
        <w:t>1</w:t>
      </w:r>
      <w:r w:rsidR="00EF7479">
        <w:rPr>
          <w:rFonts w:ascii="Sylfaen" w:hAnsi="Sylfaen" w:cs="Times New Roman"/>
          <w:sz w:val="18"/>
          <w:szCs w:val="20"/>
          <w:lang w:val="af-ZA"/>
        </w:rPr>
        <w:t>8</w:t>
      </w:r>
      <w:r w:rsidRPr="002D3618">
        <w:rPr>
          <w:rFonts w:ascii="Sylfaen" w:hAnsi="Sylfaen" w:cs="Times New Roman"/>
          <w:sz w:val="18"/>
          <w:szCs w:val="20"/>
          <w:lang w:val="hy-AM"/>
        </w:rPr>
        <w:t>»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ծածկագրով</w:t>
      </w:r>
    </w:p>
    <w:p w:rsidR="00E908CE" w:rsidRPr="00E908CE" w:rsidRDefault="00E908CE" w:rsidP="002D3618">
      <w:pPr>
        <w:spacing w:after="240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2D3618">
        <w:rPr>
          <w:rFonts w:ascii="Sylfaen" w:hAnsi="Sylfaen" w:cs="Times New Roman"/>
          <w:sz w:val="18"/>
          <w:szCs w:val="20"/>
          <w:lang w:val="hy-AM"/>
        </w:rPr>
        <w:t xml:space="preserve">                                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ընթացակարգ</w:t>
      </w:r>
      <w:r w:rsidRPr="002D3618">
        <w:rPr>
          <w:rFonts w:ascii="Sylfaen" w:hAnsi="Sylfaen" w:cs="Sylfaen"/>
          <w:sz w:val="18"/>
          <w:szCs w:val="20"/>
          <w:lang w:val="hy-AM"/>
        </w:rPr>
        <w:t>ը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չկայացած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հայտարարելու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մասին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համառոտ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3983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3389"/>
        <w:gridCol w:w="2854"/>
        <w:gridCol w:w="2839"/>
        <w:gridCol w:w="3398"/>
      </w:tblGrid>
      <w:tr w:rsidR="00E908CE" w:rsidRPr="00EF7479" w:rsidTr="002D3618">
        <w:trPr>
          <w:trHeight w:val="1235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E908CE" w:rsidRPr="002D3618" w:rsidRDefault="00E908CE" w:rsidP="00E908CE">
            <w:pPr>
              <w:jc w:val="center"/>
              <w:rPr>
                <w:rFonts w:ascii="Sylfaen" w:hAnsi="Sylfaen" w:cs="Sylfae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Չափաբաժին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908CE" w:rsidRPr="002D3618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առարկայի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համառոտ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նկարագրություն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E908CE" w:rsidRPr="002D3618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ընթացակարգի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մասնակիցների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անվանումները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>`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այդպիսիք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լինելու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դեպքում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E908CE" w:rsidRPr="002D3618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ընթացակարգը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չկայացած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է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հայտարարվել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համաձայն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>`”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Գնումների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մասին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”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ՀՀ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օրենքի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35-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հոդվածի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1-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ին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մասի</w:t>
            </w:r>
          </w:p>
          <w:p w:rsidR="00E908CE" w:rsidRPr="002D3618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/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ընդգծել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համապատասխան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տողը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/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E908CE" w:rsidRPr="002D3618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ընթացակարգը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չկայացած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հայտարարելու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հիմնավորման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վերաբերյալ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համառոտ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տեղեկատվություն</w:t>
            </w:r>
          </w:p>
        </w:tc>
      </w:tr>
      <w:tr w:rsidR="002D3618" w:rsidRPr="00363EA6" w:rsidTr="002D3618">
        <w:trPr>
          <w:trHeight w:val="98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2D3618" w:rsidRPr="002D3618" w:rsidRDefault="002D3618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en-US"/>
              </w:rPr>
            </w:pPr>
            <w:r w:rsidRPr="002D3618">
              <w:rPr>
                <w:rFonts w:ascii="Sylfaen" w:hAnsi="Sylfaen" w:cs="Times New Roman"/>
                <w:b/>
                <w:sz w:val="18"/>
                <w:szCs w:val="20"/>
                <w:lang w:val="en-US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D3618" w:rsidRPr="002D3618" w:rsidRDefault="002D3618" w:rsidP="00411BF5">
            <w:pPr>
              <w:jc w:val="both"/>
              <w:rPr>
                <w:rFonts w:ascii="Sylfaen" w:hAnsi="Sylfaen" w:cs="Calibri"/>
                <w:bCs/>
                <w:sz w:val="18"/>
                <w:szCs w:val="18"/>
              </w:rPr>
            </w:pPr>
            <w:proofErr w:type="spellStart"/>
            <w:r w:rsidRPr="002D3618">
              <w:rPr>
                <w:rFonts w:ascii="Sylfaen" w:hAnsi="Sylfaen" w:cs="Calibri"/>
                <w:bCs/>
                <w:sz w:val="18"/>
                <w:szCs w:val="18"/>
              </w:rPr>
              <w:t>Սրբիչ</w:t>
            </w:r>
            <w:proofErr w:type="spellEnd"/>
            <w:r w:rsidRPr="002D3618">
              <w:rPr>
                <w:rFonts w:ascii="Sylfaen" w:hAnsi="Sylfaen" w:cs="Calibri"/>
                <w:bCs/>
                <w:sz w:val="18"/>
                <w:szCs w:val="18"/>
              </w:rPr>
              <w:t xml:space="preserve"> </w:t>
            </w:r>
            <w:r w:rsidR="00EF7479">
              <w:rPr>
                <w:rFonts w:ascii="Sylfaen" w:hAnsi="Sylfaen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3618">
              <w:rPr>
                <w:rFonts w:ascii="Sylfaen" w:hAnsi="Sylfaen" w:cs="Calibri"/>
                <w:bCs/>
                <w:sz w:val="18"/>
                <w:szCs w:val="18"/>
              </w:rPr>
              <w:t>հիվանդասենյակի</w:t>
            </w:r>
            <w:proofErr w:type="spellEnd"/>
          </w:p>
        </w:tc>
        <w:tc>
          <w:tcPr>
            <w:tcW w:w="2854" w:type="dxa"/>
            <w:shd w:val="clear" w:color="auto" w:fill="auto"/>
          </w:tcPr>
          <w:p w:rsidR="002D3618" w:rsidRPr="002D3618" w:rsidRDefault="002D3618" w:rsidP="00363EA6">
            <w:pPr>
              <w:rPr>
                <w:rFonts w:ascii="Sylfaen" w:hAnsi="Sylfaen" w:cs="Times New Roman"/>
                <w:sz w:val="18"/>
                <w:szCs w:val="20"/>
                <w:lang w:eastAsia="en-US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2D3618" w:rsidRPr="002D3618" w:rsidRDefault="002D3618" w:rsidP="00E908CE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1-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ին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</w:p>
          <w:p w:rsidR="002D3618" w:rsidRPr="002D3618" w:rsidRDefault="002D3618" w:rsidP="00E908CE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2-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</w:p>
          <w:p w:rsidR="002D3618" w:rsidRPr="002D3618" w:rsidRDefault="002D3618" w:rsidP="00E908CE">
            <w:pPr>
              <w:jc w:val="center"/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  <w:t>3-</w:t>
            </w:r>
            <w:r w:rsidRPr="002D3618">
              <w:rPr>
                <w:rFonts w:ascii="Sylfaen" w:hAnsi="Sylfaen" w:cs="Sylfaen"/>
                <w:sz w:val="18"/>
                <w:szCs w:val="20"/>
                <w:u w:val="single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u w:val="single"/>
                <w:lang w:val="af-ZA"/>
              </w:rPr>
              <w:t>կետի</w:t>
            </w:r>
          </w:p>
          <w:p w:rsidR="002D3618" w:rsidRPr="002D3618" w:rsidRDefault="002D3618" w:rsidP="00E908CE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4-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2D3618" w:rsidRPr="002D3618" w:rsidRDefault="002D3618" w:rsidP="00E908CE">
            <w:pPr>
              <w:spacing w:line="276" w:lineRule="auto"/>
              <w:ind w:left="90" w:hanging="90"/>
              <w:jc w:val="both"/>
              <w:rPr>
                <w:rFonts w:ascii="Sylfaen" w:hAnsi="Sylfaen" w:cs="Sylfaen"/>
                <w:sz w:val="18"/>
                <w:lang w:val="en-US"/>
              </w:rPr>
            </w:pPr>
            <w:r w:rsidRPr="002D3618"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Ոչ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մի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հայտ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չի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ներկայացվել</w:t>
            </w:r>
            <w:proofErr w:type="spellEnd"/>
          </w:p>
          <w:p w:rsidR="002D3618" w:rsidRPr="002D3618" w:rsidRDefault="002D3618" w:rsidP="00E908CE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</w:p>
        </w:tc>
      </w:tr>
      <w:tr w:rsidR="002D3618" w:rsidRPr="00363EA6" w:rsidTr="002D3618">
        <w:trPr>
          <w:trHeight w:val="839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2D3618" w:rsidRPr="002D3618" w:rsidRDefault="00EF7479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18"/>
                <w:szCs w:val="20"/>
                <w:lang w:val="en-US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D3618" w:rsidRPr="002D3618" w:rsidRDefault="002D3618" w:rsidP="00411BF5">
            <w:pPr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r w:rsidRPr="002D3618">
              <w:rPr>
                <w:rFonts w:ascii="Sylfaen" w:hAnsi="Sylfaen" w:cs="Calibri"/>
                <w:color w:val="000000"/>
                <w:sz w:val="18"/>
                <w:szCs w:val="20"/>
              </w:rPr>
              <w:t>Վիրահատական</w:t>
            </w:r>
            <w:proofErr w:type="spellEnd"/>
            <w:r w:rsidRPr="002D3618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r w:rsidR="00EF7479">
              <w:rPr>
                <w:rFonts w:ascii="Sylfaen" w:hAnsi="Sylfaen" w:cs="Calibri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2D3618">
              <w:rPr>
                <w:rFonts w:ascii="Sylfaen" w:hAnsi="Sylfaen" w:cs="Calibri"/>
                <w:color w:val="000000"/>
                <w:sz w:val="18"/>
                <w:szCs w:val="20"/>
              </w:rPr>
              <w:t>խալաթ</w:t>
            </w:r>
            <w:proofErr w:type="spellEnd"/>
          </w:p>
        </w:tc>
        <w:tc>
          <w:tcPr>
            <w:tcW w:w="2854" w:type="dxa"/>
            <w:shd w:val="clear" w:color="auto" w:fill="auto"/>
          </w:tcPr>
          <w:p w:rsidR="002D3618" w:rsidRPr="002D3618" w:rsidRDefault="002D3618" w:rsidP="00363EA6">
            <w:pPr>
              <w:rPr>
                <w:rFonts w:ascii="Sylfaen" w:hAnsi="Sylfaen" w:cs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="002D3618" w:rsidRPr="002D3618" w:rsidRDefault="002D3618" w:rsidP="004276E5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1-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ին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</w:p>
          <w:p w:rsidR="002D3618" w:rsidRPr="002D3618" w:rsidRDefault="002D3618" w:rsidP="004276E5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2-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</w:p>
          <w:p w:rsidR="002D3618" w:rsidRPr="002D3618" w:rsidRDefault="002D3618" w:rsidP="004276E5">
            <w:pPr>
              <w:jc w:val="center"/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  <w:t>3-</w:t>
            </w:r>
            <w:r w:rsidRPr="002D3618">
              <w:rPr>
                <w:rFonts w:ascii="Sylfaen" w:hAnsi="Sylfaen" w:cs="Sylfaen"/>
                <w:sz w:val="18"/>
                <w:szCs w:val="20"/>
                <w:u w:val="single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u w:val="single"/>
                <w:lang w:val="af-ZA"/>
              </w:rPr>
              <w:t>կետի</w:t>
            </w:r>
          </w:p>
          <w:p w:rsidR="002D3618" w:rsidRPr="002D3618" w:rsidRDefault="002D3618" w:rsidP="004276E5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4-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2D3618" w:rsidRPr="002D3618" w:rsidRDefault="002D3618" w:rsidP="004276E5">
            <w:pPr>
              <w:spacing w:line="276" w:lineRule="auto"/>
              <w:ind w:left="90" w:hanging="90"/>
              <w:jc w:val="both"/>
              <w:rPr>
                <w:rFonts w:ascii="Sylfaen" w:hAnsi="Sylfaen" w:cs="Sylfaen"/>
                <w:sz w:val="18"/>
                <w:lang w:val="en-US"/>
              </w:rPr>
            </w:pPr>
            <w:r w:rsidRPr="002D3618"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Ոչ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մի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հայտ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չի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ներկայացվել</w:t>
            </w:r>
            <w:proofErr w:type="spellEnd"/>
          </w:p>
          <w:p w:rsidR="002D3618" w:rsidRPr="002D3618" w:rsidRDefault="002D3618" w:rsidP="004276E5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</w:p>
        </w:tc>
      </w:tr>
    </w:tbl>
    <w:p w:rsidR="00E908CE" w:rsidRPr="00E908CE" w:rsidRDefault="00E908CE" w:rsidP="00E908CE">
      <w:pPr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Pr="00E908CE">
        <w:rPr>
          <w:rFonts w:ascii="Sylfaen" w:hAnsi="Sylfaen" w:cs="Times New Roman"/>
          <w:sz w:val="20"/>
          <w:szCs w:val="20"/>
          <w:lang w:val="af-ZA"/>
        </w:rPr>
        <w:t>. Ամիրջանյանին</w:t>
      </w:r>
      <w:r w:rsidRPr="00E908CE">
        <w:rPr>
          <w:rFonts w:ascii="Sylfaen" w:hAnsi="Sylfaen" w:cs="Times New Roman"/>
          <w:sz w:val="20"/>
          <w:szCs w:val="20"/>
          <w:lang w:val="hy-AM"/>
        </w:rPr>
        <w:t>։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amirjanyan1966@mail.ru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2D3618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                  </w:t>
      </w:r>
      <w:r w:rsidRPr="002D3618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2D3618">
        <w:rPr>
          <w:rFonts w:ascii="Sylfaen" w:hAnsi="Sylfaen" w:cs="Times New Roman"/>
          <w:b/>
          <w:sz w:val="20"/>
          <w:szCs w:val="20"/>
          <w:lang w:val="af-ZA"/>
        </w:rPr>
        <w:t>` &lt;&lt;</w:t>
      </w:r>
      <w:r w:rsidRPr="002D3618">
        <w:rPr>
          <w:rFonts w:ascii="Sylfaen" w:hAnsi="Sylfaen" w:cs="Times New Roman"/>
          <w:b/>
          <w:sz w:val="20"/>
          <w:szCs w:val="20"/>
          <w:lang w:val="hy-AM"/>
        </w:rPr>
        <w:t>Վեդու ծննդատուն&gt;&gt; ՓԲԸ</w:t>
      </w:r>
      <w:bookmarkStart w:id="0" w:name="_GoBack"/>
      <w:bookmarkEnd w:id="0"/>
    </w:p>
    <w:sectPr w:rsidR="00E908CE" w:rsidRPr="002D3618" w:rsidSect="00EE4378">
      <w:footerReference w:type="even" r:id="rId7"/>
      <w:footerReference w:type="default" r:id="rId8"/>
      <w:pgSz w:w="16838" w:h="11906" w:orient="landscape"/>
      <w:pgMar w:top="450" w:right="284" w:bottom="0" w:left="28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F85" w:rsidRDefault="004F2F85">
      <w:r>
        <w:separator/>
      </w:r>
    </w:p>
  </w:endnote>
  <w:endnote w:type="continuationSeparator" w:id="0">
    <w:p w:rsidR="004F2F85" w:rsidRDefault="004F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908CE" w:rsidP="00717888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E72947" w:rsidRDefault="004F2F85" w:rsidP="00B21464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F2F85" w:rsidP="00B2146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F85" w:rsidRDefault="004F2F85">
      <w:r>
        <w:separator/>
      </w:r>
    </w:p>
  </w:footnote>
  <w:footnote w:type="continuationSeparator" w:id="0">
    <w:p w:rsidR="004F2F85" w:rsidRDefault="004F2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732E2"/>
    <w:rsid w:val="0009676A"/>
    <w:rsid w:val="00116FAF"/>
    <w:rsid w:val="00186E27"/>
    <w:rsid w:val="002D3618"/>
    <w:rsid w:val="00363EA6"/>
    <w:rsid w:val="003C2104"/>
    <w:rsid w:val="00450AE0"/>
    <w:rsid w:val="004D75B4"/>
    <w:rsid w:val="004F2F85"/>
    <w:rsid w:val="00516D0B"/>
    <w:rsid w:val="007C5DD8"/>
    <w:rsid w:val="009D24A6"/>
    <w:rsid w:val="00B4255A"/>
    <w:rsid w:val="00B638F2"/>
    <w:rsid w:val="00C7388A"/>
    <w:rsid w:val="00CF4E41"/>
    <w:rsid w:val="00D546D0"/>
    <w:rsid w:val="00E908CE"/>
    <w:rsid w:val="00EE4378"/>
    <w:rsid w:val="00EF7479"/>
    <w:rsid w:val="00F2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2017-12-22T12:39:00Z</cp:lastPrinted>
  <dcterms:created xsi:type="dcterms:W3CDTF">2017-12-22T09:04:00Z</dcterms:created>
  <dcterms:modified xsi:type="dcterms:W3CDTF">2018-06-27T07:48:00Z</dcterms:modified>
</cp:coreProperties>
</file>