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DA30B0">
        <w:rPr>
          <w:rFonts w:ascii="Sylfaen" w:hAnsi="Sylfaen"/>
          <w:b w:val="0"/>
          <w:sz w:val="20"/>
          <w:lang w:val="af-ZA"/>
        </w:rPr>
        <w:t>ԾՀ</w:t>
      </w:r>
      <w:r w:rsidR="00DA30B0">
        <w:rPr>
          <w:rFonts w:ascii="Sylfaen" w:hAnsi="Sylfaen"/>
          <w:b w:val="0"/>
          <w:sz w:val="20"/>
          <w:lang w:val="af-ZA"/>
        </w:rPr>
        <w:noBreakHyphen/>
        <w:t>ԳՀԱՇՁԲ</w:t>
      </w:r>
      <w:r w:rsidR="00DA30B0">
        <w:rPr>
          <w:rFonts w:ascii="Sylfaen" w:hAnsi="Sylfaen"/>
          <w:b w:val="0"/>
          <w:sz w:val="20"/>
          <w:lang w:val="af-ZA"/>
        </w:rPr>
        <w:noBreakHyphen/>
        <w:t>21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F37823">
        <w:rPr>
          <w:rFonts w:ascii="Sylfaen" w:hAnsi="Sylfaen"/>
          <w:b w:val="0"/>
          <w:sz w:val="20"/>
          <w:lang w:val="af-ZA"/>
        </w:rPr>
        <w:t>25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F3782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գազելների անվադողերի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DA30B0">
        <w:rPr>
          <w:rFonts w:ascii="Sylfaen" w:hAnsi="Sylfaen"/>
          <w:b w:val="0"/>
          <w:sz w:val="20"/>
          <w:lang w:val="af-ZA"/>
        </w:rPr>
        <w:t>ԾՀ</w:t>
      </w:r>
      <w:r w:rsidR="00DA30B0">
        <w:rPr>
          <w:rFonts w:ascii="Sylfaen" w:hAnsi="Sylfaen"/>
          <w:b w:val="0"/>
          <w:sz w:val="20"/>
          <w:lang w:val="af-ZA"/>
        </w:rPr>
        <w:noBreakHyphen/>
        <w:t>ԳՀԱՇՁԲ</w:t>
      </w:r>
      <w:r w:rsidR="00DA30B0">
        <w:rPr>
          <w:rFonts w:ascii="Sylfaen" w:hAnsi="Sylfaen"/>
          <w:b w:val="0"/>
          <w:sz w:val="20"/>
          <w:lang w:val="af-ZA"/>
        </w:rPr>
        <w:noBreakHyphen/>
        <w:t>21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F37823">
        <w:rPr>
          <w:rFonts w:ascii="Sylfaen" w:hAnsi="Sylfaen"/>
          <w:b w:val="0"/>
          <w:sz w:val="20"/>
          <w:lang w:val="af-ZA"/>
        </w:rPr>
        <w:t>25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ծածկագրով գնման </w:t>
      </w:r>
      <w:r w:rsidR="00F37823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ընթացակարգի 1-ին չափաբաժինը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1235" w:type="dxa"/>
        <w:jc w:val="center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7"/>
        <w:gridCol w:w="1763"/>
        <w:gridCol w:w="2662"/>
        <w:gridCol w:w="2391"/>
        <w:gridCol w:w="2892"/>
      </w:tblGrid>
      <w:tr w:rsidR="00192CBB" w:rsidRPr="00192CBB" w:rsidTr="00F26F94">
        <w:trPr>
          <w:trHeight w:val="3239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F26F94">
        <w:trPr>
          <w:trHeight w:val="654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F37823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Անվադող ГАЗЕЛЬ ավտոմեքենայի 185/75 R 16C ձմեռային /ռետինյա/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F37823" w:rsidRDefault="00F37823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  <w:r w:rsidRPr="000C5137">
              <w:rPr>
                <w:rFonts w:ascii="GHEA Grapalat" w:eastAsia="Calibri" w:hAnsi="GHEA Grapalat" w:cs="Times New Roman"/>
                <w:szCs w:val="24"/>
                <w:lang w:val="hy-AM"/>
              </w:rPr>
              <w:t>«</w:t>
            </w:r>
            <w:r>
              <w:rPr>
                <w:rFonts w:ascii="GHEA Grapalat" w:eastAsia="Calibri" w:hAnsi="GHEA Grapalat" w:cs="Times New Roman"/>
                <w:szCs w:val="24"/>
              </w:rPr>
              <w:t>Ավտոշեմ</w:t>
            </w:r>
            <w:r w:rsidRPr="000C5137">
              <w:rPr>
                <w:rFonts w:ascii="GHEA Grapalat" w:eastAsia="Calibri" w:hAnsi="GHEA Grapalat" w:cs="Times New Roman"/>
                <w:szCs w:val="24"/>
                <w:lang w:val="hy-AM"/>
              </w:rPr>
              <w:t>»</w:t>
            </w:r>
            <w:r>
              <w:rPr>
                <w:rFonts w:ascii="GHEA Grapalat" w:eastAsia="Calibri" w:hAnsi="GHEA Grapalat" w:cs="Times New Roman"/>
                <w:szCs w:val="24"/>
              </w:rPr>
              <w:t xml:space="preserve"> ՍՊԸ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F26F94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F26F94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F26F94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26F94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A38F6" w:rsidRDefault="00F26F94" w:rsidP="00B735B7">
            <w:pPr>
              <w:spacing w:after="0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1A38F6"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</w:rPr>
              <w:t>հայտերից ոչ մեկը չի համապատասխանում հրավերի պայմաններին.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</w:t>
      </w:r>
      <w:r w:rsidR="00DA30B0">
        <w:rPr>
          <w:rFonts w:ascii="Sylfaen" w:hAnsi="Sylfaen" w:cs="Sylfaen"/>
          <w:sz w:val="20"/>
          <w:lang w:val="af-ZA"/>
        </w:rPr>
        <w:t>Ծ</w:t>
      </w:r>
      <w:r w:rsidRPr="00E3279A">
        <w:rPr>
          <w:rFonts w:ascii="Sylfaen" w:hAnsi="Sylfaen" w:cs="Sylfaen"/>
          <w:sz w:val="20"/>
          <w:lang w:val="af-ZA"/>
        </w:rPr>
        <w:t>Հ</w:t>
      </w:r>
      <w:r w:rsidRPr="00E3279A">
        <w:rPr>
          <w:rFonts w:ascii="Sylfaen" w:hAnsi="Sylfaen" w:cs="Sylfaen"/>
          <w:sz w:val="20"/>
          <w:lang w:val="af-ZA"/>
        </w:rPr>
        <w:noBreakHyphen/>
      </w:r>
      <w:r w:rsidR="00DA30B0">
        <w:rPr>
          <w:rFonts w:ascii="Sylfaen" w:hAnsi="Sylfaen" w:cs="Sylfaen"/>
          <w:sz w:val="20"/>
          <w:lang w:val="af-ZA"/>
        </w:rPr>
        <w:t>ԳՀԱՇ</w:t>
      </w:r>
      <w:r w:rsidRPr="00E3279A">
        <w:rPr>
          <w:rFonts w:ascii="Sylfaen" w:hAnsi="Sylfaen" w:cs="Sylfaen"/>
          <w:sz w:val="20"/>
          <w:lang w:val="af-ZA"/>
        </w:rPr>
        <w:t>ՁԲ</w:t>
      </w:r>
      <w:r w:rsidR="00DA30B0">
        <w:rPr>
          <w:rFonts w:ascii="Sylfaen" w:hAnsi="Sylfaen" w:cs="Sylfaen"/>
          <w:sz w:val="20"/>
          <w:lang w:val="af-ZA"/>
        </w:rPr>
        <w:noBreakHyphen/>
        <w:t>21</w:t>
      </w:r>
      <w:r w:rsidRPr="00E3279A">
        <w:rPr>
          <w:rFonts w:ascii="Sylfaen" w:hAnsi="Sylfaen" w:cs="Sylfaen"/>
          <w:sz w:val="20"/>
          <w:lang w:val="af-ZA"/>
        </w:rPr>
        <w:t>/</w:t>
      </w:r>
      <w:r w:rsidR="00F37823">
        <w:rPr>
          <w:rFonts w:ascii="Sylfaen" w:hAnsi="Sylfaen" w:cs="Sylfaen"/>
          <w:sz w:val="20"/>
          <w:lang w:val="af-ZA"/>
        </w:rPr>
        <w:t>25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766200">
        <w:rPr>
          <w:rFonts w:ascii="Sylfaen" w:hAnsi="Sylfaen" w:cs="Sylfaen"/>
          <w:sz w:val="20"/>
          <w:lang w:val="af-ZA"/>
        </w:rPr>
        <w:t xml:space="preserve">  </w:t>
      </w:r>
      <w:r w:rsidR="00E72AE9">
        <w:rPr>
          <w:rFonts w:ascii="Sylfaen" w:hAnsi="Sylfaen" w:cs="Sylfaen"/>
          <w:sz w:val="20"/>
          <w:lang w:val="en-US"/>
        </w:rPr>
        <w:t>Գ. 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</w:t>
      </w:r>
      <w:bookmarkStart w:id="0" w:name="_GoBack"/>
      <w:bookmarkEnd w:id="0"/>
      <w:r w:rsidR="00766200">
        <w:rPr>
          <w:rFonts w:ascii="Sylfaen" w:hAnsi="Sylfaen" w:cs="Sylfaen"/>
          <w:sz w:val="20"/>
          <w:lang w:val="af-ZA"/>
        </w:rPr>
        <w:t xml:space="preserve"> 68 72 68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5019E8" w:rsidRPr="00BD6B11" w:rsidRDefault="00192CBB" w:rsidP="00F735AD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F26F94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14B28"/>
    <w:rsid w:val="000260FC"/>
    <w:rsid w:val="00131DAF"/>
    <w:rsid w:val="00192CBB"/>
    <w:rsid w:val="001A38F6"/>
    <w:rsid w:val="001D7AAB"/>
    <w:rsid w:val="00272FD9"/>
    <w:rsid w:val="002D25C0"/>
    <w:rsid w:val="00476DD6"/>
    <w:rsid w:val="004B5600"/>
    <w:rsid w:val="005019E8"/>
    <w:rsid w:val="005057E6"/>
    <w:rsid w:val="0051497F"/>
    <w:rsid w:val="00514B28"/>
    <w:rsid w:val="00544C19"/>
    <w:rsid w:val="00626BE2"/>
    <w:rsid w:val="00766200"/>
    <w:rsid w:val="00A54382"/>
    <w:rsid w:val="00B032B3"/>
    <w:rsid w:val="00BB7F95"/>
    <w:rsid w:val="00BD6B11"/>
    <w:rsid w:val="00BF13B2"/>
    <w:rsid w:val="00DA30B0"/>
    <w:rsid w:val="00DE4D6A"/>
    <w:rsid w:val="00E3279A"/>
    <w:rsid w:val="00E72AE9"/>
    <w:rsid w:val="00E760AC"/>
    <w:rsid w:val="00EC0FCC"/>
    <w:rsid w:val="00F26F94"/>
    <w:rsid w:val="00F37823"/>
    <w:rsid w:val="00F7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2FBF-95FF-4F06-9EE8-E8F5422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14</cp:revision>
  <cp:lastPrinted>2021-05-07T11:10:00Z</cp:lastPrinted>
  <dcterms:created xsi:type="dcterms:W3CDTF">2018-10-17T10:05:00Z</dcterms:created>
  <dcterms:modified xsi:type="dcterms:W3CDTF">2021-11-16T07:36:00Z</dcterms:modified>
</cp:coreProperties>
</file>