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68CF2972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16C21">
        <w:rPr>
          <w:rFonts w:ascii="GHEA Grapalat" w:hAnsi="GHEA Grapalat"/>
          <w:b/>
          <w:sz w:val="20"/>
          <w:lang w:val="hy-AM"/>
        </w:rPr>
        <w:t xml:space="preserve">կապալային </w:t>
      </w:r>
      <w:r w:rsidR="00116C21" w:rsidRPr="006F5F28">
        <w:rPr>
          <w:rFonts w:ascii="GHEA Grapalat" w:hAnsi="GHEA Grapalat"/>
          <w:b/>
          <w:sz w:val="20"/>
          <w:lang w:val="hy-AM"/>
        </w:rPr>
        <w:t>աշխատանքներ</w:t>
      </w:r>
      <w:r w:rsidR="00116C21">
        <w:rPr>
          <w:rFonts w:ascii="GHEA Grapalat" w:hAnsi="GHEA Grapalat"/>
          <w:b/>
          <w:sz w:val="20"/>
          <w:lang w:val="hy-AM"/>
        </w:rPr>
        <w:t>ի</w:t>
      </w:r>
      <w:r w:rsidR="00116C21" w:rsidRPr="00112A6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3D28F5">
        <w:rPr>
          <w:rFonts w:ascii="GHEA Grapalat" w:hAnsi="GHEA Grapalat" w:cs="Calibri"/>
          <w:b/>
          <w:bCs/>
          <w:sz w:val="20"/>
          <w:lang w:val="hy-AM"/>
        </w:rPr>
        <w:t>ՏԿԵՆ-ՀԲՄԱՇՁԲ-2026/19Շ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1D3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10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/06/2026թ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3D28F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ՏԿԵՆ-ՀԲՄԱՇՁԲ-2026/19Շ</w:t>
      </w:r>
      <w:r w:rsid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7E90EF37" w14:textId="77777777" w:rsidR="00430E4E" w:rsidRPr="008662E8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56"/>
        <w:gridCol w:w="100"/>
        <w:gridCol w:w="425"/>
        <w:gridCol w:w="916"/>
        <w:gridCol w:w="220"/>
        <w:gridCol w:w="70"/>
        <w:gridCol w:w="425"/>
        <w:gridCol w:w="27"/>
        <w:gridCol w:w="180"/>
        <w:gridCol w:w="63"/>
        <w:gridCol w:w="225"/>
        <w:gridCol w:w="603"/>
        <w:gridCol w:w="522"/>
        <w:gridCol w:w="117"/>
        <w:gridCol w:w="243"/>
        <w:gridCol w:w="25"/>
        <w:gridCol w:w="65"/>
        <w:gridCol w:w="270"/>
        <w:gridCol w:w="540"/>
        <w:gridCol w:w="270"/>
        <w:gridCol w:w="131"/>
        <w:gridCol w:w="652"/>
        <w:gridCol w:w="207"/>
        <w:gridCol w:w="90"/>
        <w:gridCol w:w="18"/>
        <w:gridCol w:w="75"/>
        <w:gridCol w:w="717"/>
        <w:gridCol w:w="90"/>
        <w:gridCol w:w="720"/>
        <w:gridCol w:w="136"/>
        <w:gridCol w:w="224"/>
        <w:gridCol w:w="27"/>
        <w:gridCol w:w="243"/>
        <w:gridCol w:w="90"/>
        <w:gridCol w:w="180"/>
        <w:gridCol w:w="1400"/>
      </w:tblGrid>
      <w:tr w:rsidR="0022631D" w:rsidRPr="0022631D" w14:paraId="3BCB0F4A" w14:textId="77777777" w:rsidTr="00E57BBD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57BBD">
        <w:trPr>
          <w:trHeight w:val="11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57BBD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57BBD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28F5" w:rsidRPr="0022631D" w14:paraId="6CB0AC86" w14:textId="77777777" w:rsidTr="007C2BAC">
        <w:trPr>
          <w:trHeight w:val="40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3D28F5" w:rsidRPr="0022631D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20DD476" w:rsidR="003D28F5" w:rsidRPr="00430E4E" w:rsidRDefault="003D28F5" w:rsidP="003D28F5">
            <w:pPr>
              <w:tabs>
                <w:tab w:val="left" w:pos="1248"/>
              </w:tabs>
              <w:spacing w:before="0" w:after="0"/>
              <w:ind w:left="0" w:right="-78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D28F5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Տ-3-63, /Հ-17/ - Հացիկ - /Հ-17/ տեղական նշանակության ավտոճանապարհի կմ0+000- կմ3+500 հատվածի հիմնանորոգման աշխատանքներ</w:t>
            </w:r>
          </w:p>
        </w:tc>
        <w:tc>
          <w:tcPr>
            <w:tcW w:w="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3D28F5" w:rsidRPr="0022631D" w:rsidRDefault="003D28F5" w:rsidP="003D28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3D28F5" w:rsidRPr="0022631D" w:rsidRDefault="003D28F5" w:rsidP="003D28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3D28F5" w:rsidRPr="0022631D" w:rsidRDefault="003D28F5" w:rsidP="003D28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3D28F5" w:rsidRPr="00A37F2A" w:rsidRDefault="003D28F5" w:rsidP="003D28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36E3A9" w:rsidR="003D28F5" w:rsidRPr="00A37F2A" w:rsidRDefault="003D28F5" w:rsidP="003D28F5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721 430 904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73FA387" w:rsidR="003D28F5" w:rsidRPr="00116C21" w:rsidRDefault="003D28F5" w:rsidP="003D28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6238F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Տ-3-63, /Հ-17/ - Հացիկ - /Հ-17/ տեղական նշանակության ավտոճանապարհի կմ0+000- կմ3+500 հատվածի հիմնանորոգման աշխատանքներ</w:t>
            </w:r>
          </w:p>
        </w:tc>
        <w:tc>
          <w:tcPr>
            <w:tcW w:w="1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47F1D4DA" w:rsidR="003D28F5" w:rsidRPr="0022631D" w:rsidRDefault="003D28F5" w:rsidP="003D28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6238F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Տ-3-63, /Հ-17/ - Հացիկ - /Հ-17/ տեղական նշանակության ավտոճանապարհի կմ0+000- կմ3+500 հատվածի հիմնանորոգման աշխատանքներ</w:t>
            </w:r>
          </w:p>
        </w:tc>
      </w:tr>
      <w:tr w:rsidR="00116C21" w:rsidRPr="002D228D" w14:paraId="4B8BC031" w14:textId="77777777" w:rsidTr="00E57BBD">
        <w:trPr>
          <w:trHeight w:val="169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451180EC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BE03CA" w14:paraId="24C3B0CB" w14:textId="77777777" w:rsidTr="003D28F5">
        <w:trPr>
          <w:trHeight w:val="538"/>
        </w:trPr>
        <w:tc>
          <w:tcPr>
            <w:tcW w:w="5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96EA0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</w:p>
        </w:tc>
      </w:tr>
      <w:tr w:rsidR="00116C21" w:rsidRPr="00BE03CA" w14:paraId="075EEA57" w14:textId="77777777" w:rsidTr="00E57BBD">
        <w:trPr>
          <w:trHeight w:val="196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6C21" w:rsidRPr="002D3347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BE03CA" w14:paraId="681596E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22631D" w14:paraId="199F948A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E618943" w:rsidR="00116C21" w:rsidRPr="0088772E" w:rsidRDefault="00430E4E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D28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6EE9B00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3FE412E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16C21" w:rsidRPr="0022631D" w14:paraId="321D26CF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68E691E2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30B89418" w14:textId="77777777" w:rsidTr="00E57BBD">
        <w:trPr>
          <w:trHeight w:val="54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70776DB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0DC4861" w14:textId="77777777" w:rsidTr="00E57BBD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11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0" w:type="dxa"/>
            <w:gridSpan w:val="21"/>
            <w:shd w:val="clear" w:color="auto" w:fill="auto"/>
            <w:vAlign w:val="center"/>
          </w:tcPr>
          <w:p w14:paraId="1FD38684" w14:textId="547D23F4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3FD00E3A" w14:textId="77777777" w:rsidTr="00E57BBD">
        <w:trPr>
          <w:trHeight w:val="365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E5DB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1" w:type="dxa"/>
            <w:gridSpan w:val="12"/>
            <w:vMerge/>
            <w:shd w:val="clear" w:color="auto" w:fill="auto"/>
            <w:vAlign w:val="center"/>
          </w:tcPr>
          <w:p w14:paraId="7835142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542D6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14:paraId="635EE2F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14:paraId="4A371FE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6C21" w:rsidRPr="0022631D" w14:paraId="4DA511EC" w14:textId="77777777" w:rsidTr="00E57BBD">
        <w:trPr>
          <w:trHeight w:val="51"/>
        </w:trPr>
        <w:tc>
          <w:tcPr>
            <w:tcW w:w="13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28F5" w:rsidRPr="0022631D" w14:paraId="50825522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3D28F5" w:rsidRPr="008662E8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689A4A2F" w:rsidR="003D28F5" w:rsidRPr="0022631D" w:rsidRDefault="003D28F5" w:rsidP="003D28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A5E57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«ՎԱՍՊՈՒՐԱԿԱՆԻ ՃՇՇ»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0D65D9AD" w:rsidR="003D28F5" w:rsidRPr="0022631D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437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532D0A61" w:rsidR="003D28F5" w:rsidRPr="0022631D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87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0D64948C" w:rsidR="003D28F5" w:rsidRPr="0022631D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525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3D28F5" w:rsidRPr="0022631D" w14:paraId="37F4CF6B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4D994260" w:rsidR="003D28F5" w:rsidRPr="008662E8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2601E56E" w:rsidR="003D28F5" w:rsidRPr="00A37F2A" w:rsidRDefault="003D28F5" w:rsidP="003D28F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85C95">
              <w:rPr>
                <w:rFonts w:ascii="GHEA Grapalat" w:hAnsi="GHEA Grapalat" w:cs="Arial"/>
                <w:bCs/>
                <w:sz w:val="20"/>
                <w:szCs w:val="20"/>
                <w:lang w:eastAsia="hy-AM"/>
              </w:rPr>
              <w:t>«</w:t>
            </w:r>
            <w:r w:rsidRPr="00982A96">
              <w:rPr>
                <w:rFonts w:ascii="GHEA Grapalat" w:hAnsi="GHEA Grapalat" w:cs="Arial"/>
                <w:bCs/>
                <w:sz w:val="20"/>
                <w:szCs w:val="20"/>
                <w:lang w:val="hy-AM" w:eastAsia="hy-AM"/>
              </w:rPr>
              <w:t>ԷԿՈ ԲԻԼԴԻՆԳ»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2907032B" w:rsidR="003D28F5" w:rsidRPr="006D2BB1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492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925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6A3E111D" w:rsidR="003D28F5" w:rsidRPr="006D2BB1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98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585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6BE62256" w:rsidR="003D28F5" w:rsidRPr="006D2BB1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591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510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3D28F5" w:rsidRPr="0022631D" w14:paraId="35162926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D71" w14:textId="55849921" w:rsidR="003D28F5" w:rsidRPr="008662E8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573" w14:textId="65F146D0" w:rsidR="003D28F5" w:rsidRPr="00D97685" w:rsidRDefault="003D28F5" w:rsidP="003D28F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DA7DFD">
              <w:rPr>
                <w:rFonts w:ascii="GHEA Grapalat" w:hAnsi="GHEA Grapalat" w:cs="Arial"/>
                <w:bCs/>
                <w:sz w:val="20"/>
                <w:szCs w:val="20"/>
                <w:lang w:eastAsia="hy-AM"/>
              </w:rPr>
              <w:t>«</w:t>
            </w:r>
            <w:proofErr w:type="spellStart"/>
            <w:r w:rsidRPr="00DA7DFD">
              <w:rPr>
                <w:rFonts w:ascii="GHEA Grapalat" w:hAnsi="GHEA Grapalat" w:cs="Arial"/>
                <w:bCs/>
                <w:sz w:val="20"/>
                <w:szCs w:val="20"/>
                <w:lang w:eastAsia="hy-AM"/>
              </w:rPr>
              <w:t>Կապավոր</w:t>
            </w:r>
            <w:proofErr w:type="spellEnd"/>
            <w:r w:rsidRPr="00DA7DFD">
              <w:rPr>
                <w:rFonts w:ascii="GHEA Grapalat" w:hAnsi="GHEA Grapalat" w:cs="Arial"/>
                <w:bCs/>
                <w:sz w:val="20"/>
                <w:szCs w:val="20"/>
                <w:lang w:eastAsia="hy-AM"/>
              </w:rPr>
              <w:t>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7BF" w14:textId="446479CE" w:rsidR="003D28F5" w:rsidRPr="00D97685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565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525A" w14:textId="1D31E74D" w:rsidR="003D28F5" w:rsidRPr="00D97685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113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9FA" w14:textId="293D8F3E" w:rsidR="003D28F5" w:rsidRPr="00D97685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678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3D28F5" w:rsidRPr="0022631D" w14:paraId="2ADDB1DA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3C08" w14:textId="5AF37A74" w:rsidR="003D28F5" w:rsidRPr="008662E8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CD0E" w14:textId="6A51ACEE" w:rsidR="003D28F5" w:rsidRPr="00D97685" w:rsidRDefault="003D28F5" w:rsidP="003D28F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E85C95">
              <w:rPr>
                <w:rFonts w:ascii="GHEA Grapalat" w:hAnsi="GHEA Grapalat" w:cs="Arial"/>
                <w:bCs/>
                <w:sz w:val="20"/>
                <w:szCs w:val="20"/>
                <w:lang w:eastAsia="hy-AM"/>
              </w:rPr>
              <w:t>«</w:t>
            </w:r>
            <w:r w:rsidRPr="00B127C5">
              <w:rPr>
                <w:rFonts w:ascii="GHEA Grapalat" w:hAnsi="GHEA Grapalat" w:cs="Arial"/>
                <w:bCs/>
                <w:sz w:val="20"/>
                <w:szCs w:val="20"/>
                <w:lang w:eastAsia="hy-AM"/>
              </w:rPr>
              <w:t>ՎՄՎ ՔԱՄՓՆԻ»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7D3C" w14:textId="3F6EE794" w:rsidR="003D28F5" w:rsidRPr="00D97685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574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074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370D" w14:textId="32D366FB" w:rsidR="003D28F5" w:rsidRPr="00D97685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114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814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8F70" w14:textId="0B9E6827" w:rsidR="003D28F5" w:rsidRPr="00D97685" w:rsidRDefault="003D28F5" w:rsidP="003D28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977">
              <w:rPr>
                <w:rFonts w:ascii="GHEA Grapalat" w:hAnsi="GHEA Grapalat" w:cs="Arial"/>
                <w:sz w:val="20"/>
                <w:szCs w:val="20"/>
              </w:rPr>
              <w:t>688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888</w:t>
            </w:r>
            <w:r w:rsidRPr="008A1977">
              <w:rPr>
                <w:rFonts w:ascii="Cambria" w:hAnsi="Cambria" w:cs="Cambria"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</w:tr>
      <w:tr w:rsidR="00116C21" w:rsidRPr="0022631D" w14:paraId="700CD07F" w14:textId="77777777" w:rsidTr="00E57BBD">
        <w:trPr>
          <w:trHeight w:val="288"/>
        </w:trPr>
        <w:tc>
          <w:tcPr>
            <w:tcW w:w="11120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1126E1" w14:textId="77777777" w:rsidTr="00E57BBD"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16C21" w:rsidRPr="0022631D" w14:paraId="552679BF" w14:textId="77777777" w:rsidTr="00E57BBD"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16C21" w:rsidRPr="0022631D" w14:paraId="3CA6FABC" w14:textId="77777777" w:rsidTr="00E57BBD"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16C21" w:rsidRPr="0022631D" w14:paraId="5E96A1C5" w14:textId="77777777" w:rsidTr="00E57BBD"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116C21" w:rsidRPr="003C6E48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116C21" w:rsidRPr="00216132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2ACAFB" w14:textId="77777777" w:rsidTr="00E57BBD">
        <w:trPr>
          <w:trHeight w:val="20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14:paraId="71AB42B3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16C21" w:rsidRPr="0022631D" w14:paraId="617248CD" w14:textId="77777777" w:rsidTr="00E57BBD">
        <w:trPr>
          <w:trHeight w:val="289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515C769" w14:textId="77777777" w:rsidTr="00E57BBD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BDE47B" w:rsidR="00116C21" w:rsidRPr="00EF17CB" w:rsidRDefault="008662E8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D29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1BEA872" w14:textId="77777777" w:rsidTr="00E57BBD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16C21" w:rsidRPr="0022631D" w14:paraId="04C80107" w14:textId="77777777" w:rsidTr="00E57BBD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9A94AB" w:rsidR="00116C21" w:rsidRPr="003342E5" w:rsidRDefault="004B1B4C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3342E5"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47348F" w:rsidR="00116C21" w:rsidRPr="003342E5" w:rsidRDefault="004B1B4C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2254FA5C" w14:textId="77777777" w:rsidTr="00E57BBD">
        <w:trPr>
          <w:trHeight w:val="181"/>
        </w:trPr>
        <w:tc>
          <w:tcPr>
            <w:tcW w:w="1112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717F29" w:rsidR="00116C21" w:rsidRPr="00EF17CB" w:rsidRDefault="00116C21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B1B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3C75DA26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86C00E" w:rsidR="00837FA4" w:rsidRPr="00837FA4" w:rsidRDefault="00837FA4" w:rsidP="00116C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317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0682C6BE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A9A16B" w:rsidR="00116C21" w:rsidRPr="00EF17CB" w:rsidRDefault="00B317CC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116C2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9A64497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620F225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4E4EA255" w14:textId="77777777" w:rsidTr="006409AA">
        <w:trPr>
          <w:trHeight w:val="51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50" w:type="dxa"/>
            <w:gridSpan w:val="29"/>
            <w:shd w:val="clear" w:color="auto" w:fill="auto"/>
            <w:vAlign w:val="center"/>
          </w:tcPr>
          <w:p w14:paraId="0A5086C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16C21" w:rsidRPr="0022631D" w14:paraId="11F19FA1" w14:textId="77777777" w:rsidTr="00BE03C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6"/>
            <w:vMerge/>
            <w:shd w:val="clear" w:color="auto" w:fill="auto"/>
            <w:vAlign w:val="center"/>
          </w:tcPr>
          <w:p w14:paraId="2856C5C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A33AC2" w14:textId="77777777" w:rsidR="00116C21" w:rsidRPr="0022631D" w:rsidRDefault="00116C21" w:rsidP="00BE03CA">
            <w:pPr>
              <w:widowControl w:val="0"/>
              <w:spacing w:before="0" w:after="0"/>
              <w:ind w:left="0" w:right="-105" w:hanging="1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14:paraId="0911FBB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16C21" w:rsidRPr="0022631D" w14:paraId="4DC53241" w14:textId="77777777" w:rsidTr="00BE03C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6"/>
            <w:vMerge/>
            <w:shd w:val="clear" w:color="auto" w:fill="auto"/>
            <w:vAlign w:val="center"/>
          </w:tcPr>
          <w:p w14:paraId="078A8417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14:paraId="67FA13F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14:paraId="7FDD9C2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14:paraId="73BBD2A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78CB5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center"/>
          </w:tcPr>
          <w:p w14:paraId="3C0959C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75FDA7D8" w14:textId="77777777" w:rsidTr="00BE03C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16C21" w:rsidRPr="00EF17CB" w:rsidRDefault="00116C21" w:rsidP="00430E4E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30E4E" w:rsidRPr="0022631D" w14:paraId="1E28D31D" w14:textId="77777777" w:rsidTr="00BE03CA">
        <w:trPr>
          <w:trHeight w:val="112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430E4E" w:rsidRPr="002D334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6" w:type="dxa"/>
            <w:gridSpan w:val="6"/>
            <w:shd w:val="clear" w:color="auto" w:fill="auto"/>
            <w:vAlign w:val="center"/>
          </w:tcPr>
          <w:p w14:paraId="391CD0D1" w14:textId="3DC13112" w:rsidR="00430E4E" w:rsidRPr="0022631D" w:rsidRDefault="00285474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5E57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«ՎԱՍՊՈՒՐԱԿԱՆԻ ՃՇՇ» ՍՊԸ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14:paraId="2183B64C" w14:textId="3F27D08E" w:rsidR="00430E4E" w:rsidRPr="0022631D" w:rsidRDefault="003D28F5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ՏԿԵՆ-ՀԲՄԱՇՁԲ-2026/19Շ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54F54951" w14:textId="78214A27" w:rsidR="00430E4E" w:rsidRPr="00EF17CB" w:rsidRDefault="00B317CC" w:rsidP="00430E4E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430E4E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430E4E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430E4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430E4E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430E4E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430E4E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14:paraId="610A7BBF" w14:textId="2891079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հետո </w:t>
            </w:r>
            <w:r w:rsidR="006409AA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210 </w:t>
            </w: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օր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3A27A0" w14:textId="7AC4615E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14:paraId="540F0BC7" w14:textId="5AD84E7B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043A549" w14:textId="72BCBB4C" w:rsidR="00430E4E" w:rsidRPr="0022631D" w:rsidRDefault="003D28F5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525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8A1977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8A1977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430E4E" w:rsidRPr="00116C21" w14:paraId="41E4ED39" w14:textId="77777777" w:rsidTr="00E57BBD">
        <w:trPr>
          <w:trHeight w:val="150"/>
        </w:trPr>
        <w:tc>
          <w:tcPr>
            <w:tcW w:w="11120" w:type="dxa"/>
            <w:gridSpan w:val="37"/>
            <w:shd w:val="clear" w:color="auto" w:fill="auto"/>
            <w:vAlign w:val="center"/>
          </w:tcPr>
          <w:p w14:paraId="7265AE84" w14:textId="77777777" w:rsidR="00430E4E" w:rsidRPr="00116C21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30E4E" w:rsidRPr="0022631D" w14:paraId="1F657639" w14:textId="77777777" w:rsidTr="00E356DF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85474" w:rsidRPr="00EF17CB" w14:paraId="20BC55B9" w14:textId="77777777" w:rsidTr="00E356DF">
        <w:trPr>
          <w:trHeight w:val="5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85474" w:rsidRPr="002D3347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89FAFDA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5E57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«ՎԱՍՊՈՒՐԱԿԱՆԻ ՃՇՇ» ՍՊԸ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BF183" w14:textId="77777777" w:rsidR="00285474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28547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Լեմկին /Շ/ 14, Կենտրոն, Երևան, ՀՀ</w:t>
            </w:r>
          </w:p>
          <w:p w14:paraId="4916BA54" w14:textId="07336774" w:rsidR="00285474" w:rsidRPr="00285474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8547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+374 96 409 095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297A3E" w:rsidR="00285474" w:rsidRPr="00612F28" w:rsidRDefault="00000000" w:rsidP="00285474">
            <w:pPr>
              <w:tabs>
                <w:tab w:val="left" w:pos="27"/>
              </w:tabs>
              <w:spacing w:before="0" w:after="0"/>
              <w:ind w:left="0" w:firstLine="0"/>
              <w:jc w:val="center"/>
            </w:pPr>
            <w:hyperlink r:id="rId8" w:history="1">
              <w:r w:rsidR="00285474" w:rsidRPr="00331A19">
                <w:rPr>
                  <w:rStyle w:val="Hyperlink"/>
                  <w:rFonts w:ascii="GHEA Grapalat" w:hAnsi="GHEA Grapalat" w:cs="Sylfaen"/>
                  <w:bCs/>
                  <w:sz w:val="20"/>
                  <w:szCs w:val="20"/>
                  <w:lang w:eastAsia="hy-AM"/>
                </w:rPr>
                <w:t>vaspurakanjshsh@gmail.com</w:t>
              </w:r>
            </w:hyperlink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A98A57D" w:rsidR="00285474" w:rsidRPr="007625BE" w:rsidRDefault="00E356DF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356D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2470084381420000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ADEDF23" w:rsidR="00285474" w:rsidRPr="007625BE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28547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02303869</w:t>
            </w:r>
          </w:p>
        </w:tc>
      </w:tr>
      <w:tr w:rsidR="00285474" w:rsidRPr="002D3347" w14:paraId="496A046D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393BE26B" w14:textId="77777777" w:rsidR="00285474" w:rsidRPr="007C3C67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5474" w:rsidRPr="0022631D" w14:paraId="3863A00B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85474" w:rsidRPr="0022631D" w:rsidRDefault="00285474" w:rsidP="00285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85474" w:rsidRPr="0022631D" w:rsidRDefault="00285474" w:rsidP="00285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85474" w:rsidRPr="0022631D" w14:paraId="485BF528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60FF974B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5474" w:rsidRPr="00E56328" w14:paraId="7DB42300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auto"/>
            <w:vAlign w:val="center"/>
          </w:tcPr>
          <w:p w14:paraId="0AD8E25E" w14:textId="24F607CF" w:rsidR="00285474" w:rsidRPr="00E4188B" w:rsidRDefault="00285474" w:rsidP="00285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85474" w:rsidRPr="004D078F" w:rsidRDefault="00285474" w:rsidP="00285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85474" w:rsidRPr="004D078F" w:rsidRDefault="00285474" w:rsidP="00285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85474" w:rsidRPr="004D078F" w:rsidRDefault="00285474" w:rsidP="00285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85474" w:rsidRPr="004D078F" w:rsidRDefault="00285474" w:rsidP="00285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85474" w:rsidRPr="004D078F" w:rsidRDefault="00285474" w:rsidP="00285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85474" w:rsidRPr="004D078F" w:rsidRDefault="00285474" w:rsidP="00285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85474" w:rsidRPr="004D078F" w:rsidRDefault="00285474" w:rsidP="00285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285474" w:rsidRPr="004D078F" w:rsidRDefault="00285474" w:rsidP="00285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285474" w:rsidRPr="00E56328" w14:paraId="3CC8B38C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02AFA8BF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5474" w:rsidRPr="00BE03CA" w14:paraId="5484FA73" w14:textId="77777777" w:rsidTr="00E57BBD">
        <w:trPr>
          <w:trHeight w:val="475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85474" w:rsidRPr="0022631D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285474" w:rsidRPr="00EF17CB" w:rsidRDefault="00000000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285474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285474" w:rsidRDefault="00000000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285474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285474" w:rsidRPr="0022631D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85474" w:rsidRPr="00BE03CA" w14:paraId="5A7FED5D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0C88E286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5474" w:rsidRPr="00BE03CA" w14:paraId="40B30E88" w14:textId="77777777" w:rsidTr="00E57BBD">
        <w:trPr>
          <w:trHeight w:val="42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85474" w:rsidRPr="0022631D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285474" w:rsidRPr="0022631D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285474" w:rsidRPr="00BE03CA" w14:paraId="541BD7F7" w14:textId="77777777" w:rsidTr="00E57BBD">
        <w:trPr>
          <w:trHeight w:val="288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5474" w:rsidRPr="00BE03CA" w14:paraId="4DE14D25" w14:textId="77777777" w:rsidTr="00E57BBD">
        <w:trPr>
          <w:trHeight w:val="42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85474" w:rsidRPr="00E56328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285474" w:rsidRPr="00E56328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85474" w:rsidRPr="00BE03CA" w14:paraId="1DAD5D5C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57597369" w14:textId="77777777" w:rsidR="00285474" w:rsidRPr="00E56328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5474" w:rsidRPr="0022631D" w14:paraId="5F667D89" w14:textId="77777777" w:rsidTr="00E57BBD">
        <w:trPr>
          <w:trHeight w:val="42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85474" w:rsidRPr="0022631D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85474" w:rsidRPr="0022631D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85474" w:rsidRPr="0022631D" w14:paraId="406B68D6" w14:textId="77777777" w:rsidTr="00E57BBD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79EAD146" w14:textId="77777777" w:rsidR="00285474" w:rsidRPr="0022631D" w:rsidRDefault="00285474" w:rsidP="00285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5474" w:rsidRPr="0022631D" w14:paraId="1A2BD291" w14:textId="77777777" w:rsidTr="00E57BBD">
        <w:trPr>
          <w:trHeight w:val="141"/>
        </w:trPr>
        <w:tc>
          <w:tcPr>
            <w:tcW w:w="11120" w:type="dxa"/>
            <w:gridSpan w:val="37"/>
            <w:shd w:val="clear" w:color="auto" w:fill="auto"/>
            <w:vAlign w:val="center"/>
          </w:tcPr>
          <w:p w14:paraId="73A19DB3" w14:textId="77777777" w:rsidR="00285474" w:rsidRPr="0022631D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5474" w:rsidRPr="0022631D" w14:paraId="002AF1AD" w14:textId="77777777" w:rsidTr="00E57BBD">
        <w:trPr>
          <w:trHeight w:val="47"/>
        </w:trPr>
        <w:tc>
          <w:tcPr>
            <w:tcW w:w="34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85474" w:rsidRPr="0022631D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85474" w:rsidRPr="0022631D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85474" w:rsidRPr="0022631D" w:rsidRDefault="00285474" w:rsidP="00285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85474" w:rsidRPr="0022631D" w14:paraId="6C6C269C" w14:textId="77777777" w:rsidTr="00E57BBD">
        <w:trPr>
          <w:trHeight w:val="47"/>
        </w:trPr>
        <w:tc>
          <w:tcPr>
            <w:tcW w:w="3465" w:type="dxa"/>
            <w:gridSpan w:val="12"/>
            <w:shd w:val="clear" w:color="auto" w:fill="auto"/>
            <w:vAlign w:val="center"/>
          </w:tcPr>
          <w:p w14:paraId="0A862370" w14:textId="2AD8F3FE" w:rsidR="00285474" w:rsidRPr="0022631D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AEA4A0F" w:rsidR="00285474" w:rsidRPr="0022631D" w:rsidRDefault="00285474" w:rsidP="00285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3C42DEDA" w14:textId="245B21A1" w:rsidR="00285474" w:rsidRPr="0022631D" w:rsidRDefault="00000000" w:rsidP="00285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="00285474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E03CA">
      <w:pgSz w:w="11906" w:h="16838" w:code="9"/>
      <w:pgMar w:top="900" w:right="562" w:bottom="99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D7A8" w14:textId="77777777" w:rsidR="009042B6" w:rsidRDefault="009042B6" w:rsidP="0022631D">
      <w:pPr>
        <w:spacing w:before="0" w:after="0"/>
      </w:pPr>
      <w:r>
        <w:separator/>
      </w:r>
    </w:p>
  </w:endnote>
  <w:endnote w:type="continuationSeparator" w:id="0">
    <w:p w14:paraId="4D260D67" w14:textId="77777777" w:rsidR="009042B6" w:rsidRDefault="009042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C2F4" w14:textId="77777777" w:rsidR="009042B6" w:rsidRDefault="009042B6" w:rsidP="0022631D">
      <w:pPr>
        <w:spacing w:before="0" w:after="0"/>
      </w:pPr>
      <w:r>
        <w:separator/>
      </w:r>
    </w:p>
  </w:footnote>
  <w:footnote w:type="continuationSeparator" w:id="0">
    <w:p w14:paraId="0FF6F315" w14:textId="77777777" w:rsidR="009042B6" w:rsidRDefault="009042B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695"/>
    <w:rsid w:val="000D715F"/>
    <w:rsid w:val="000E4FF1"/>
    <w:rsid w:val="000F376D"/>
    <w:rsid w:val="001021B0"/>
    <w:rsid w:val="00116C21"/>
    <w:rsid w:val="00160905"/>
    <w:rsid w:val="0018422F"/>
    <w:rsid w:val="00186C92"/>
    <w:rsid w:val="00191119"/>
    <w:rsid w:val="001A1999"/>
    <w:rsid w:val="001A7AC2"/>
    <w:rsid w:val="001B7293"/>
    <w:rsid w:val="001C1BE1"/>
    <w:rsid w:val="001E0091"/>
    <w:rsid w:val="00206279"/>
    <w:rsid w:val="00216132"/>
    <w:rsid w:val="0022631D"/>
    <w:rsid w:val="00246D15"/>
    <w:rsid w:val="00285474"/>
    <w:rsid w:val="00295B92"/>
    <w:rsid w:val="00297EF2"/>
    <w:rsid w:val="002C48CC"/>
    <w:rsid w:val="002D228D"/>
    <w:rsid w:val="002D3347"/>
    <w:rsid w:val="002D7147"/>
    <w:rsid w:val="002E4E6F"/>
    <w:rsid w:val="002F16CC"/>
    <w:rsid w:val="002F1FEB"/>
    <w:rsid w:val="002F2CB9"/>
    <w:rsid w:val="00315776"/>
    <w:rsid w:val="003342E5"/>
    <w:rsid w:val="00371B1D"/>
    <w:rsid w:val="003B2758"/>
    <w:rsid w:val="003C6E48"/>
    <w:rsid w:val="003D28F5"/>
    <w:rsid w:val="003E3D40"/>
    <w:rsid w:val="003E4DFA"/>
    <w:rsid w:val="003E6978"/>
    <w:rsid w:val="00407F51"/>
    <w:rsid w:val="00430E4E"/>
    <w:rsid w:val="00433E3C"/>
    <w:rsid w:val="004507AD"/>
    <w:rsid w:val="00452501"/>
    <w:rsid w:val="00472069"/>
    <w:rsid w:val="00472848"/>
    <w:rsid w:val="00474C2F"/>
    <w:rsid w:val="004764CD"/>
    <w:rsid w:val="004875E0"/>
    <w:rsid w:val="004B1B4C"/>
    <w:rsid w:val="004D078F"/>
    <w:rsid w:val="004E376E"/>
    <w:rsid w:val="00503BCC"/>
    <w:rsid w:val="00546023"/>
    <w:rsid w:val="005737F9"/>
    <w:rsid w:val="00573D88"/>
    <w:rsid w:val="005748B9"/>
    <w:rsid w:val="005D5FBD"/>
    <w:rsid w:val="005F25BF"/>
    <w:rsid w:val="00607C9A"/>
    <w:rsid w:val="00612F28"/>
    <w:rsid w:val="006409AA"/>
    <w:rsid w:val="00646760"/>
    <w:rsid w:val="006510D8"/>
    <w:rsid w:val="00690ECB"/>
    <w:rsid w:val="006A29A5"/>
    <w:rsid w:val="006A38B4"/>
    <w:rsid w:val="006B2E21"/>
    <w:rsid w:val="006C0266"/>
    <w:rsid w:val="006E0D92"/>
    <w:rsid w:val="006E1A83"/>
    <w:rsid w:val="006E2F5A"/>
    <w:rsid w:val="006F2779"/>
    <w:rsid w:val="007060FC"/>
    <w:rsid w:val="0075514B"/>
    <w:rsid w:val="007616F7"/>
    <w:rsid w:val="007625BE"/>
    <w:rsid w:val="007732E7"/>
    <w:rsid w:val="00781A64"/>
    <w:rsid w:val="0078682E"/>
    <w:rsid w:val="007C3C67"/>
    <w:rsid w:val="007E2304"/>
    <w:rsid w:val="007E4586"/>
    <w:rsid w:val="0081420B"/>
    <w:rsid w:val="00837FA4"/>
    <w:rsid w:val="008662E8"/>
    <w:rsid w:val="00867833"/>
    <w:rsid w:val="0088772E"/>
    <w:rsid w:val="008C3567"/>
    <w:rsid w:val="008C4E62"/>
    <w:rsid w:val="008E493A"/>
    <w:rsid w:val="009042B6"/>
    <w:rsid w:val="00906602"/>
    <w:rsid w:val="0093765B"/>
    <w:rsid w:val="009658A6"/>
    <w:rsid w:val="009C5E0F"/>
    <w:rsid w:val="009E75FF"/>
    <w:rsid w:val="00A306F5"/>
    <w:rsid w:val="00A31820"/>
    <w:rsid w:val="00A35720"/>
    <w:rsid w:val="00A37F2A"/>
    <w:rsid w:val="00A402EA"/>
    <w:rsid w:val="00A601AD"/>
    <w:rsid w:val="00A879AA"/>
    <w:rsid w:val="00AA2A07"/>
    <w:rsid w:val="00AA32E4"/>
    <w:rsid w:val="00AA6D8A"/>
    <w:rsid w:val="00AD07B9"/>
    <w:rsid w:val="00AD59DC"/>
    <w:rsid w:val="00AE4E2A"/>
    <w:rsid w:val="00AF2011"/>
    <w:rsid w:val="00B2696F"/>
    <w:rsid w:val="00B317CC"/>
    <w:rsid w:val="00B70D4F"/>
    <w:rsid w:val="00B71D36"/>
    <w:rsid w:val="00B75762"/>
    <w:rsid w:val="00B91DE2"/>
    <w:rsid w:val="00B94EA2"/>
    <w:rsid w:val="00BA03B0"/>
    <w:rsid w:val="00BB0A93"/>
    <w:rsid w:val="00BD3D4E"/>
    <w:rsid w:val="00BE03CA"/>
    <w:rsid w:val="00BF057E"/>
    <w:rsid w:val="00BF1465"/>
    <w:rsid w:val="00BF4745"/>
    <w:rsid w:val="00C03AC4"/>
    <w:rsid w:val="00C61176"/>
    <w:rsid w:val="00C614B2"/>
    <w:rsid w:val="00C84DF7"/>
    <w:rsid w:val="00C96337"/>
    <w:rsid w:val="00C96BED"/>
    <w:rsid w:val="00CA57E4"/>
    <w:rsid w:val="00CB44D2"/>
    <w:rsid w:val="00CC1F23"/>
    <w:rsid w:val="00CF005B"/>
    <w:rsid w:val="00CF1F70"/>
    <w:rsid w:val="00D15D09"/>
    <w:rsid w:val="00D350DE"/>
    <w:rsid w:val="00D36189"/>
    <w:rsid w:val="00D36BA5"/>
    <w:rsid w:val="00D80C64"/>
    <w:rsid w:val="00DE06F1"/>
    <w:rsid w:val="00DF725A"/>
    <w:rsid w:val="00E243EA"/>
    <w:rsid w:val="00E33A25"/>
    <w:rsid w:val="00E356DF"/>
    <w:rsid w:val="00E4188B"/>
    <w:rsid w:val="00E54C4D"/>
    <w:rsid w:val="00E56328"/>
    <w:rsid w:val="00E57BBD"/>
    <w:rsid w:val="00E65054"/>
    <w:rsid w:val="00EA01A2"/>
    <w:rsid w:val="00EA568C"/>
    <w:rsid w:val="00EA767F"/>
    <w:rsid w:val="00EB59EE"/>
    <w:rsid w:val="00EE44D4"/>
    <w:rsid w:val="00EF16D0"/>
    <w:rsid w:val="00EF17CB"/>
    <w:rsid w:val="00F10AFE"/>
    <w:rsid w:val="00F31004"/>
    <w:rsid w:val="00F63671"/>
    <w:rsid w:val="00F64167"/>
    <w:rsid w:val="00F6673B"/>
    <w:rsid w:val="00F77AAD"/>
    <w:rsid w:val="00F90541"/>
    <w:rsid w:val="00F916C4"/>
    <w:rsid w:val="00FA5377"/>
    <w:rsid w:val="00FA7BD4"/>
    <w:rsid w:val="00FB0441"/>
    <w:rsid w:val="00FB097B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purakanjshs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30</cp:revision>
  <cp:lastPrinted>2026-06-11T15:49:00Z</cp:lastPrinted>
  <dcterms:created xsi:type="dcterms:W3CDTF">2021-06-28T12:08:00Z</dcterms:created>
  <dcterms:modified xsi:type="dcterms:W3CDTF">2026-06-11T15:49:00Z</dcterms:modified>
</cp:coreProperties>
</file>