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937695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B96C44">
        <w:rPr>
          <w:rFonts w:ascii="GHEA Grapalat" w:hAnsi="GHEA Grapalat" w:cs="Sylfaen"/>
          <w:sz w:val="20"/>
          <w:lang w:val="hy-AM"/>
        </w:rPr>
        <w:t>4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937695">
        <w:rPr>
          <w:rFonts w:ascii="GHEA Grapalat" w:hAnsi="GHEA Grapalat" w:cs="Sylfaen"/>
          <w:sz w:val="20"/>
          <w:lang w:val="hy-AM"/>
        </w:rPr>
        <w:t>վերապատրաստման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Pr="004856FE">
        <w:rPr>
          <w:rFonts w:ascii="GHEA Grapalat" w:hAnsi="GHEA Grapalat" w:cs="Sylfaen"/>
          <w:sz w:val="20"/>
          <w:lang w:val="af-ZA"/>
        </w:rPr>
        <w:t>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B96C44">
        <w:rPr>
          <w:rFonts w:ascii="GHEA Grapalat" w:hAnsi="GHEA Grapalat" w:cs="Sylfaen"/>
          <w:sz w:val="20"/>
          <w:lang w:val="hy-AM"/>
        </w:rPr>
        <w:t>ՀՀ-ԼՄՍՀ-ՄՊ4</w:t>
      </w:r>
      <w:r w:rsidR="00A77440">
        <w:rPr>
          <w:rFonts w:ascii="GHEA Grapalat" w:hAnsi="GHEA Grapalat" w:cs="Sylfaen"/>
          <w:sz w:val="20"/>
          <w:lang w:val="hy-AM"/>
        </w:rPr>
        <w:t>-ՄԱԾՁԲ-25/5</w:t>
      </w:r>
      <w:r w:rsidR="00B96C44">
        <w:rPr>
          <w:rFonts w:ascii="GHEA Grapalat" w:hAnsi="GHEA Grapalat" w:cs="Sylfaen"/>
          <w:sz w:val="20"/>
          <w:lang w:val="hy-AM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 xml:space="preserve">ծածկագրով </w:t>
      </w:r>
      <w:r w:rsidR="00DB1346" w:rsidRPr="00DB1346">
        <w:rPr>
          <w:rFonts w:ascii="GHEA Grapalat" w:hAnsi="GHEA Grapalat" w:cs="Sylfaen"/>
          <w:sz w:val="20"/>
          <w:lang w:val="af-ZA"/>
        </w:rPr>
        <w:t>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>դեկտեմբերի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0D71FA">
        <w:rPr>
          <w:rFonts w:ascii="GHEA Grapalat" w:hAnsi="GHEA Grapalat" w:cs="Sylfaen"/>
          <w:sz w:val="20"/>
          <w:lang w:val="hy-AM"/>
        </w:rPr>
        <w:t>19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</w:t>
      </w:r>
      <w:r w:rsidR="00937695" w:rsidRPr="000D71FA">
        <w:rPr>
          <w:rFonts w:ascii="GHEA Grapalat" w:hAnsi="GHEA Grapalat" w:cs="Sylfaen"/>
          <w:sz w:val="20"/>
          <w:lang w:val="af-ZA"/>
        </w:rPr>
        <w:t>B</w:t>
      </w:r>
      <w:r w:rsidR="000D71FA">
        <w:rPr>
          <w:rFonts w:ascii="GHEA Grapalat" w:hAnsi="GHEA Grapalat" w:cs="Sylfaen"/>
          <w:sz w:val="20"/>
          <w:lang w:val="hy-AM"/>
        </w:rPr>
        <w:t>7976991152</w:t>
      </w:r>
      <w:r w:rsidR="00937695">
        <w:rPr>
          <w:rFonts w:ascii="GHEA Grapalat" w:hAnsi="GHEA Grapalat" w:cs="Sylfaen"/>
          <w:sz w:val="20"/>
          <w:lang w:val="af-ZA"/>
        </w:rPr>
        <w:t xml:space="preserve">  </w:t>
      </w:r>
      <w:r w:rsidR="00DB1346">
        <w:rPr>
          <w:rFonts w:ascii="GHEA Grapalat" w:hAnsi="GHEA Grapalat" w:cs="Sylfaen"/>
          <w:sz w:val="20"/>
          <w:lang w:val="hy-AM"/>
        </w:rPr>
        <w:t xml:space="preserve">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547"/>
        <w:gridCol w:w="6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93769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93769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93769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95" w:rsidRPr="00BF7713" w:rsidTr="0093769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37695" w:rsidRPr="000D71FA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D71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tabs>
                <w:tab w:val="left" w:pos="5805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0D71FA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0D71FA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0D71FA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0D71FA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Վերապատրաստման դասընթաց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Վերապատրաստման դասընթաց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9376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9376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937695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3769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3769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D71FA" w:rsidRPr="00BF7713" w:rsidTr="00B96C4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D71FA" w:rsidRPr="000D71FA" w:rsidRDefault="000D71FA" w:rsidP="000D71FA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D71FA" w:rsidRPr="00937695" w:rsidRDefault="000D71FA" w:rsidP="000D71F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0D71FA" w:rsidRPr="00937695" w:rsidRDefault="000D71FA" w:rsidP="000D71F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0D71FA" w:rsidRPr="00DB1346" w:rsidRDefault="000D71FA" w:rsidP="000D71FA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D71FA" w:rsidRPr="00DB1346" w:rsidRDefault="000D71FA" w:rsidP="000D71FA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0D71FA" w:rsidRPr="00BA2AFD" w:rsidRDefault="000D71FA" w:rsidP="000D71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D71FA" w:rsidRPr="00BA2AFD" w:rsidRDefault="000D71FA" w:rsidP="000D71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D71FA" w:rsidRPr="00DB1346" w:rsidRDefault="000D71FA" w:rsidP="000D71FA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71FA" w:rsidRPr="00DB1346" w:rsidRDefault="000D71FA" w:rsidP="000D71FA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</w:tr>
      <w:tr w:rsidR="00DB1346" w:rsidRPr="00BF7713" w:rsidTr="00937695">
        <w:trPr>
          <w:trHeight w:val="290"/>
        </w:trPr>
        <w:tc>
          <w:tcPr>
            <w:tcW w:w="31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937695">
        <w:trPr>
          <w:trHeight w:val="344"/>
        </w:trPr>
        <w:tc>
          <w:tcPr>
            <w:tcW w:w="3105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937695">
        <w:trPr>
          <w:trHeight w:val="344"/>
        </w:trPr>
        <w:tc>
          <w:tcPr>
            <w:tcW w:w="31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0D71FA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 w:rsidR="00937695">
              <w:rPr>
                <w:rFonts w:ascii="GHEA Grapalat" w:hAnsi="GHEA Grapalat"/>
                <w:sz w:val="14"/>
                <w:szCs w:val="14"/>
                <w:lang w:val="hy-AM"/>
              </w:rPr>
              <w:t>.1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2.2025թ.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0D71FA"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0D71FA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0D71FA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0D71FA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D71FA" w:rsidRPr="000D71FA" w:rsidRDefault="000D71FA" w:rsidP="000D71FA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D71FA" w:rsidRPr="00937695" w:rsidRDefault="000D71FA" w:rsidP="000D71F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0D71FA" w:rsidRPr="00937695" w:rsidRDefault="000D71FA" w:rsidP="000D71FA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0D71FA" w:rsidRDefault="000D71FA" w:rsidP="000D71FA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ՀՀ-ԼՄՍՀ-ՄՊ4-ՄԱԾՁԲ-25/5</w:t>
            </w:r>
          </w:p>
          <w:p w:rsidR="000D71FA" w:rsidRPr="00937695" w:rsidRDefault="000D71FA" w:rsidP="000D71FA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0D71FA" w:rsidRPr="00DB1346" w:rsidRDefault="000D71FA" w:rsidP="000D71FA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D71FA" w:rsidRDefault="000D71FA" w:rsidP="000D71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0D71FA" w:rsidRPr="00E805CD" w:rsidRDefault="000D71FA" w:rsidP="000D71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D71FA" w:rsidRPr="005C1682" w:rsidRDefault="000D71FA" w:rsidP="000D71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D71FA" w:rsidRPr="00DB1346" w:rsidRDefault="000D71FA" w:rsidP="000D71FA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0D71FA" w:rsidRPr="00DB1346" w:rsidRDefault="000D71FA" w:rsidP="000D71FA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695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D71FA" w:rsidRDefault="00B96C44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D71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  <w:bookmarkStart w:id="0" w:name="_GoBack"/>
            <w:bookmarkEnd w:id="0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Վաղարշապատ վազգեն Առաջինի 41Ա/40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163118041850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012D5E" w:rsidRDefault="00937695" w:rsidP="0093769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49718366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B96C44">
        <w:rPr>
          <w:rFonts w:ascii="GHEA Grapalat" w:hAnsi="GHEA Grapalat" w:cs="Sylfaen"/>
          <w:sz w:val="20"/>
          <w:lang w:val="hy-AM"/>
        </w:rPr>
        <w:t>4</w:t>
      </w:r>
      <w:r w:rsidR="00CC77C1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01" w:rsidRDefault="000F2B01" w:rsidP="00AA5FC4">
      <w:r>
        <w:separator/>
      </w:r>
    </w:p>
  </w:endnote>
  <w:endnote w:type="continuationSeparator" w:id="0">
    <w:p w:rsidR="000F2B01" w:rsidRDefault="000F2B01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F2B0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F2B0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F2B0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01" w:rsidRDefault="000F2B01" w:rsidP="00AA5FC4">
      <w:r>
        <w:separator/>
      </w:r>
    </w:p>
  </w:footnote>
  <w:footnote w:type="continuationSeparator" w:id="0">
    <w:p w:rsidR="000F2B01" w:rsidRDefault="000F2B01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1FA"/>
    <w:rsid w:val="000D738B"/>
    <w:rsid w:val="000E2111"/>
    <w:rsid w:val="000F2B01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026FC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5D0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37695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77440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6C44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C77C1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47C20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0DBC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455</cp:revision>
  <dcterms:created xsi:type="dcterms:W3CDTF">2018-01-16T07:34:00Z</dcterms:created>
  <dcterms:modified xsi:type="dcterms:W3CDTF">2025-12-19T11:54:00Z</dcterms:modified>
</cp:coreProperties>
</file>