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E9EF8" w14:textId="77777777" w:rsidR="004841EC" w:rsidRDefault="0089479F">
      <w:pPr>
        <w:spacing w:line="360" w:lineRule="auto"/>
      </w:pPr>
      <w:r>
        <w:rPr>
          <w:noProof/>
          <w:lang w:val="en-US" w:eastAsia="en-US" w:bidi="ar-SA"/>
        </w:rPr>
        <w:drawing>
          <wp:anchor distT="0" distB="0" distL="0" distR="0" simplePos="0" relativeHeight="2" behindDoc="0" locked="0" layoutInCell="0" allowOverlap="1" wp14:anchorId="41D250DF" wp14:editId="3C7540EC">
            <wp:simplePos x="0" y="0"/>
            <wp:positionH relativeFrom="column">
              <wp:posOffset>25400</wp:posOffset>
            </wp:positionH>
            <wp:positionV relativeFrom="paragraph">
              <wp:posOffset>82550</wp:posOffset>
            </wp:positionV>
            <wp:extent cx="1332230" cy="115951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655315" w14:textId="77777777" w:rsidR="004841EC" w:rsidRDefault="0089479F">
      <w:pPr>
        <w:spacing w:line="360" w:lineRule="auto"/>
        <w:jc w:val="center"/>
        <w:rPr>
          <w:rFonts w:ascii="GHEA Grapalat" w:hAnsi="GHEA Grapalat"/>
        </w:rPr>
      </w:pPr>
      <w:r>
        <w:rPr>
          <w:rFonts w:ascii="GHEA Grapalat" w:hAnsi="GHEA Grapalat"/>
          <w:b/>
          <w:color w:val="000000"/>
          <w:spacing w:val="16"/>
          <w:sz w:val="28"/>
          <w:szCs w:val="28"/>
        </w:rPr>
        <w:t>ՀԱՅԱՍՏԱՆԻ ՀԱՆՐԱՊԵՏՈՒԹՅԱՆ</w:t>
      </w:r>
    </w:p>
    <w:p w14:paraId="18310EF1" w14:textId="77777777" w:rsidR="004841EC" w:rsidRDefault="0089479F">
      <w:pPr>
        <w:spacing w:line="360" w:lineRule="auto"/>
        <w:jc w:val="center"/>
        <w:rPr>
          <w:rFonts w:ascii="GHEA Grapalat" w:hAnsi="GHEA Grapalat"/>
        </w:rPr>
      </w:pPr>
      <w:r>
        <w:rPr>
          <w:rFonts w:ascii="GHEA Grapalat" w:hAnsi="GHEA Grapalat"/>
          <w:b/>
          <w:color w:val="000000"/>
          <w:spacing w:val="16"/>
          <w:sz w:val="28"/>
          <w:szCs w:val="28"/>
          <w:lang w:val="hy-AM"/>
        </w:rPr>
        <w:t>ԷԿՈՆՈՄԻԿԱՅԻ ՆԱԽԱՐԱՐՈՒԹՅՈՒՆ</w:t>
      </w:r>
    </w:p>
    <w:p w14:paraId="2D1703E0" w14:textId="77777777" w:rsidR="004841EC" w:rsidRDefault="0089479F">
      <w:pPr>
        <w:spacing w:line="360" w:lineRule="auto"/>
        <w:jc w:val="center"/>
        <w:rPr>
          <w:rFonts w:ascii="GHEA Grapalat" w:hAnsi="GHEA Grapalat"/>
        </w:rPr>
      </w:pPr>
      <w:r>
        <w:rPr>
          <w:rFonts w:ascii="GHEA Grapalat" w:hAnsi="GHEA Grapalat"/>
          <w:b/>
          <w:color w:val="000000"/>
          <w:spacing w:val="16"/>
          <w:sz w:val="28"/>
          <w:szCs w:val="28"/>
          <w:lang w:val="en-US"/>
        </w:rPr>
        <w:t>ԳԼԽԱՎՈՐ</w:t>
      </w:r>
      <w:r w:rsidRPr="004F6D99">
        <w:rPr>
          <w:rFonts w:ascii="GHEA Grapalat" w:hAnsi="GHEA Grapalat"/>
          <w:b/>
          <w:color w:val="000000"/>
          <w:spacing w:val="16"/>
          <w:sz w:val="28"/>
          <w:szCs w:val="28"/>
        </w:rPr>
        <w:t xml:space="preserve"> </w:t>
      </w:r>
      <w:r>
        <w:rPr>
          <w:rFonts w:ascii="GHEA Grapalat" w:hAnsi="GHEA Grapalat"/>
          <w:b/>
          <w:color w:val="000000"/>
          <w:spacing w:val="16"/>
          <w:sz w:val="28"/>
          <w:szCs w:val="28"/>
          <w:lang w:val="en-US"/>
        </w:rPr>
        <w:t>ՔԱՐՏՈՒՂԱՐ</w:t>
      </w:r>
    </w:p>
    <w:p w14:paraId="66FC776C" w14:textId="77777777" w:rsidR="004841EC" w:rsidRDefault="004841EC">
      <w:pPr>
        <w:pBdr>
          <w:bottom w:val="thinThickSmallGap" w:sz="24" w:space="0" w:color="000000"/>
        </w:pBdr>
        <w:spacing w:line="360" w:lineRule="auto"/>
        <w:jc w:val="center"/>
        <w:rPr>
          <w:rFonts w:ascii="GHEA Grapalat" w:hAnsi="GHEA Grapalat"/>
          <w:b/>
          <w:color w:val="000000"/>
          <w:spacing w:val="16"/>
          <w:sz w:val="16"/>
          <w:szCs w:val="16"/>
        </w:rPr>
      </w:pPr>
    </w:p>
    <w:p w14:paraId="7E7E5C46" w14:textId="77777777" w:rsidR="004841EC" w:rsidRDefault="004841EC">
      <w:pPr>
        <w:pBdr>
          <w:bottom w:val="thinThickSmallGap" w:sz="24" w:space="0" w:color="000000"/>
        </w:pBdr>
        <w:spacing w:line="360" w:lineRule="auto"/>
        <w:jc w:val="center"/>
        <w:rPr>
          <w:rFonts w:ascii="GHEA Grapalat" w:hAnsi="GHEA Grapalat"/>
          <w:b/>
          <w:color w:val="000000"/>
          <w:spacing w:val="16"/>
          <w:sz w:val="8"/>
          <w:szCs w:val="8"/>
        </w:rPr>
      </w:pPr>
    </w:p>
    <w:p w14:paraId="50A6D4CD" w14:textId="77777777" w:rsidR="004841EC" w:rsidRDefault="004841EC">
      <w:pPr>
        <w:pBdr>
          <w:bottom w:val="thinThickSmallGap" w:sz="24" w:space="0" w:color="000000"/>
        </w:pBdr>
        <w:spacing w:line="360" w:lineRule="auto"/>
        <w:jc w:val="center"/>
        <w:rPr>
          <w:rFonts w:ascii="GHEA Grapalat" w:hAnsi="GHEA Grapalat"/>
          <w:b/>
          <w:color w:val="000000"/>
          <w:spacing w:val="16"/>
          <w:sz w:val="8"/>
          <w:szCs w:val="8"/>
        </w:rPr>
      </w:pPr>
    </w:p>
    <w:tbl>
      <w:tblPr>
        <w:tblW w:w="102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767"/>
        <w:gridCol w:w="2433"/>
      </w:tblGrid>
      <w:tr w:rsidR="004841EC" w14:paraId="29A4846F" w14:textId="77777777">
        <w:trPr>
          <w:trHeight w:val="1250"/>
        </w:trPr>
        <w:tc>
          <w:tcPr>
            <w:tcW w:w="7766" w:type="dxa"/>
            <w:shd w:val="clear" w:color="auto" w:fill="auto"/>
          </w:tcPr>
          <w:p w14:paraId="2B3EA18D" w14:textId="77777777" w:rsidR="004841EC" w:rsidRDefault="0089479F">
            <w:pPr>
              <w:widowControl w:val="0"/>
              <w:rPr>
                <w:rFonts w:ascii="GHEA Grapalat" w:hAnsi="GHEA Grapalat"/>
              </w:rPr>
            </w:pPr>
            <w:r>
              <w:rPr>
                <w:rFonts w:ascii="GHEA Grapalat" w:hAnsi="GHEA Grapalat" w:cs="GHEA Grapalat"/>
                <w:color w:val="000000"/>
                <w:sz w:val="18"/>
                <w:szCs w:val="18"/>
              </w:rPr>
              <w:t>0010, ք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.</w:t>
            </w:r>
            <w:r>
              <w:rPr>
                <w:rFonts w:ascii="GHEA Grapalat" w:hAnsi="GHEA Grapalat" w:cs="GHEA Grapalat"/>
                <w:color w:val="000000"/>
                <w:sz w:val="18"/>
                <w:szCs w:val="18"/>
              </w:rPr>
              <w:t>Երևան-10, Մ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.</w:t>
            </w:r>
            <w:r>
              <w:rPr>
                <w:rFonts w:ascii="GHEA Grapalat" w:hAnsi="GHEA Grapalat" w:cs="GHEA Grapalat"/>
                <w:color w:val="000000"/>
                <w:sz w:val="18"/>
                <w:szCs w:val="18"/>
              </w:rPr>
              <w:t>Մկրտչյան 5.</w:t>
            </w:r>
          </w:p>
          <w:p w14:paraId="1CC87957" w14:textId="77777777" w:rsidR="004841EC" w:rsidRDefault="0089479F">
            <w:pPr>
              <w:widowControl w:val="0"/>
              <w:rPr>
                <w:rFonts w:ascii="GHEA Grapalat" w:hAnsi="GHEA Grapalat"/>
              </w:rPr>
            </w:pPr>
            <w:r>
              <w:rPr>
                <w:rFonts w:ascii="GHEA Grapalat" w:hAnsi="GHEA Grapalat" w:cs="GHEA Grapalat"/>
                <w:color w:val="000000"/>
                <w:sz w:val="18"/>
                <w:szCs w:val="18"/>
              </w:rPr>
              <w:t>Հեռ. 011-59-72-07. Ֆաքս 52-65-77</w:t>
            </w:r>
          </w:p>
          <w:p w14:paraId="51E3AD49" w14:textId="77777777" w:rsidR="004841EC" w:rsidRDefault="0089479F">
            <w:pPr>
              <w:widowControl w:val="0"/>
              <w:rPr>
                <w:rFonts w:ascii="GHEA Grapalat" w:hAnsi="GHEA Grapalat"/>
              </w:rPr>
            </w:pPr>
            <w:r>
              <w:rPr>
                <w:rFonts w:ascii="GHEA Grapalat" w:hAnsi="GHEA Grapalat" w:cs="GHEA Grapalat"/>
                <w:color w:val="000000"/>
                <w:sz w:val="18"/>
                <w:szCs w:val="18"/>
              </w:rPr>
              <w:t>Էլ. փոստ: secretariat@mineconomy.am</w:t>
            </w:r>
          </w:p>
          <w:p w14:paraId="267BA994" w14:textId="77777777" w:rsidR="004841EC" w:rsidRDefault="0089479F">
            <w:pPr>
              <w:widowControl w:val="0"/>
              <w:rPr>
                <w:rFonts w:ascii="GHEA Grapalat" w:hAnsi="GHEA Grapalat"/>
              </w:rPr>
            </w:pPr>
            <w:r>
              <w:rPr>
                <w:rFonts w:ascii="GHEA Grapalat" w:hAnsi="GHEA Grapalat" w:cs="GHEA Grapalat"/>
                <w:color w:val="000000"/>
                <w:sz w:val="18"/>
                <w:szCs w:val="18"/>
              </w:rPr>
              <w:t xml:space="preserve">Վեբ կայք: </w:t>
            </w:r>
            <w:r>
              <w:rPr>
                <w:rFonts w:ascii="GHEA Grapalat" w:hAnsi="GHEA Grapalat" w:cs="GHEA Grapalat"/>
                <w:color w:val="000000"/>
                <w:sz w:val="18"/>
                <w:szCs w:val="18"/>
                <w:lang w:val="en-US"/>
              </w:rPr>
              <w:t>www</w:t>
            </w:r>
            <w:r>
              <w:rPr>
                <w:rFonts w:ascii="GHEA Grapalat" w:hAnsi="GHEA Grapalat" w:cs="GHEA Grapalat"/>
                <w:color w:val="000000"/>
                <w:sz w:val="18"/>
                <w:szCs w:val="18"/>
              </w:rPr>
              <w:t>.</w:t>
            </w:r>
            <w:proofErr w:type="spellStart"/>
            <w:r>
              <w:rPr>
                <w:rFonts w:ascii="GHEA Grapalat" w:hAnsi="GHEA Grapalat" w:cs="GHEA Grapalat"/>
                <w:color w:val="000000"/>
                <w:sz w:val="18"/>
                <w:szCs w:val="18"/>
                <w:lang w:val="en-US"/>
              </w:rPr>
              <w:t>mineconomy</w:t>
            </w:r>
            <w:proofErr w:type="spellEnd"/>
            <w:r>
              <w:rPr>
                <w:rFonts w:ascii="GHEA Grapalat" w:hAnsi="GHEA Grapalat" w:cs="GHEA Grapalat"/>
                <w:color w:val="000000"/>
                <w:sz w:val="18"/>
                <w:szCs w:val="18"/>
              </w:rPr>
              <w:t>.</w:t>
            </w:r>
            <w:r>
              <w:rPr>
                <w:rFonts w:ascii="GHEA Grapalat" w:hAnsi="GHEA Grapalat" w:cs="GHEA Grapalat"/>
                <w:color w:val="000000"/>
                <w:sz w:val="18"/>
                <w:szCs w:val="18"/>
                <w:lang w:val="en-US"/>
              </w:rPr>
              <w:t>am</w:t>
            </w:r>
          </w:p>
        </w:tc>
        <w:tc>
          <w:tcPr>
            <w:tcW w:w="2433" w:type="dxa"/>
            <w:shd w:val="clear" w:color="auto" w:fill="auto"/>
          </w:tcPr>
          <w:p w14:paraId="7F331FC0" w14:textId="73A33CC3" w:rsidR="005627E0" w:rsidRDefault="0089479F" w:rsidP="005627E0">
            <w:pPr>
              <w:pStyle w:val="Heading1"/>
              <w:shd w:val="clear" w:color="auto" w:fill="FFFFFF"/>
              <w:spacing w:before="0" w:after="300"/>
              <w:rPr>
                <w:rFonts w:ascii="Verdana" w:hAnsi="Verdana"/>
                <w:color w:val="707070"/>
                <w:sz w:val="18"/>
                <w:szCs w:val="18"/>
              </w:rPr>
            </w:pPr>
            <w:r>
              <w:rPr>
                <w:rFonts w:ascii="GHEA Grapalat" w:hAnsi="GHEA Grapalat" w:cs="GHEA Grapalat"/>
                <w:color w:val="000000"/>
                <w:sz w:val="18"/>
                <w:szCs w:val="18"/>
                <w:lang w:val="en-US"/>
              </w:rPr>
              <w:t>N</w:t>
            </w:r>
            <w:r>
              <w:rPr>
                <w:rFonts w:ascii="GHEA Grapalat" w:hAnsi="GHEA Grapalat" w:cs="GHEA Grapalat"/>
                <w:color w:val="000000"/>
                <w:sz w:val="18"/>
                <w:szCs w:val="18"/>
                <w:u w:val="single"/>
                <w:vertAlign w:val="superscript"/>
                <w:lang w:val="en-US"/>
              </w:rPr>
              <w:t>o</w:t>
            </w:r>
            <w:r w:rsidR="005627E0" w:rsidRPr="005627E0">
              <w:rPr>
                <w:rFonts w:ascii="Verdana" w:hAnsi="Verdana"/>
                <w:sz w:val="18"/>
                <w:szCs w:val="18"/>
              </w:rPr>
              <w:t>609839</w:t>
            </w:r>
          </w:p>
          <w:p w14:paraId="7125675B" w14:textId="77777777" w:rsidR="004841EC" w:rsidRDefault="004841EC">
            <w:pPr>
              <w:widowControl w:val="0"/>
              <w:jc w:val="left"/>
              <w:rPr>
                <w:rFonts w:ascii="GHEA Grapalat" w:hAnsi="GHEA Grapalat"/>
              </w:rPr>
            </w:pPr>
          </w:p>
          <w:p w14:paraId="42FB1109" w14:textId="77777777" w:rsidR="004841EC" w:rsidRDefault="004841EC">
            <w:pPr>
              <w:widowControl w:val="0"/>
              <w:jc w:val="right"/>
              <w:rPr>
                <w:rFonts w:ascii="GHEA Grapalat" w:hAnsi="GHEA Grapalat" w:cs="GHEA Grapalat"/>
                <w:color w:val="000000"/>
                <w:lang w:val="en-US"/>
              </w:rPr>
            </w:pPr>
          </w:p>
          <w:p w14:paraId="34C94D3A" w14:textId="73B93B7B" w:rsidR="004841EC" w:rsidRPr="00E90B44" w:rsidRDefault="00735AE9" w:rsidP="008157A6">
            <w:pPr>
              <w:widowControl w:val="0"/>
              <w:jc w:val="left"/>
              <w:rPr>
                <w:rFonts w:ascii="GHEA Grapalat" w:hAnsi="GHEA Grapalat"/>
                <w:sz w:val="20"/>
                <w:szCs w:val="20"/>
              </w:rPr>
            </w:pPr>
            <w:r w:rsidRPr="00E90B44">
              <w:rPr>
                <w:rFonts w:ascii="GHEA Grapalat" w:hAnsi="GHEA Grapalat" w:cs="GHEA Grapalat"/>
                <w:color w:val="000000"/>
                <w:sz w:val="20"/>
                <w:szCs w:val="20"/>
                <w:lang w:val="en-US"/>
              </w:rPr>
              <w:t>«</w:t>
            </w:r>
            <w:r w:rsidR="008157A6" w:rsidRPr="00E90B44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23</w:t>
            </w:r>
            <w:r w:rsidRPr="00E90B44">
              <w:rPr>
                <w:rFonts w:ascii="GHEA Grapalat" w:hAnsi="GHEA Grapalat" w:cs="GHEA Grapalat"/>
                <w:color w:val="000000"/>
                <w:sz w:val="20"/>
                <w:szCs w:val="20"/>
                <w:lang w:val="en-US"/>
              </w:rPr>
              <w:t>»</w:t>
            </w:r>
            <w:r w:rsidR="008157A6" w:rsidRPr="00E90B44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02․</w:t>
            </w:r>
            <w:r w:rsidR="0089479F" w:rsidRPr="00E90B44">
              <w:rPr>
                <w:rFonts w:ascii="GHEA Grapalat" w:hAnsi="GHEA Grapalat" w:cs="GHEA Grapalat"/>
                <w:color w:val="000000"/>
                <w:sz w:val="20"/>
                <w:szCs w:val="20"/>
                <w:lang w:val="en-US"/>
              </w:rPr>
              <w:t>202</w:t>
            </w:r>
            <w:r w:rsidR="0089479F" w:rsidRPr="00E90B44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4</w:t>
            </w:r>
            <w:r w:rsidR="0089479F" w:rsidRPr="00E90B44">
              <w:rPr>
                <w:rFonts w:ascii="GHEA Grapalat" w:hAnsi="GHEA Grapalat" w:cs="GHEA Grapalat"/>
                <w:color w:val="000000"/>
                <w:sz w:val="20"/>
                <w:szCs w:val="20"/>
              </w:rPr>
              <w:t>թ</w:t>
            </w:r>
            <w:r w:rsidR="00541EA2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 xml:space="preserve"> </w:t>
            </w:r>
            <w:bookmarkStart w:id="0" w:name="_GoBack"/>
            <w:r w:rsidRPr="00E90B44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581-Ա </w:t>
            </w:r>
            <w:bookmarkEnd w:id="0"/>
          </w:p>
        </w:tc>
      </w:tr>
    </w:tbl>
    <w:p w14:paraId="2779726A" w14:textId="77777777" w:rsidR="004841EC" w:rsidRDefault="004841EC">
      <w:pPr>
        <w:jc w:val="left"/>
        <w:rPr>
          <w:rFonts w:ascii="GHEA Grapalat" w:hAnsi="GHEA Grapalat"/>
        </w:rPr>
      </w:pPr>
    </w:p>
    <w:p w14:paraId="7927090C" w14:textId="77777777" w:rsidR="004F6D99" w:rsidRDefault="004F6D99" w:rsidP="004F6D99">
      <w:pPr>
        <w:pStyle w:val="ListParagraph"/>
        <w:ind w:left="1428"/>
        <w:jc w:val="center"/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</w:pPr>
      <w:r w:rsidRPr="00D14E08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ԳՆՈՒՄՆԵՐԻ</w:t>
      </w:r>
      <w:r w:rsidRPr="00D14E08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D14E08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ԳՈՐԾԸՆԹԱՑԻՆ ՄԱՍՆԱԿՑԵԼՈՒ ԻՐԱՎՈՒՆՔ ՉՈՒՆԵՑՈՂ ՄԱՍՆԱԿԻՑՆԵՐԻ ՑՈՒՑԱԿՈՒՄ ՆԵՐԱՌԵԼՈՒ ՄԱՍԻՆ</w:t>
      </w:r>
    </w:p>
    <w:p w14:paraId="002B2A7B" w14:textId="77777777" w:rsidR="00D14E08" w:rsidRPr="00D14E08" w:rsidRDefault="00D14E08" w:rsidP="004F6D99">
      <w:pPr>
        <w:pStyle w:val="ListParagraph"/>
        <w:ind w:left="1428"/>
        <w:jc w:val="center"/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</w:pPr>
    </w:p>
    <w:p w14:paraId="69930891" w14:textId="77777777" w:rsidR="004F6D99" w:rsidRDefault="004F6D99" w:rsidP="004F6D99">
      <w:pPr>
        <w:spacing w:line="360" w:lineRule="auto"/>
        <w:ind w:firstLine="720"/>
        <w:rPr>
          <w:rFonts w:ascii="GHEA Grapalat" w:hAnsi="GHEA Grapalat"/>
          <w:sz w:val="22"/>
          <w:szCs w:val="22"/>
          <w:lang w:val="hy-AM"/>
        </w:rPr>
      </w:pPr>
      <w:r w:rsidRPr="00167938">
        <w:rPr>
          <w:rFonts w:ascii="GHEA Grapalat" w:hAnsi="GHEA Grapalat"/>
          <w:sz w:val="22"/>
          <w:szCs w:val="22"/>
          <w:lang w:val="hy-AM"/>
        </w:rPr>
        <w:t>Ղեկավարվելով «Գնումների մասին» Հայաստանի Հանրապետության օրենքի 6-րդ հոդվածի 1-ին մասի 6-րդ կետի բ) ենթակետով և 2-րդ մասով, Հայաստանի Հանրապետության կառավարության 2017 թվականի մայիսի 4-ի N 526-Ն որոշմամբ հաստատված կարգի 32-րդ կետի 19-րդ ենթակետով և Հայաստանի Հանրապետության վարչապետի 2019 թվականի հունիսի 1-ի N 658-Լ որոշման հավելվածի 26-րդ կետի 10-րդ ենթակետով՝</w:t>
      </w:r>
    </w:p>
    <w:p w14:paraId="34A5934F" w14:textId="77777777" w:rsidR="00D14E08" w:rsidRPr="00167938" w:rsidRDefault="00D14E08" w:rsidP="004F6D99">
      <w:pPr>
        <w:spacing w:line="360" w:lineRule="auto"/>
        <w:ind w:firstLine="720"/>
        <w:rPr>
          <w:rFonts w:ascii="GHEA Grapalat" w:hAnsi="GHEA Grapalat"/>
          <w:sz w:val="22"/>
          <w:szCs w:val="22"/>
          <w:lang w:val="hy-AM"/>
        </w:rPr>
      </w:pPr>
    </w:p>
    <w:p w14:paraId="48BCA294" w14:textId="77777777" w:rsidR="004F6D99" w:rsidRPr="00167938" w:rsidRDefault="004F6D99" w:rsidP="004F6D99">
      <w:pPr>
        <w:pStyle w:val="ListParagraph"/>
        <w:tabs>
          <w:tab w:val="left" w:pos="285"/>
        </w:tabs>
        <w:spacing w:line="360" w:lineRule="auto"/>
        <w:ind w:left="1428"/>
        <w:jc w:val="center"/>
        <w:rPr>
          <w:rFonts w:ascii="Cambria Math" w:hAnsi="Cambria Math" w:cs="Cambria Math"/>
          <w:b/>
          <w:lang w:val="hy-AM"/>
        </w:rPr>
      </w:pPr>
      <w:r w:rsidRPr="00167938">
        <w:rPr>
          <w:rFonts w:ascii="GHEA Grapalat" w:hAnsi="GHEA Grapalat"/>
          <w:b/>
          <w:lang w:val="hy-AM"/>
        </w:rPr>
        <w:t>հ ր ա մ ա յ ու մ   ե մ</w:t>
      </w:r>
      <w:r w:rsidRPr="00167938">
        <w:rPr>
          <w:rFonts w:ascii="Cambria Math" w:hAnsi="Cambria Math" w:cs="Cambria Math"/>
          <w:b/>
          <w:lang w:val="hy-AM"/>
        </w:rPr>
        <w:t>․</w:t>
      </w:r>
    </w:p>
    <w:p w14:paraId="07B5E3EE" w14:textId="77777777" w:rsidR="004F6D99" w:rsidRPr="004F6D99" w:rsidRDefault="004F6D99" w:rsidP="00D14E08">
      <w:pPr>
        <w:spacing w:line="360" w:lineRule="auto"/>
        <w:ind w:firstLine="450"/>
        <w:rPr>
          <w:rFonts w:ascii="GHEA Grapalat" w:hAnsi="GHEA Grapalat"/>
          <w:lang w:val="hy-AM"/>
        </w:rPr>
      </w:pPr>
      <w:r w:rsidRPr="00D14E08">
        <w:rPr>
          <w:rFonts w:ascii="GHEA Grapalat" w:hAnsi="GHEA Grapalat"/>
          <w:lang w:val="hy-AM"/>
        </w:rPr>
        <w:t>1</w:t>
      </w:r>
      <w:r w:rsidRPr="00D14E08">
        <w:rPr>
          <w:rFonts w:ascii="Cambria Math" w:hAnsi="Cambria Math" w:cs="Cambria Math"/>
          <w:lang w:val="hy-AM"/>
        </w:rPr>
        <w:t>․</w:t>
      </w:r>
      <w:r w:rsidRPr="00D14E08">
        <w:rPr>
          <w:rFonts w:ascii="GHEA Grapalat" w:hAnsi="GHEA Grapalat"/>
          <w:lang w:val="hy-AM"/>
        </w:rPr>
        <w:t xml:space="preserve"> «Տեխնոիժիներինգ» </w:t>
      </w:r>
      <w:r w:rsidRPr="004F6D99">
        <w:rPr>
          <w:rFonts w:ascii="GHEA Grapalat" w:hAnsi="GHEA Grapalat"/>
          <w:lang w:val="hy-AM"/>
        </w:rPr>
        <w:t>ՍՊ</w:t>
      </w:r>
      <w:r w:rsidRPr="00D14E08">
        <w:rPr>
          <w:rFonts w:ascii="GHEA Grapalat" w:hAnsi="GHEA Grapalat"/>
          <w:lang w:val="hy-AM"/>
        </w:rPr>
        <w:t xml:space="preserve"> ընկերության</w:t>
      </w:r>
      <w:r w:rsidRPr="004F6D99">
        <w:rPr>
          <w:rFonts w:ascii="GHEA Grapalat" w:hAnsi="GHEA Grapalat"/>
          <w:lang w:val="hy-AM"/>
        </w:rPr>
        <w:t xml:space="preserve"> վերաբերյալ տվյալները  (hասցե՝ ՀՀ, ք. Երևան,</w:t>
      </w:r>
    </w:p>
    <w:p w14:paraId="67F5E4F8" w14:textId="77777777" w:rsidR="004F6D99" w:rsidRPr="004F6D99" w:rsidRDefault="004F6D99" w:rsidP="00D14E08">
      <w:pPr>
        <w:spacing w:line="360" w:lineRule="auto"/>
        <w:rPr>
          <w:rFonts w:ascii="GHEA Grapalat" w:hAnsi="GHEA Grapalat"/>
          <w:lang w:val="hy-AM"/>
        </w:rPr>
      </w:pPr>
      <w:r w:rsidRPr="00D14E08">
        <w:rPr>
          <w:rFonts w:ascii="GHEA Grapalat" w:hAnsi="GHEA Grapalat"/>
          <w:lang w:val="hy-AM"/>
        </w:rPr>
        <w:t>Եղբայրության 1-ին նրբ 14</w:t>
      </w:r>
      <w:r w:rsidRPr="004F6D99">
        <w:rPr>
          <w:rFonts w:ascii="GHEA Grapalat" w:hAnsi="GHEA Grapalat"/>
          <w:lang w:val="hy-AM"/>
        </w:rPr>
        <w:t>, ՀՎՀՀ</w:t>
      </w:r>
      <w:r w:rsidRPr="00D14E08">
        <w:rPr>
          <w:rFonts w:ascii="GHEA Grapalat" w:hAnsi="GHEA Grapalat"/>
          <w:lang w:val="hy-AM"/>
        </w:rPr>
        <w:t xml:space="preserve"> 02290157</w:t>
      </w:r>
      <w:r w:rsidRPr="004F6D99">
        <w:rPr>
          <w:rFonts w:ascii="GHEA Grapalat" w:hAnsi="GHEA Grapalat"/>
          <w:lang w:val="hy-AM"/>
        </w:rPr>
        <w:t xml:space="preserve">) ներկայացնել ՀՀ ֆինանսների նախարարություն՝ գնումների գործընթացին մասնակցելու իրավունք չունեցող մասնակիցների ցուցակում ներառելու նպատակով։  </w:t>
      </w:r>
    </w:p>
    <w:p w14:paraId="5F5DF12F" w14:textId="77777777" w:rsidR="004F6D99" w:rsidRPr="004F6D99" w:rsidRDefault="004F6D99" w:rsidP="00D14E08">
      <w:pPr>
        <w:spacing w:line="360" w:lineRule="auto"/>
        <w:ind w:firstLine="450"/>
        <w:rPr>
          <w:rFonts w:ascii="GHEA Grapalat" w:hAnsi="GHEA Grapalat"/>
          <w:lang w:val="hy-AM"/>
        </w:rPr>
      </w:pPr>
      <w:r w:rsidRPr="004F6D99">
        <w:rPr>
          <w:rFonts w:ascii="GHEA Grapalat" w:hAnsi="GHEA Grapalat"/>
          <w:lang w:val="hy-AM"/>
        </w:rPr>
        <w:t>2</w:t>
      </w:r>
      <w:r w:rsidRPr="004F6D99">
        <w:rPr>
          <w:rFonts w:ascii="Cambria Math" w:hAnsi="Cambria Math" w:cs="Cambria Math"/>
          <w:lang w:val="hy-AM"/>
        </w:rPr>
        <w:t>․</w:t>
      </w:r>
      <w:r w:rsidRPr="004F6D99">
        <w:rPr>
          <w:rFonts w:ascii="GHEA Grapalat" w:hAnsi="GHEA Grapalat"/>
          <w:lang w:val="hy-AM"/>
        </w:rPr>
        <w:t xml:space="preserve"> Սույն հրամանը ստորագրվելուց հետո 1 օրյա ժամկետում ծանուցել ՀՀ ֆինանսների նախարարությանը, ինչպես նաև </w:t>
      </w:r>
      <w:r w:rsidR="0059049C" w:rsidRPr="004F6D99">
        <w:rPr>
          <w:rFonts w:ascii="GHEA Grapalat" w:hAnsi="GHEA Grapalat" w:cs="Arial"/>
          <w:lang w:val="hy-AM"/>
        </w:rPr>
        <w:t xml:space="preserve">«Տեխնոիժիներինգ» </w:t>
      </w:r>
      <w:r w:rsidR="0059049C" w:rsidRPr="004F6D99">
        <w:rPr>
          <w:rFonts w:ascii="GHEA Grapalat" w:hAnsi="GHEA Grapalat"/>
          <w:lang w:val="hy-AM"/>
        </w:rPr>
        <w:t>ՍՊ</w:t>
      </w:r>
      <w:r w:rsidR="0059049C" w:rsidRPr="004F6D99">
        <w:rPr>
          <w:rFonts w:ascii="GHEA Grapalat" w:hAnsi="GHEA Grapalat" w:cs="Sylfaen"/>
          <w:lang w:val="hy-AM"/>
        </w:rPr>
        <w:t xml:space="preserve"> ընկերության</w:t>
      </w:r>
      <w:r w:rsidR="0059049C">
        <w:rPr>
          <w:rFonts w:ascii="GHEA Grapalat" w:hAnsi="GHEA Grapalat" w:cs="Sylfaen"/>
          <w:lang w:val="hy-AM"/>
        </w:rPr>
        <w:t>ը</w:t>
      </w:r>
      <w:r w:rsidRPr="004F6D99">
        <w:rPr>
          <w:rFonts w:ascii="GHEA Grapalat" w:hAnsi="GHEA Grapalat"/>
          <w:lang w:val="hy-AM"/>
        </w:rPr>
        <w:t xml:space="preserve">: </w:t>
      </w:r>
    </w:p>
    <w:p w14:paraId="31FA71EA" w14:textId="77777777" w:rsidR="004841EC" w:rsidRPr="004F6D99" w:rsidRDefault="0089479F">
      <w:pPr>
        <w:spacing w:line="276" w:lineRule="auto"/>
        <w:ind w:left="1701"/>
        <w:jc w:val="right"/>
        <w:rPr>
          <w:rFonts w:ascii="GHEA Grapalat" w:hAnsi="GHEA Grapalat"/>
          <w:lang w:val="hy-AM"/>
        </w:rPr>
      </w:pPr>
      <w:r w:rsidRPr="004F6D99">
        <w:rPr>
          <w:rFonts w:ascii="GHEA Grapalat" w:hAnsi="GHEA Grapalat" w:cs="GHEA Grapalat"/>
          <w:bCs/>
          <w:lang w:val="hy-AM"/>
        </w:rPr>
        <w:tab/>
      </w:r>
    </w:p>
    <w:p w14:paraId="6FF0EFAD" w14:textId="77777777" w:rsidR="004841EC" w:rsidRPr="004F6D99" w:rsidRDefault="004841EC">
      <w:pPr>
        <w:spacing w:line="360" w:lineRule="auto"/>
        <w:ind w:firstLine="283"/>
        <w:jc w:val="left"/>
        <w:rPr>
          <w:rFonts w:ascii="GHEA Grapalat" w:hAnsi="GHEA Grapalat"/>
          <w:lang w:val="hy-AM"/>
        </w:rPr>
      </w:pPr>
    </w:p>
    <w:p w14:paraId="0927BF9B" w14:textId="2216B925" w:rsidR="004841EC" w:rsidRDefault="00D14E08" w:rsidP="00D14E08">
      <w:pPr>
        <w:spacing w:line="276" w:lineRule="auto"/>
        <w:ind w:firstLine="283"/>
        <w:jc w:val="right"/>
        <w:rPr>
          <w:rFonts w:ascii="GHEA Grapalat" w:hAnsi="GHEA Grapalat" w:cs="GHEA Grapalat"/>
          <w:bCs/>
          <w:lang w:val="hy-AM"/>
        </w:rPr>
      </w:pPr>
      <w:r>
        <w:rPr>
          <w:rFonts w:ascii="GHEA Grapalat" w:hAnsi="GHEA Grapalat" w:cs="GHEA Grapalat"/>
          <w:bCs/>
          <w:lang w:val="hy-AM"/>
        </w:rPr>
        <w:t>ԼԻԱՆԱ ԳՐԻԳՈՐՅԱՆ</w:t>
      </w:r>
    </w:p>
    <w:p w14:paraId="398D37BB" w14:textId="6AE46AA6" w:rsidR="00D14E08" w:rsidRPr="00D14E08" w:rsidRDefault="00D14E08" w:rsidP="00D14E08">
      <w:pPr>
        <w:spacing w:line="276" w:lineRule="auto"/>
        <w:ind w:firstLine="283"/>
        <w:jc w:val="right"/>
        <w:rPr>
          <w:rFonts w:ascii="GHEA Grapalat" w:hAnsi="GHEA Grapalat" w:cs="GHEA Grapalat"/>
          <w:bCs/>
          <w:sz w:val="22"/>
          <w:szCs w:val="22"/>
          <w:lang w:val="hy-AM"/>
        </w:rPr>
      </w:pPr>
      <w:r w:rsidRPr="00D14E08">
        <w:rPr>
          <w:rFonts w:ascii="GHEA Grapalat" w:hAnsi="GHEA Grapalat" w:cs="GHEA Grapalat"/>
          <w:bCs/>
          <w:sz w:val="22"/>
          <w:szCs w:val="22"/>
          <w:lang w:val="hy-AM"/>
        </w:rPr>
        <w:t>ՊԱՐՏԱԿԱՆՈՒԹՅՈՒՆՆԵՐԸ ԿԱՏԱՐՈՂ</w:t>
      </w:r>
    </w:p>
    <w:p w14:paraId="25A95014" w14:textId="5C604459" w:rsidR="004841EC" w:rsidRDefault="0089479F">
      <w:pPr>
        <w:rPr>
          <w:rFonts w:ascii="GHEA Grapalat" w:hAnsi="GHEA Grapalat"/>
        </w:rPr>
      </w:pPr>
      <w:r>
        <w:rPr>
          <w:rFonts w:ascii="GHEA Grapalat" w:eastAsia="Tahoma" w:hAnsi="GHEA Grapalat" w:cs="Tahoma"/>
          <w:color w:val="666666"/>
          <w:sz w:val="20"/>
          <w:szCs w:val="20"/>
          <w:lang w:val="fr-FR"/>
        </w:rPr>
        <w:lastRenderedPageBreak/>
        <w:tab/>
      </w:r>
      <w:r>
        <w:rPr>
          <w:rFonts w:ascii="GHEA Grapalat" w:eastAsia="Tahoma" w:hAnsi="GHEA Grapalat" w:cs="Tahoma"/>
          <w:color w:val="666666"/>
          <w:sz w:val="20"/>
          <w:szCs w:val="20"/>
          <w:lang w:val="fr-FR"/>
        </w:rPr>
        <w:tab/>
      </w:r>
      <w:r>
        <w:rPr>
          <w:rFonts w:ascii="GHEA Grapalat" w:eastAsia="Tahoma" w:hAnsi="GHEA Grapalat" w:cs="Tahoma"/>
          <w:color w:val="666666"/>
          <w:sz w:val="20"/>
          <w:szCs w:val="20"/>
          <w:lang w:val="fr-FR"/>
        </w:rPr>
        <w:tab/>
      </w:r>
      <w:r>
        <w:rPr>
          <w:rFonts w:ascii="GHEA Grapalat" w:eastAsia="Tahoma" w:hAnsi="GHEA Grapalat" w:cs="Tahoma"/>
          <w:color w:val="666666"/>
          <w:sz w:val="20"/>
          <w:szCs w:val="20"/>
          <w:lang w:val="fr-FR"/>
        </w:rPr>
        <w:tab/>
      </w:r>
      <w:r>
        <w:rPr>
          <w:rFonts w:ascii="GHEA Grapalat" w:eastAsia="Tahoma" w:hAnsi="GHEA Grapalat" w:cs="Tahoma"/>
          <w:color w:val="666666"/>
          <w:sz w:val="20"/>
          <w:szCs w:val="20"/>
          <w:lang w:val="fr-FR"/>
        </w:rPr>
        <w:tab/>
      </w:r>
      <w:r>
        <w:rPr>
          <w:rFonts w:ascii="GHEA Grapalat" w:eastAsia="Tahoma" w:hAnsi="GHEA Grapalat" w:cs="Tahoma"/>
          <w:color w:val="666666"/>
          <w:sz w:val="20"/>
          <w:szCs w:val="20"/>
          <w:lang w:val="fr-FR"/>
        </w:rPr>
        <w:tab/>
      </w:r>
      <w:r>
        <w:rPr>
          <w:rFonts w:ascii="GHEA Grapalat" w:eastAsia="Tahoma" w:hAnsi="GHEA Grapalat" w:cs="Tahoma"/>
          <w:color w:val="666666"/>
          <w:sz w:val="20"/>
          <w:szCs w:val="20"/>
          <w:lang w:val="fr-FR"/>
        </w:rPr>
        <w:tab/>
      </w:r>
      <w:r>
        <w:rPr>
          <w:rFonts w:ascii="GHEA Grapalat" w:eastAsia="Tahoma" w:hAnsi="GHEA Grapalat" w:cs="Tahoma"/>
          <w:color w:val="666666"/>
          <w:sz w:val="20"/>
          <w:szCs w:val="20"/>
          <w:lang w:val="fr-FR"/>
        </w:rPr>
        <w:tab/>
      </w:r>
      <w:r>
        <w:rPr>
          <w:rFonts w:ascii="GHEA Grapalat" w:eastAsia="Tahoma" w:hAnsi="GHEA Grapalat" w:cs="Tahoma"/>
          <w:color w:val="666666"/>
          <w:sz w:val="20"/>
          <w:szCs w:val="20"/>
          <w:lang w:val="fr-FR"/>
        </w:rPr>
        <w:tab/>
      </w:r>
      <w:r>
        <w:rPr>
          <w:rFonts w:ascii="GHEA Grapalat" w:eastAsia="Tahoma" w:hAnsi="GHEA Grapalat" w:cs="Tahoma"/>
          <w:color w:val="666666"/>
          <w:sz w:val="20"/>
          <w:szCs w:val="20"/>
          <w:lang w:val="fr-FR"/>
        </w:rPr>
        <w:tab/>
      </w:r>
      <w:r w:rsidR="005E6415">
        <w:rPr>
          <w:rFonts w:ascii="GHEA Grapalat" w:eastAsia="Tahoma" w:hAnsi="GHEA Grapalat" w:cs="Tahoma"/>
          <w:color w:val="666666"/>
          <w:sz w:val="20"/>
          <w:szCs w:val="20"/>
          <w:lang w:val="fr-FR"/>
        </w:rPr>
        <w:pict w14:anchorId="742AE5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7F0EEF74-2FC0-42AC-89CC-1F56D3C65FEC}" provid="{00000000-0000-0000-0000-000000000000}" issignatureline="t"/>
          </v:shape>
        </w:pict>
      </w:r>
    </w:p>
    <w:sectPr w:rsidR="004841EC">
      <w:headerReference w:type="default" r:id="rId8"/>
      <w:footerReference w:type="default" r:id="rId9"/>
      <w:pgSz w:w="11906" w:h="16838"/>
      <w:pgMar w:top="650" w:right="572" w:bottom="1134" w:left="1134" w:header="0" w:footer="55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BD9E9" w14:textId="77777777" w:rsidR="005E6415" w:rsidRDefault="005E6415">
      <w:r>
        <w:separator/>
      </w:r>
    </w:p>
  </w:endnote>
  <w:endnote w:type="continuationSeparator" w:id="0">
    <w:p w14:paraId="54F22969" w14:textId="77777777" w:rsidR="005E6415" w:rsidRDefault="005E6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gg_Times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FCC17" w14:textId="77777777" w:rsidR="004841EC" w:rsidRDefault="0089479F">
    <w:r>
      <w:t xml:space="preserve">         </w:t>
    </w:r>
  </w:p>
  <w:p w14:paraId="03A581D3" w14:textId="77777777" w:rsidR="004841EC" w:rsidRDefault="004841EC">
    <w:pPr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2735B" w14:textId="77777777" w:rsidR="005E6415" w:rsidRDefault="005E6415">
      <w:r>
        <w:separator/>
      </w:r>
    </w:p>
  </w:footnote>
  <w:footnote w:type="continuationSeparator" w:id="0">
    <w:p w14:paraId="5B1E5081" w14:textId="77777777" w:rsidR="005E6415" w:rsidRDefault="005E6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3378A" w14:textId="77777777" w:rsidR="004841EC" w:rsidRDefault="004841E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41EC"/>
    <w:rsid w:val="001C4D61"/>
    <w:rsid w:val="0023548E"/>
    <w:rsid w:val="003654D2"/>
    <w:rsid w:val="00401FD7"/>
    <w:rsid w:val="004841EC"/>
    <w:rsid w:val="004F6D99"/>
    <w:rsid w:val="00541EA2"/>
    <w:rsid w:val="005627E0"/>
    <w:rsid w:val="0059049C"/>
    <w:rsid w:val="005E6415"/>
    <w:rsid w:val="00735AE9"/>
    <w:rsid w:val="008157A6"/>
    <w:rsid w:val="0089479F"/>
    <w:rsid w:val="009645DD"/>
    <w:rsid w:val="00983552"/>
    <w:rsid w:val="00CB0958"/>
    <w:rsid w:val="00CE732D"/>
    <w:rsid w:val="00D14E08"/>
    <w:rsid w:val="00E9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685EB"/>
  <w15:docId w15:val="{63B97533-1106-4B3F-BCA2-01E47807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a"/>
    <w:uiPriority w:val="9"/>
    <w:qFormat/>
    <w:pPr>
      <w:widowControl w:val="0"/>
      <w:outlineLvl w:val="0"/>
    </w:pPr>
    <w:rPr>
      <w:rFonts w:ascii="Liberation Serif" w:eastAsia="NSimSun" w:hAnsi="Liberation Seri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qFormat/>
    <w:rPr>
      <w:rFonts w:ascii="Arial" w:hAnsi="Arial" w:cs="Arial"/>
      <w:b/>
      <w:bCs/>
      <w:kern w:val="2"/>
      <w:sz w:val="32"/>
      <w:szCs w:val="32"/>
      <w:lang w:val="en-US" w:eastAsia="en-US"/>
    </w:rPr>
  </w:style>
  <w:style w:type="character" w:customStyle="1" w:styleId="FooterChar">
    <w:name w:val="Footer Char"/>
    <w:basedOn w:val="DefaultParagraphFont"/>
    <w:qFormat/>
    <w:rPr>
      <w:rFonts w:ascii="Times New Roman" w:hAnsi="Times New Roman" w:cs="Times New Roman"/>
      <w:sz w:val="24"/>
      <w:lang w:val="en-US" w:eastAsia="ru-RU" w:bidi="ar-SA"/>
    </w:rPr>
  </w:style>
  <w:style w:type="character" w:customStyle="1" w:styleId="-">
    <w:name w:val="Интернет-ссылка"/>
    <w:qFormat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a0">
    <w:name w:val="Указатель"/>
    <w:basedOn w:val="Normal"/>
    <w:qFormat/>
    <w:pPr>
      <w:suppressLineNumbers/>
    </w:pPr>
  </w:style>
  <w:style w:type="paragraph" w:customStyle="1" w:styleId="DocumentMap1">
    <w:name w:val="Document Map1"/>
    <w:qFormat/>
    <w:rPr>
      <w:rFonts w:ascii="Times New Roman" w:eastAsia="Sylfaen" w:hAnsi="Times New Roman" w:cs="Times New Roman"/>
      <w:sz w:val="24"/>
      <w:szCs w:val="20"/>
      <w:lang w:eastAsia="ru-RU" w:bidi="ar-SA"/>
    </w:rPr>
  </w:style>
  <w:style w:type="paragraph" w:customStyle="1" w:styleId="a1">
    <w:name w:val="Содержимое таблицы"/>
    <w:basedOn w:val="Normal"/>
    <w:qFormat/>
    <w:pPr>
      <w:suppressLineNumbers/>
    </w:pPr>
  </w:style>
  <w:style w:type="paragraph" w:customStyle="1" w:styleId="a2">
    <w:name w:val="Верхний и нижний колонтитулы"/>
    <w:basedOn w:val="Normal"/>
    <w:qFormat/>
  </w:style>
  <w:style w:type="paragraph" w:customStyle="1" w:styleId="a3">
    <w:name w:val="Колонтитул"/>
    <w:basedOn w:val="Normal"/>
    <w:qFormat/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</w:style>
  <w:style w:type="paragraph" w:customStyle="1" w:styleId="Armenian">
    <w:name w:val="Armenian"/>
    <w:basedOn w:val="Normal"/>
    <w:qFormat/>
    <w:rPr>
      <w:rFonts w:ascii="Agg_Times1" w:hAnsi="Agg_Times1" w:cs="Times New Roman"/>
      <w:szCs w:val="20"/>
      <w:lang w:val="en-GB" w:eastAsia="en-US" w:bidi="ar-SA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1"/>
    <w:qFormat/>
    <w:rsid w:val="004F6D99"/>
    <w:pPr>
      <w:spacing w:after="160" w:line="256" w:lineRule="auto"/>
      <w:ind w:left="720"/>
      <w:contextualSpacing/>
      <w:jc w:val="left"/>
    </w:pPr>
    <w:rPr>
      <w:rFonts w:ascii="Calibri" w:eastAsia="Calibri" w:hAnsi="Calibri" w:cstheme="minorBidi"/>
      <w:color w:val="00000A"/>
      <w:kern w:val="0"/>
      <w:sz w:val="22"/>
      <w:szCs w:val="22"/>
      <w:lang w:val="en-US" w:eastAsia="en-US" w:bidi="ar-SA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1"/>
    <w:locked/>
    <w:rsid w:val="004F6D99"/>
    <w:rPr>
      <w:rFonts w:ascii="Calibri" w:eastAsia="Calibri" w:hAnsi="Calibri" w:cstheme="minorBidi"/>
      <w:color w:val="00000A"/>
      <w:kern w:val="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0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https://mul2-mineconomy.gov.am/tasks/609839/oneclick/246d2d9614c3c30a15be3b6ecbc7e30b4688f45eae53a1135b33f0be192c8827.docx?token=382e2c466c39c1d4a2b95e9c645271aa</cp:keywords>
  <dc:description/>
  <cp:lastModifiedBy>Gayane A. Danielyan</cp:lastModifiedBy>
  <cp:revision>258</cp:revision>
  <dcterms:created xsi:type="dcterms:W3CDTF">2019-04-15T18:33:00Z</dcterms:created>
  <dcterms:modified xsi:type="dcterms:W3CDTF">2024-02-23T11:49:00Z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