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5B88" w14:textId="77777777" w:rsidR="002D2D32" w:rsidRDefault="006F4F32" w:rsidP="002D2D32">
      <w:pPr>
        <w:spacing w:after="0"/>
        <w:jc w:val="center"/>
        <w:rPr>
          <w:b/>
          <w:bCs/>
        </w:rPr>
      </w:pPr>
      <w:r w:rsidRPr="006F4F32">
        <w:rPr>
          <w:b/>
          <w:bCs/>
          <w:lang w:val="ru-RU"/>
        </w:rPr>
        <w:t>ОБЪЯВЛЕНИЕ</w:t>
      </w:r>
    </w:p>
    <w:p w14:paraId="1CA61E4B" w14:textId="04B6D956" w:rsidR="006F4F32" w:rsidRPr="006F4F32" w:rsidRDefault="006F4F32" w:rsidP="002D2D32">
      <w:pPr>
        <w:spacing w:after="0"/>
        <w:jc w:val="center"/>
        <w:rPr>
          <w:lang w:val="ru-RU"/>
        </w:rPr>
      </w:pPr>
      <w:r w:rsidRPr="006F4F32">
        <w:rPr>
          <w:lang w:val="ru-RU"/>
        </w:rPr>
        <w:t>о разъяснении приглашения</w:t>
      </w:r>
    </w:p>
    <w:p w14:paraId="2BE4EE7A" w14:textId="4206F32F" w:rsidR="006F4F32" w:rsidRDefault="006F4F32" w:rsidP="006F4F32">
      <w:pPr>
        <w:jc w:val="center"/>
      </w:pPr>
      <w:r w:rsidRPr="006F4F32">
        <w:rPr>
          <w:lang w:val="ru-RU"/>
        </w:rPr>
        <w:t xml:space="preserve">Настоящий текст объявления утвержден решением оценочной комиссии № 3 от 22 апреля 2025 года и публикуется в соответствии со статьей 29 Закона Республики Армения «О </w:t>
      </w:r>
      <w:proofErr w:type="spellStart"/>
      <w:r w:rsidRPr="006F4F32">
        <w:rPr>
          <w:lang w:val="ru-RU"/>
        </w:rPr>
        <w:t>закупках</w:t>
      </w:r>
      <w:proofErr w:type="gramStart"/>
      <w:r w:rsidRPr="006F4F32">
        <w:rPr>
          <w:lang w:val="ru-RU"/>
        </w:rPr>
        <w:t>».Код</w:t>
      </w:r>
      <w:proofErr w:type="spellEnd"/>
      <w:proofErr w:type="gramEnd"/>
      <w:r w:rsidRPr="006F4F32">
        <w:rPr>
          <w:lang w:val="ru-RU"/>
        </w:rPr>
        <w:t xml:space="preserve"> процедуры: «</w:t>
      </w:r>
      <w:r>
        <w:rPr>
          <w:rFonts w:ascii="GHEA Grapalat" w:hAnsi="GHEA Grapalat"/>
          <w:b/>
          <w:sz w:val="20"/>
          <w:lang w:val="af-ZA"/>
        </w:rPr>
        <w:t>ՄՍԱԿ-ԳՀԱՊՁԲ-25/45</w:t>
      </w:r>
      <w:r w:rsidRPr="006F4F32">
        <w:rPr>
          <w:lang w:val="ru-RU"/>
        </w:rPr>
        <w:t>»</w:t>
      </w:r>
    </w:p>
    <w:p w14:paraId="43524B69" w14:textId="77777777" w:rsidR="002D2D32" w:rsidRPr="006F4F32" w:rsidRDefault="002D2D32" w:rsidP="006F4F32">
      <w:pPr>
        <w:jc w:val="center"/>
      </w:pPr>
    </w:p>
    <w:p w14:paraId="6B055C58" w14:textId="6B9B63E1" w:rsidR="00AA322A" w:rsidRDefault="006F4F32" w:rsidP="002D2D32">
      <w:pPr>
        <w:jc w:val="both"/>
        <w:rPr>
          <w:lang w:val="hy-AM"/>
        </w:rPr>
      </w:pPr>
      <w:r w:rsidRPr="006F4F32">
        <w:rPr>
          <w:lang w:val="ru-RU"/>
        </w:rPr>
        <w:t>Оценочная комиссия процедуры закупки с кодом «</w:t>
      </w:r>
      <w:r w:rsidR="002D2D32">
        <w:rPr>
          <w:lang w:val="ru-RU"/>
        </w:rPr>
        <w:t>ՄՍԱԿ-ԳՀԱՊՁԲ-25/45</w:t>
      </w:r>
      <w:r w:rsidRPr="006F4F32">
        <w:rPr>
          <w:lang w:val="ru-RU"/>
        </w:rPr>
        <w:t xml:space="preserve">», организованной с целью приобретения </w:t>
      </w:r>
      <w:r w:rsidRPr="006F4F32">
        <w:rPr>
          <w:b/>
          <w:bCs/>
          <w:lang w:val="ru-RU"/>
        </w:rPr>
        <w:t>медицинского оборудования</w:t>
      </w:r>
      <w:r w:rsidRPr="006F4F32">
        <w:rPr>
          <w:lang w:val="ru-RU"/>
        </w:rPr>
        <w:t xml:space="preserve"> для нужд ЗАО </w:t>
      </w:r>
      <w:r w:rsidRPr="006F4F32">
        <w:rPr>
          <w:b/>
          <w:bCs/>
          <w:lang w:val="ru-RU"/>
        </w:rPr>
        <w:t xml:space="preserve">«Центр здоровья </w:t>
      </w:r>
      <w:proofErr w:type="spellStart"/>
      <w:r w:rsidRPr="006F4F32">
        <w:rPr>
          <w:b/>
          <w:bCs/>
          <w:lang w:val="ru-RU"/>
        </w:rPr>
        <w:t>Малатия-Себастия</w:t>
      </w:r>
      <w:proofErr w:type="spellEnd"/>
      <w:r w:rsidRPr="006F4F32">
        <w:rPr>
          <w:b/>
          <w:bCs/>
          <w:lang w:val="ru-RU"/>
        </w:rPr>
        <w:t>»</w:t>
      </w:r>
      <w:r w:rsidRPr="006F4F32">
        <w:rPr>
          <w:lang w:val="ru-RU"/>
        </w:rPr>
        <w:t xml:space="preserve">, ниже представляет </w:t>
      </w:r>
      <w:r w:rsidRPr="006F4F32">
        <w:rPr>
          <w:b/>
          <w:bCs/>
          <w:lang w:val="ru-RU"/>
        </w:rPr>
        <w:t>вопросы, полученные 22 апреля 2025 года</w:t>
      </w:r>
      <w:r w:rsidRPr="006F4F32">
        <w:rPr>
          <w:lang w:val="ru-RU"/>
        </w:rPr>
        <w:t xml:space="preserve"> по приглашению с тем же кодом, а также </w:t>
      </w:r>
      <w:r w:rsidRPr="006F4F32">
        <w:rPr>
          <w:b/>
          <w:bCs/>
          <w:lang w:val="ru-RU"/>
        </w:rPr>
        <w:t>разъяснения, предоставленные по ним 22 апреля 2025 года</w:t>
      </w:r>
      <w:r w:rsidRPr="006F4F32">
        <w:rPr>
          <w:lang w:val="ru-RU"/>
        </w:rPr>
        <w:t>.</w:t>
      </w:r>
    </w:p>
    <w:p w14:paraId="3264233D" w14:textId="09A03934" w:rsidR="008F2D12" w:rsidRPr="008F2D12" w:rsidRDefault="008F2D12" w:rsidP="002D2D32">
      <w:pPr>
        <w:jc w:val="both"/>
        <w:rPr>
          <w:lang w:val="ru-RU"/>
        </w:rPr>
      </w:pPr>
      <w:r w:rsidRPr="008F2D12">
        <w:rPr>
          <w:b/>
          <w:bCs/>
          <w:lang w:val="ru-RU"/>
        </w:rPr>
        <w:t>Вопрос №1</w:t>
      </w:r>
      <w:r w:rsidRPr="008F2D12">
        <w:rPr>
          <w:lang w:val="ru-RU"/>
        </w:rPr>
        <w:t>Необходимо указать, какие именно 10 лечебных программ имеются в виду. Указано: «Энергия — не менее 0,5 бар – 6,0 бар». Является ли допустимым значение 1,0 бар ~ 5,0 бар?</w:t>
      </w:r>
    </w:p>
    <w:p w14:paraId="00DECB17" w14:textId="77777777" w:rsidR="002D2D32" w:rsidRDefault="008F2D12" w:rsidP="002D2D32">
      <w:pPr>
        <w:spacing w:after="0"/>
        <w:jc w:val="both"/>
        <w:rPr>
          <w:b/>
          <w:bCs/>
        </w:rPr>
      </w:pPr>
      <w:proofErr w:type="spellStart"/>
      <w:r w:rsidRPr="008F2D12">
        <w:rPr>
          <w:b/>
          <w:bCs/>
        </w:rPr>
        <w:t>Разъяснение</w:t>
      </w:r>
      <w:proofErr w:type="spellEnd"/>
      <w:r w:rsidRPr="008F2D12">
        <w:rPr>
          <w:b/>
          <w:bCs/>
        </w:rPr>
        <w:t xml:space="preserve"> №1</w:t>
      </w:r>
    </w:p>
    <w:p w14:paraId="46A8A125" w14:textId="30EFF6E0" w:rsidR="008F2D12" w:rsidRPr="008F2D12" w:rsidRDefault="008F2D12" w:rsidP="002D2D32">
      <w:pPr>
        <w:spacing w:after="0"/>
        <w:jc w:val="both"/>
      </w:pPr>
      <w:proofErr w:type="spellStart"/>
      <w:r w:rsidRPr="008F2D12">
        <w:t>Уважаемый</w:t>
      </w:r>
      <w:proofErr w:type="spellEnd"/>
      <w:r w:rsidRPr="008F2D12">
        <w:t xml:space="preserve"> </w:t>
      </w:r>
      <w:proofErr w:type="spellStart"/>
      <w:r w:rsidRPr="008F2D12">
        <w:t>партнёр</w:t>
      </w:r>
      <w:proofErr w:type="spellEnd"/>
      <w:r w:rsidRPr="008F2D12">
        <w:t xml:space="preserve">, </w:t>
      </w:r>
      <w:proofErr w:type="spellStart"/>
      <w:r w:rsidRPr="008F2D12">
        <w:t>сообщаем</w:t>
      </w:r>
      <w:proofErr w:type="spellEnd"/>
      <w:r w:rsidRPr="008F2D12">
        <w:t>:</w:t>
      </w:r>
    </w:p>
    <w:p w14:paraId="4E3AD4F1" w14:textId="77777777" w:rsidR="008F2D12" w:rsidRPr="008F2D12" w:rsidRDefault="008F2D12" w:rsidP="002D2D32">
      <w:pPr>
        <w:numPr>
          <w:ilvl w:val="0"/>
          <w:numId w:val="1"/>
        </w:numPr>
        <w:spacing w:after="0"/>
        <w:ind w:hanging="630"/>
        <w:jc w:val="both"/>
        <w:rPr>
          <w:lang w:val="ru-RU"/>
        </w:rPr>
      </w:pPr>
      <w:r w:rsidRPr="008F2D12">
        <w:rPr>
          <w:lang w:val="ru-RU"/>
        </w:rPr>
        <w:t>Десять лечебных программ аппарата ударно-волновой терапии следующие:</w:t>
      </w:r>
    </w:p>
    <w:p w14:paraId="34794A7B" w14:textId="3829AFD0" w:rsidR="008F2D12" w:rsidRPr="008F2D12" w:rsidRDefault="008F2D12" w:rsidP="002D2D32">
      <w:pPr>
        <w:tabs>
          <w:tab w:val="num" w:pos="1440"/>
        </w:tabs>
        <w:spacing w:after="0"/>
        <w:jc w:val="both"/>
        <w:rPr>
          <w:lang w:val="ru-RU"/>
        </w:rPr>
      </w:pPr>
      <w:r w:rsidRPr="008F2D12">
        <w:rPr>
          <w:lang w:val="ru-RU"/>
        </w:rPr>
        <w:t>Кисть/запястье</w:t>
      </w:r>
      <w:r w:rsidRPr="008F2D12">
        <w:rPr>
          <w:lang w:val="ru-RU"/>
        </w:rPr>
        <w:t xml:space="preserve">, </w:t>
      </w:r>
      <w:r w:rsidRPr="008F2D12">
        <w:rPr>
          <w:lang w:val="ru-RU"/>
        </w:rPr>
        <w:t>Локоть</w:t>
      </w:r>
      <w:r w:rsidRPr="008F2D12">
        <w:rPr>
          <w:lang w:val="ru-RU"/>
        </w:rPr>
        <w:t xml:space="preserve">, </w:t>
      </w:r>
      <w:r w:rsidRPr="008F2D12">
        <w:rPr>
          <w:lang w:val="ru-RU"/>
        </w:rPr>
        <w:t>Тазобедренный сустав (в передней и нижней части мочевого пузыря)</w:t>
      </w:r>
      <w:r>
        <w:rPr>
          <w:lang w:val="hy-AM"/>
        </w:rPr>
        <w:t xml:space="preserve">, </w:t>
      </w:r>
      <w:r w:rsidRPr="008F2D12">
        <w:rPr>
          <w:lang w:val="ru-RU"/>
        </w:rPr>
        <w:t>Колено</w:t>
      </w:r>
      <w:r>
        <w:rPr>
          <w:lang w:val="hy-AM"/>
        </w:rPr>
        <w:t xml:space="preserve">, </w:t>
      </w:r>
      <w:r w:rsidRPr="008F2D12">
        <w:rPr>
          <w:lang w:val="ru-RU"/>
        </w:rPr>
        <w:t>Стопа/лодыжка</w:t>
      </w:r>
      <w:r>
        <w:rPr>
          <w:lang w:val="hy-AM"/>
        </w:rPr>
        <w:t xml:space="preserve">, </w:t>
      </w:r>
      <w:r w:rsidRPr="008F2D12">
        <w:rPr>
          <w:lang w:val="ru-RU"/>
        </w:rPr>
        <w:t>Плечо</w:t>
      </w:r>
      <w:r w:rsidRPr="008F2D12">
        <w:rPr>
          <w:lang w:val="ru-RU"/>
        </w:rPr>
        <w:t xml:space="preserve">, </w:t>
      </w:r>
      <w:r w:rsidRPr="008F2D12">
        <w:rPr>
          <w:lang w:val="ru-RU"/>
        </w:rPr>
        <w:t>Поясница</w:t>
      </w:r>
      <w:r w:rsidRPr="008F2D12">
        <w:rPr>
          <w:lang w:val="ru-RU"/>
        </w:rPr>
        <w:t xml:space="preserve">, </w:t>
      </w:r>
      <w:r w:rsidRPr="008F2D12">
        <w:rPr>
          <w:lang w:val="ru-RU"/>
        </w:rPr>
        <w:t>Ягодичная область</w:t>
      </w:r>
      <w:r w:rsidRPr="008F2D12">
        <w:rPr>
          <w:lang w:val="ru-RU"/>
        </w:rPr>
        <w:t xml:space="preserve">, </w:t>
      </w:r>
      <w:r w:rsidRPr="008F2D12">
        <w:rPr>
          <w:lang w:val="ru-RU"/>
        </w:rPr>
        <w:t>Жировые отложения</w:t>
      </w:r>
      <w:r w:rsidRPr="008F2D12">
        <w:rPr>
          <w:lang w:val="ru-RU"/>
        </w:rPr>
        <w:t xml:space="preserve">, </w:t>
      </w:r>
      <w:r w:rsidRPr="008F2D12">
        <w:rPr>
          <w:lang w:val="ru-RU"/>
        </w:rPr>
        <w:t>Эректильная дисфункция</w:t>
      </w:r>
    </w:p>
    <w:p w14:paraId="2C2B11DF" w14:textId="22643D7E" w:rsidR="008F2D12" w:rsidRPr="008F2D12" w:rsidRDefault="002D2D32" w:rsidP="002D2D32">
      <w:pPr>
        <w:ind w:left="90"/>
        <w:jc w:val="both"/>
        <w:rPr>
          <w:lang w:val="ru-RU"/>
        </w:rPr>
      </w:pPr>
      <w:r w:rsidRPr="002D2D32">
        <w:rPr>
          <w:lang w:val="ru-RU"/>
        </w:rPr>
        <w:t xml:space="preserve">2. </w:t>
      </w:r>
      <w:r w:rsidR="008F2D12" w:rsidRPr="008F2D12">
        <w:rPr>
          <w:lang w:val="ru-RU"/>
        </w:rPr>
        <w:t xml:space="preserve">Энергия в диапазоне 1,0 бар – 5,0 бар </w:t>
      </w:r>
      <w:r w:rsidR="008F2D12" w:rsidRPr="008F2D12">
        <w:rPr>
          <w:b/>
          <w:bCs/>
          <w:lang w:val="ru-RU"/>
        </w:rPr>
        <w:t>не является допустимой</w:t>
      </w:r>
      <w:r w:rsidR="008F2D12" w:rsidRPr="008F2D12">
        <w:rPr>
          <w:lang w:val="ru-RU"/>
        </w:rPr>
        <w:t xml:space="preserve">, так как в некоторых лечебных программах аппарата ударно-волновой терапии применяются </w:t>
      </w:r>
      <w:r w:rsidR="008F2D12" w:rsidRPr="008F2D12">
        <w:rPr>
          <w:b/>
          <w:bCs/>
          <w:lang w:val="ru-RU"/>
        </w:rPr>
        <w:t>особо низкие или, наоборот, высокие значения энергии</w:t>
      </w:r>
      <w:r w:rsidR="008F2D12" w:rsidRPr="008F2D12">
        <w:rPr>
          <w:lang w:val="ru-RU"/>
        </w:rPr>
        <w:t>, например, 0,5 бар или 6,0 бар.</w:t>
      </w:r>
    </w:p>
    <w:p w14:paraId="6E926137" w14:textId="77777777" w:rsidR="002D2D32" w:rsidRPr="002D2D32" w:rsidRDefault="008F2D12" w:rsidP="002D2D32">
      <w:pPr>
        <w:spacing w:after="0"/>
        <w:ind w:left="360"/>
        <w:jc w:val="both"/>
        <w:rPr>
          <w:b/>
          <w:bCs/>
          <w:lang w:val="ru-RU"/>
        </w:rPr>
      </w:pPr>
      <w:r w:rsidRPr="002D2D32">
        <w:rPr>
          <w:b/>
          <w:bCs/>
          <w:lang w:val="ru-RU"/>
        </w:rPr>
        <w:t>Вопрос №2</w:t>
      </w:r>
    </w:p>
    <w:p w14:paraId="617A48C6" w14:textId="2E9B4A21" w:rsidR="002D2D32" w:rsidRPr="002D2D32" w:rsidRDefault="008F2D12" w:rsidP="002D2D32">
      <w:pPr>
        <w:spacing w:after="0"/>
        <w:ind w:left="360"/>
        <w:jc w:val="both"/>
        <w:rPr>
          <w:lang w:val="ru-RU"/>
        </w:rPr>
      </w:pPr>
      <w:r w:rsidRPr="002D2D32">
        <w:rPr>
          <w:lang w:val="ru-RU"/>
        </w:rPr>
        <w:t>В позициях 4 и 5 указано наименование производителя—необходимо разъяснение. Согласно пункту 5 статьи 13 Закона о закупках, характеристики предмета закупки не должны содержать требований или ссылок на какой-либо товарный знак, фирменное наименование, патент, эскиз или модель, страну происхождения или конкретный источник или производителя, за исключением случаев, когда невозможно описать предмет закупки без них. При использовании таких ссылок техническое описание должно содержать фразу «или эквивалент». В технической спецификации чётко указан производитель, а также конкретные размеры регулируемых резиновых ножек. Необходимо уточнение об обязательности указанных характеристик.</w:t>
      </w:r>
    </w:p>
    <w:p w14:paraId="120C18CB" w14:textId="69865510" w:rsidR="008F2D12" w:rsidRPr="002D2D32" w:rsidRDefault="008F2D12" w:rsidP="002D2D32">
      <w:pPr>
        <w:spacing w:after="0"/>
        <w:ind w:left="360"/>
        <w:jc w:val="both"/>
        <w:rPr>
          <w:lang w:val="ru-RU"/>
        </w:rPr>
      </w:pPr>
      <w:r w:rsidRPr="002D2D32">
        <w:rPr>
          <w:lang w:val="ru-RU"/>
        </w:rPr>
        <w:t xml:space="preserve">В 4-й позиции указано: «Конструкция — овальные трубы из нержавеющей стали». </w:t>
      </w:r>
      <w:proofErr w:type="spellStart"/>
      <w:r w:rsidRPr="002D2D32">
        <w:rPr>
          <w:lang w:val="ru-RU"/>
        </w:rPr>
        <w:t>Является</w:t>
      </w:r>
      <w:proofErr w:type="spellEnd"/>
      <w:r w:rsidRPr="002D2D32">
        <w:rPr>
          <w:lang w:val="ru-RU"/>
        </w:rPr>
        <w:t xml:space="preserve"> </w:t>
      </w:r>
      <w:proofErr w:type="spellStart"/>
      <w:r w:rsidRPr="002D2D32">
        <w:rPr>
          <w:lang w:val="ru-RU"/>
        </w:rPr>
        <w:t>ли</w:t>
      </w:r>
      <w:proofErr w:type="spellEnd"/>
      <w:r w:rsidRPr="002D2D32">
        <w:rPr>
          <w:lang w:val="ru-RU"/>
        </w:rPr>
        <w:t xml:space="preserve"> </w:t>
      </w:r>
      <w:proofErr w:type="spellStart"/>
      <w:r w:rsidRPr="002D2D32">
        <w:rPr>
          <w:lang w:val="ru-RU"/>
        </w:rPr>
        <w:t>допустимой</w:t>
      </w:r>
      <w:proofErr w:type="spellEnd"/>
      <w:r w:rsidRPr="002D2D32">
        <w:rPr>
          <w:lang w:val="ru-RU"/>
        </w:rPr>
        <w:t xml:space="preserve"> </w:t>
      </w:r>
      <w:proofErr w:type="spellStart"/>
      <w:r w:rsidRPr="002D2D32">
        <w:rPr>
          <w:lang w:val="ru-RU"/>
        </w:rPr>
        <w:t>для</w:t>
      </w:r>
      <w:proofErr w:type="spellEnd"/>
      <w:r w:rsidRPr="002D2D32">
        <w:rPr>
          <w:lang w:val="ru-RU"/>
        </w:rPr>
        <w:t xml:space="preserve"> </w:t>
      </w:r>
      <w:proofErr w:type="spellStart"/>
      <w:r w:rsidRPr="002D2D32">
        <w:rPr>
          <w:lang w:val="ru-RU"/>
        </w:rPr>
        <w:t>заказчика</w:t>
      </w:r>
      <w:proofErr w:type="spellEnd"/>
      <w:r w:rsidRPr="002D2D32">
        <w:rPr>
          <w:lang w:val="ru-RU"/>
        </w:rPr>
        <w:t xml:space="preserve"> </w:t>
      </w:r>
      <w:proofErr w:type="spellStart"/>
      <w:r w:rsidRPr="002D2D32">
        <w:rPr>
          <w:lang w:val="ru-RU"/>
        </w:rPr>
        <w:t>конструкция</w:t>
      </w:r>
      <w:proofErr w:type="spellEnd"/>
      <w:r w:rsidRPr="002D2D32">
        <w:rPr>
          <w:lang w:val="ru-RU"/>
        </w:rPr>
        <w:t xml:space="preserve"> </w:t>
      </w:r>
      <w:proofErr w:type="spellStart"/>
      <w:r w:rsidRPr="002D2D32">
        <w:rPr>
          <w:lang w:val="ru-RU"/>
        </w:rPr>
        <w:t>из</w:t>
      </w:r>
      <w:proofErr w:type="spellEnd"/>
      <w:r w:rsidRPr="002D2D32">
        <w:rPr>
          <w:lang w:val="ru-RU"/>
        </w:rPr>
        <w:t xml:space="preserve"> </w:t>
      </w:r>
      <w:proofErr w:type="spellStart"/>
      <w:r w:rsidRPr="002D2D32">
        <w:rPr>
          <w:lang w:val="ru-RU"/>
        </w:rPr>
        <w:t>квадратных</w:t>
      </w:r>
      <w:proofErr w:type="spellEnd"/>
      <w:r w:rsidRPr="002D2D32">
        <w:rPr>
          <w:lang w:val="ru-RU"/>
        </w:rPr>
        <w:t xml:space="preserve"> </w:t>
      </w:r>
      <w:proofErr w:type="spellStart"/>
      <w:r w:rsidRPr="002D2D32">
        <w:rPr>
          <w:lang w:val="ru-RU"/>
        </w:rPr>
        <w:t>труб</w:t>
      </w:r>
      <w:proofErr w:type="spellEnd"/>
      <w:r w:rsidRPr="002D2D32">
        <w:rPr>
          <w:lang w:val="ru-RU"/>
        </w:rPr>
        <w:t>?</w:t>
      </w:r>
    </w:p>
    <w:p w14:paraId="41FC5064" w14:textId="77777777" w:rsidR="002D2D32" w:rsidRPr="002D2D32" w:rsidRDefault="008F2D12" w:rsidP="002D2D32">
      <w:pPr>
        <w:spacing w:after="0"/>
        <w:jc w:val="both"/>
        <w:rPr>
          <w:b/>
          <w:bCs/>
          <w:lang w:val="ru-RU"/>
        </w:rPr>
      </w:pPr>
      <w:r w:rsidRPr="002D2D32">
        <w:rPr>
          <w:b/>
          <w:bCs/>
          <w:lang w:val="ru-RU"/>
        </w:rPr>
        <w:t>Разъяснение №2</w:t>
      </w:r>
    </w:p>
    <w:p w14:paraId="751FDDBD" w14:textId="54B86B61" w:rsidR="008F2D12" w:rsidRPr="002D2D32" w:rsidRDefault="008F2D12" w:rsidP="002D2D32">
      <w:pPr>
        <w:spacing w:after="0"/>
        <w:jc w:val="both"/>
        <w:rPr>
          <w:lang w:val="ru-RU"/>
        </w:rPr>
      </w:pPr>
      <w:r w:rsidRPr="002D2D32">
        <w:rPr>
          <w:lang w:val="ru-RU"/>
        </w:rPr>
        <w:t>Уважаемый партнёр, сообщаем, что по позициям 4 и 5 будут внесены изменения в приглашение.</w:t>
      </w:r>
    </w:p>
    <w:p w14:paraId="05D3194F" w14:textId="78467517" w:rsidR="008F2D12" w:rsidRPr="002D2D32" w:rsidRDefault="008F2D12" w:rsidP="002D2D32">
      <w:pPr>
        <w:spacing w:after="0"/>
        <w:ind w:firstLine="720"/>
        <w:jc w:val="both"/>
        <w:rPr>
          <w:lang w:val="ru-RU"/>
        </w:rPr>
      </w:pPr>
      <w:r w:rsidRPr="002D2D32">
        <w:rPr>
          <w:lang w:val="ru-RU"/>
        </w:rPr>
        <w:t>Для получения дополнительной информации, связанной с настоящим объявлением, вы можете обратиться к секретарю оценочной комиссии по процедуре с кодом «</w:t>
      </w:r>
      <w:r w:rsidR="002D2D32" w:rsidRPr="002D2D32">
        <w:rPr>
          <w:lang w:val="ru-RU"/>
        </w:rPr>
        <w:t>ՄՍԱԿ-ԳՀԱՊՁԲ-25/45</w:t>
      </w:r>
      <w:r w:rsidRPr="002D2D32">
        <w:rPr>
          <w:lang w:val="ru-RU"/>
        </w:rPr>
        <w:t xml:space="preserve">» — Астхик </w:t>
      </w:r>
      <w:proofErr w:type="spellStart"/>
      <w:r w:rsidRPr="002D2D32">
        <w:rPr>
          <w:lang w:val="ru-RU"/>
        </w:rPr>
        <w:t>Гюрджян</w:t>
      </w:r>
      <w:proofErr w:type="spellEnd"/>
      <w:r w:rsidRPr="002D2D32">
        <w:rPr>
          <w:lang w:val="ru-RU"/>
        </w:rPr>
        <w:t>.</w:t>
      </w:r>
    </w:p>
    <w:p w14:paraId="6BF0764A" w14:textId="77777777" w:rsidR="002D2D32" w:rsidRPr="002D2D32" w:rsidRDefault="002D2D32" w:rsidP="002D2D32">
      <w:pPr>
        <w:spacing w:after="0"/>
        <w:jc w:val="both"/>
        <w:rPr>
          <w:lang w:val="ru-RU"/>
        </w:rPr>
      </w:pPr>
    </w:p>
    <w:p w14:paraId="6AAC8A21" w14:textId="77777777" w:rsidR="002D2D32" w:rsidRPr="002D2D32" w:rsidRDefault="008F2D12" w:rsidP="002D2D32">
      <w:pPr>
        <w:spacing w:after="0"/>
        <w:jc w:val="both"/>
        <w:rPr>
          <w:lang w:val="ru-RU"/>
        </w:rPr>
      </w:pPr>
      <w:r w:rsidRPr="002D2D32">
        <w:rPr>
          <w:lang w:val="ru-RU"/>
        </w:rPr>
        <w:t>Телефон: 093 455493</w:t>
      </w:r>
    </w:p>
    <w:p w14:paraId="0E7EAD91" w14:textId="5AE3A7E3" w:rsidR="008F2D12" w:rsidRPr="002D2D32" w:rsidRDefault="008F2D12" w:rsidP="002D2D32">
      <w:pPr>
        <w:spacing w:after="0"/>
        <w:jc w:val="both"/>
        <w:rPr>
          <w:lang w:val="ru-RU"/>
        </w:rPr>
      </w:pPr>
      <w:r w:rsidRPr="002D2D32">
        <w:rPr>
          <w:lang w:val="ru-RU"/>
        </w:rPr>
        <w:t>Электронная почта: a.gyurjyan@keystone.am</w:t>
      </w:r>
    </w:p>
    <w:p w14:paraId="62BFFD28" w14:textId="77777777" w:rsidR="008F2D12" w:rsidRPr="008F2D12" w:rsidRDefault="008F2D12" w:rsidP="002D2D32">
      <w:pPr>
        <w:jc w:val="both"/>
        <w:rPr>
          <w:lang w:val="ru-RU"/>
        </w:rPr>
      </w:pPr>
    </w:p>
    <w:sectPr w:rsidR="008F2D12" w:rsidRPr="008F2D12" w:rsidSect="002D2D32">
      <w:type w:val="continuous"/>
      <w:pgSz w:w="10800" w:h="19200"/>
      <w:pgMar w:top="288" w:right="1080" w:bottom="288" w:left="99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248"/>
    <w:multiLevelType w:val="multilevel"/>
    <w:tmpl w:val="FDA8B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910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22"/>
    <w:rsid w:val="000856CB"/>
    <w:rsid w:val="002D2D32"/>
    <w:rsid w:val="004C001F"/>
    <w:rsid w:val="00535106"/>
    <w:rsid w:val="006F4F32"/>
    <w:rsid w:val="008F2D12"/>
    <w:rsid w:val="00AA322A"/>
    <w:rsid w:val="00AA484F"/>
    <w:rsid w:val="00B4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37B7"/>
  <w15:chartTrackingRefBased/>
  <w15:docId w15:val="{5ECBB9FE-0497-4141-8B53-5DC5AC50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76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476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4762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4762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4762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476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6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6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6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62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4762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4762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4762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4762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476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622"/>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6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622"/>
    <w:rPr>
      <w:rFonts w:eastAsiaTheme="majorEastAsia" w:cstheme="majorBidi"/>
      <w:color w:val="272727" w:themeColor="text1" w:themeTint="D8"/>
    </w:rPr>
  </w:style>
  <w:style w:type="paragraph" w:styleId="a3">
    <w:name w:val="Title"/>
    <w:basedOn w:val="a"/>
    <w:next w:val="a"/>
    <w:link w:val="a4"/>
    <w:uiPriority w:val="10"/>
    <w:qFormat/>
    <w:rsid w:val="00B4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6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6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622"/>
    <w:pPr>
      <w:spacing w:before="160"/>
      <w:jc w:val="center"/>
    </w:pPr>
    <w:rPr>
      <w:i/>
      <w:iCs/>
      <w:color w:val="404040" w:themeColor="text1" w:themeTint="BF"/>
    </w:rPr>
  </w:style>
  <w:style w:type="character" w:customStyle="1" w:styleId="22">
    <w:name w:val="Цитата 2 Знак"/>
    <w:basedOn w:val="a0"/>
    <w:link w:val="21"/>
    <w:uiPriority w:val="29"/>
    <w:rsid w:val="00B47622"/>
    <w:rPr>
      <w:i/>
      <w:iCs/>
      <w:color w:val="404040" w:themeColor="text1" w:themeTint="BF"/>
    </w:rPr>
  </w:style>
  <w:style w:type="paragraph" w:styleId="a7">
    <w:name w:val="List Paragraph"/>
    <w:basedOn w:val="a"/>
    <w:uiPriority w:val="34"/>
    <w:qFormat/>
    <w:rsid w:val="00B47622"/>
    <w:pPr>
      <w:ind w:left="720"/>
      <w:contextualSpacing/>
    </w:pPr>
  </w:style>
  <w:style w:type="character" w:styleId="a8">
    <w:name w:val="Intense Emphasis"/>
    <w:basedOn w:val="a0"/>
    <w:uiPriority w:val="21"/>
    <w:qFormat/>
    <w:rsid w:val="00B47622"/>
    <w:rPr>
      <w:i/>
      <w:iCs/>
      <w:color w:val="2E74B5" w:themeColor="accent1" w:themeShade="BF"/>
    </w:rPr>
  </w:style>
  <w:style w:type="paragraph" w:styleId="a9">
    <w:name w:val="Intense Quote"/>
    <w:basedOn w:val="a"/>
    <w:next w:val="a"/>
    <w:link w:val="aa"/>
    <w:uiPriority w:val="30"/>
    <w:qFormat/>
    <w:rsid w:val="00B476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47622"/>
    <w:rPr>
      <w:i/>
      <w:iCs/>
      <w:color w:val="2E74B5" w:themeColor="accent1" w:themeShade="BF"/>
    </w:rPr>
  </w:style>
  <w:style w:type="character" w:styleId="ab">
    <w:name w:val="Intense Reference"/>
    <w:basedOn w:val="a0"/>
    <w:uiPriority w:val="32"/>
    <w:qFormat/>
    <w:rsid w:val="00B47622"/>
    <w:rPr>
      <w:b/>
      <w:bCs/>
      <w:smallCaps/>
      <w:color w:val="2E74B5" w:themeColor="accent1" w:themeShade="BF"/>
      <w:spacing w:val="5"/>
    </w:rPr>
  </w:style>
  <w:style w:type="character" w:styleId="ac">
    <w:name w:val="Strong"/>
    <w:basedOn w:val="a0"/>
    <w:uiPriority w:val="22"/>
    <w:qFormat/>
    <w:rsid w:val="008F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451">
      <w:bodyDiv w:val="1"/>
      <w:marLeft w:val="0"/>
      <w:marRight w:val="0"/>
      <w:marTop w:val="0"/>
      <w:marBottom w:val="0"/>
      <w:divBdr>
        <w:top w:val="none" w:sz="0" w:space="0" w:color="auto"/>
        <w:left w:val="none" w:sz="0" w:space="0" w:color="auto"/>
        <w:bottom w:val="none" w:sz="0" w:space="0" w:color="auto"/>
        <w:right w:val="none" w:sz="0" w:space="0" w:color="auto"/>
      </w:divBdr>
    </w:div>
    <w:div w:id="686637773">
      <w:bodyDiv w:val="1"/>
      <w:marLeft w:val="0"/>
      <w:marRight w:val="0"/>
      <w:marTop w:val="0"/>
      <w:marBottom w:val="0"/>
      <w:divBdr>
        <w:top w:val="none" w:sz="0" w:space="0" w:color="auto"/>
        <w:left w:val="none" w:sz="0" w:space="0" w:color="auto"/>
        <w:bottom w:val="none" w:sz="0" w:space="0" w:color="auto"/>
        <w:right w:val="none" w:sz="0" w:space="0" w:color="auto"/>
      </w:divBdr>
    </w:div>
    <w:div w:id="1332678078">
      <w:bodyDiv w:val="1"/>
      <w:marLeft w:val="0"/>
      <w:marRight w:val="0"/>
      <w:marTop w:val="0"/>
      <w:marBottom w:val="0"/>
      <w:divBdr>
        <w:top w:val="none" w:sz="0" w:space="0" w:color="auto"/>
        <w:left w:val="none" w:sz="0" w:space="0" w:color="auto"/>
        <w:bottom w:val="none" w:sz="0" w:space="0" w:color="auto"/>
        <w:right w:val="none" w:sz="0" w:space="0" w:color="auto"/>
      </w:divBdr>
    </w:div>
    <w:div w:id="1412970000">
      <w:bodyDiv w:val="1"/>
      <w:marLeft w:val="0"/>
      <w:marRight w:val="0"/>
      <w:marTop w:val="0"/>
      <w:marBottom w:val="0"/>
      <w:divBdr>
        <w:top w:val="none" w:sz="0" w:space="0" w:color="auto"/>
        <w:left w:val="none" w:sz="0" w:space="0" w:color="auto"/>
        <w:bottom w:val="none" w:sz="0" w:space="0" w:color="auto"/>
        <w:right w:val="none" w:sz="0" w:space="0" w:color="auto"/>
      </w:divBdr>
    </w:div>
    <w:div w:id="1613855696">
      <w:bodyDiv w:val="1"/>
      <w:marLeft w:val="0"/>
      <w:marRight w:val="0"/>
      <w:marTop w:val="0"/>
      <w:marBottom w:val="0"/>
      <w:divBdr>
        <w:top w:val="none" w:sz="0" w:space="0" w:color="auto"/>
        <w:left w:val="none" w:sz="0" w:space="0" w:color="auto"/>
        <w:bottom w:val="none" w:sz="0" w:space="0" w:color="auto"/>
        <w:right w:val="none" w:sz="0" w:space="0" w:color="auto"/>
      </w:divBdr>
    </w:div>
    <w:div w:id="20149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Elibekyan</dc:creator>
  <cp:keywords/>
  <dc:description/>
  <cp:lastModifiedBy>Mariam Elibekyan</cp:lastModifiedBy>
  <cp:revision>4</cp:revision>
  <dcterms:created xsi:type="dcterms:W3CDTF">2025-04-22T13:47:00Z</dcterms:created>
  <dcterms:modified xsi:type="dcterms:W3CDTF">2025-04-22T14:12:00Z</dcterms:modified>
</cp:coreProperties>
</file>