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73" w:rsidRPr="006313C8" w:rsidRDefault="002E7A36" w:rsidP="001545BA">
      <w:pPr>
        <w:jc w:val="center"/>
        <w:rPr>
          <w:b/>
          <w:sz w:val="22"/>
          <w:szCs w:val="22"/>
        </w:rPr>
      </w:pPr>
      <w:bookmarkStart w:id="0" w:name="_GoBack"/>
      <w:r w:rsidRPr="006313C8">
        <w:rPr>
          <w:b/>
          <w:sz w:val="22"/>
          <w:szCs w:val="22"/>
        </w:rPr>
        <w:t>REQUEST</w:t>
      </w:r>
      <w:r w:rsidR="001545BA" w:rsidRPr="006313C8">
        <w:rPr>
          <w:b/>
          <w:sz w:val="22"/>
          <w:szCs w:val="22"/>
        </w:rPr>
        <w:t xml:space="preserve"> FOR EXPRESSION</w:t>
      </w:r>
      <w:r w:rsidR="005C427E">
        <w:rPr>
          <w:b/>
          <w:sz w:val="22"/>
          <w:szCs w:val="22"/>
        </w:rPr>
        <w:t>S</w:t>
      </w:r>
      <w:r w:rsidR="001545BA" w:rsidRPr="006313C8">
        <w:rPr>
          <w:b/>
          <w:sz w:val="22"/>
          <w:szCs w:val="22"/>
        </w:rPr>
        <w:t xml:space="preserve"> OF INTEREST </w:t>
      </w:r>
    </w:p>
    <w:p w:rsidR="001B0A5B" w:rsidRPr="001B0A5B" w:rsidRDefault="006767D0" w:rsidP="00072E67">
      <w:pPr>
        <w:jc w:val="center"/>
        <w:rPr>
          <w:b/>
          <w:sz w:val="22"/>
          <w:szCs w:val="22"/>
        </w:rPr>
      </w:pPr>
      <w:r w:rsidRPr="00091A22">
        <w:rPr>
          <w:rFonts w:asciiTheme="majorBidi" w:hAnsiTheme="majorBidi" w:cstheme="majorBidi"/>
          <w:b/>
        </w:rPr>
        <w:t xml:space="preserve">TA for developing and strengthening the PPP to launch management model of the cooling facilities in </w:t>
      </w:r>
      <w:proofErr w:type="spellStart"/>
      <w:r w:rsidRPr="00091A22">
        <w:rPr>
          <w:rFonts w:asciiTheme="majorBidi" w:hAnsiTheme="majorBidi" w:cstheme="majorBidi"/>
          <w:b/>
        </w:rPr>
        <w:t>Vardenik</w:t>
      </w:r>
      <w:proofErr w:type="spellEnd"/>
      <w:r w:rsidRPr="00091A22">
        <w:rPr>
          <w:rFonts w:asciiTheme="majorBidi" w:hAnsiTheme="majorBidi" w:cstheme="majorBidi"/>
          <w:b/>
        </w:rPr>
        <w:t xml:space="preserve"> and </w:t>
      </w:r>
      <w:proofErr w:type="spellStart"/>
      <w:r w:rsidRPr="00091A22">
        <w:rPr>
          <w:rFonts w:asciiTheme="majorBidi" w:hAnsiTheme="majorBidi" w:cstheme="majorBidi"/>
          <w:b/>
        </w:rPr>
        <w:t>Horom</w:t>
      </w:r>
      <w:proofErr w:type="spellEnd"/>
      <w:r w:rsidRPr="00091A22">
        <w:rPr>
          <w:rFonts w:asciiTheme="majorBidi" w:hAnsiTheme="majorBidi" w:cstheme="majorBidi"/>
          <w:b/>
        </w:rPr>
        <w:t xml:space="preserve"> communities</w:t>
      </w:r>
      <w:r>
        <w:rPr>
          <w:rFonts w:asciiTheme="majorBidi" w:hAnsiTheme="majorBidi" w:cstheme="majorBidi"/>
          <w:lang w:val="en-GB"/>
        </w:rPr>
        <w:t xml:space="preserve">, </w:t>
      </w:r>
      <w:r w:rsidRPr="00091A22">
        <w:rPr>
          <w:rFonts w:asciiTheme="majorBidi" w:hAnsiTheme="majorBidi" w:cstheme="majorBidi"/>
          <w:b/>
        </w:rPr>
        <w:t>IFRSP/TA/Q</w:t>
      </w:r>
      <w:r>
        <w:rPr>
          <w:rFonts w:asciiTheme="majorBidi" w:hAnsiTheme="majorBidi" w:cstheme="majorBidi"/>
          <w:b/>
        </w:rPr>
        <w:t>CB</w:t>
      </w:r>
      <w:r w:rsidRPr="00091A22">
        <w:rPr>
          <w:rFonts w:asciiTheme="majorBidi" w:hAnsiTheme="majorBidi" w:cstheme="majorBidi"/>
          <w:b/>
        </w:rPr>
        <w:t>S-2020/006</w:t>
      </w:r>
    </w:p>
    <w:bookmarkEnd w:id="0"/>
    <w:p w:rsidR="00251EB3" w:rsidRDefault="00251EB3" w:rsidP="008B5C49">
      <w:pPr>
        <w:rPr>
          <w:sz w:val="22"/>
          <w:szCs w:val="22"/>
        </w:rPr>
      </w:pPr>
    </w:p>
    <w:p w:rsidR="008B5C49" w:rsidRPr="00241CBF" w:rsidRDefault="003C6227" w:rsidP="008B5C49">
      <w:pPr>
        <w:rPr>
          <w:sz w:val="22"/>
          <w:szCs w:val="22"/>
        </w:rPr>
      </w:pPr>
      <w:r w:rsidRPr="00241CBF">
        <w:rPr>
          <w:sz w:val="22"/>
          <w:szCs w:val="22"/>
        </w:rPr>
        <w:t>REPUBLIC OF ARMENIA</w:t>
      </w:r>
    </w:p>
    <w:p w:rsidR="008B5C49" w:rsidRPr="00072E67" w:rsidRDefault="00072E67" w:rsidP="008B5C49">
      <w:pPr>
        <w:rPr>
          <w:sz w:val="22"/>
          <w:szCs w:val="22"/>
        </w:rPr>
      </w:pPr>
      <w:r w:rsidRPr="00072E67">
        <w:rPr>
          <w:sz w:val="22"/>
          <w:szCs w:val="22"/>
        </w:rPr>
        <w:t>“</w:t>
      </w:r>
      <w:r w:rsidRPr="00072E67">
        <w:rPr>
          <w:iCs/>
          <w:color w:val="2C2C2C"/>
          <w:sz w:val="22"/>
          <w:szCs w:val="22"/>
        </w:rPr>
        <w:t>INFRASTRUCTURE AND RURAL FINANCE SUPPORT PROGRAMME</w:t>
      </w:r>
      <w:r w:rsidRPr="00072E67">
        <w:rPr>
          <w:sz w:val="22"/>
          <w:szCs w:val="22"/>
        </w:rPr>
        <w:t>”</w:t>
      </w:r>
    </w:p>
    <w:p w:rsidR="008B5C49" w:rsidRPr="00241CBF" w:rsidRDefault="003C6227" w:rsidP="008B5C49">
      <w:pPr>
        <w:rPr>
          <w:sz w:val="22"/>
          <w:szCs w:val="22"/>
        </w:rPr>
      </w:pPr>
      <w:r w:rsidRPr="00241CBF">
        <w:rPr>
          <w:sz w:val="22"/>
          <w:szCs w:val="22"/>
        </w:rPr>
        <w:t>CONSULTING SERVICES;</w:t>
      </w:r>
      <w:r w:rsidR="008B5C49" w:rsidRPr="00241CBF">
        <w:rPr>
          <w:sz w:val="22"/>
          <w:szCs w:val="22"/>
        </w:rPr>
        <w:t xml:space="preserve"> </w:t>
      </w:r>
      <w:r w:rsidR="006767D0">
        <w:rPr>
          <w:sz w:val="22"/>
          <w:szCs w:val="22"/>
        </w:rPr>
        <w:t>QUALITY AND COST BASED</w:t>
      </w:r>
      <w:r w:rsidR="006767D0" w:rsidRPr="00241CBF">
        <w:rPr>
          <w:sz w:val="22"/>
          <w:szCs w:val="22"/>
        </w:rPr>
        <w:t xml:space="preserve"> SELECTION </w:t>
      </w:r>
      <w:r w:rsidR="006767D0">
        <w:rPr>
          <w:sz w:val="22"/>
          <w:szCs w:val="22"/>
        </w:rPr>
        <w:t>(QCBS)</w:t>
      </w:r>
    </w:p>
    <w:p w:rsidR="008B5C49" w:rsidRPr="005C427E" w:rsidRDefault="001B0A5B" w:rsidP="008B5C49">
      <w:pPr>
        <w:jc w:val="both"/>
        <w:rPr>
          <w:sz w:val="22"/>
          <w:szCs w:val="22"/>
        </w:rPr>
      </w:pPr>
      <w:r w:rsidRPr="005C427E">
        <w:rPr>
          <w:sz w:val="22"/>
          <w:szCs w:val="22"/>
        </w:rPr>
        <w:t>IF</w:t>
      </w:r>
      <w:r w:rsidR="00426C07" w:rsidRPr="005C427E">
        <w:rPr>
          <w:sz w:val="22"/>
          <w:szCs w:val="22"/>
        </w:rPr>
        <w:t>A</w:t>
      </w:r>
      <w:r w:rsidRPr="005C427E">
        <w:rPr>
          <w:sz w:val="22"/>
          <w:szCs w:val="22"/>
        </w:rPr>
        <w:t>D Loan</w:t>
      </w:r>
      <w:r w:rsidR="00072E67" w:rsidRPr="005C427E">
        <w:rPr>
          <w:sz w:val="22"/>
          <w:szCs w:val="22"/>
        </w:rPr>
        <w:t xml:space="preserve"> </w:t>
      </w:r>
      <w:r w:rsidRPr="005C427E">
        <w:rPr>
          <w:sz w:val="22"/>
          <w:szCs w:val="22"/>
        </w:rPr>
        <w:t>–2000000779</w:t>
      </w:r>
    </w:p>
    <w:p w:rsidR="00013C9D" w:rsidRPr="00241CBF" w:rsidRDefault="00013C9D" w:rsidP="007F5073">
      <w:pPr>
        <w:jc w:val="both"/>
        <w:rPr>
          <w:sz w:val="22"/>
          <w:szCs w:val="22"/>
        </w:rPr>
      </w:pPr>
    </w:p>
    <w:p w:rsidR="00072E67" w:rsidRDefault="00072E67" w:rsidP="001B0A5B">
      <w:pPr>
        <w:rPr>
          <w:b/>
          <w:i/>
          <w:sz w:val="22"/>
          <w:szCs w:val="22"/>
        </w:rPr>
      </w:pPr>
      <w:r w:rsidRPr="00072E67">
        <w:rPr>
          <w:sz w:val="22"/>
          <w:szCs w:val="22"/>
        </w:rPr>
        <w:t>The Republic of Armenia has received Loans from the International Fund for Agricultural Development (IFAD) and the OPEC Fund for Agricultural Development (OFID) and Grants from Global Environmental Facility (GEF) and IFAD and intends to apply part of these proceeds to make payments under the contract for</w:t>
      </w:r>
      <w:r>
        <w:rPr>
          <w:sz w:val="22"/>
          <w:szCs w:val="22"/>
        </w:rPr>
        <w:t>:</w:t>
      </w:r>
      <w:r w:rsidR="002C3758" w:rsidRPr="00241CBF">
        <w:rPr>
          <w:sz w:val="22"/>
          <w:szCs w:val="22"/>
        </w:rPr>
        <w:t xml:space="preserve"> </w:t>
      </w:r>
      <w:bookmarkStart w:id="1" w:name="_Toc27645647"/>
      <w:r w:rsidR="006767D0" w:rsidRPr="006767D0">
        <w:rPr>
          <w:rFonts w:asciiTheme="majorBidi" w:hAnsiTheme="majorBidi" w:cstheme="majorBidi"/>
          <w:b/>
          <w:sz w:val="22"/>
          <w:szCs w:val="22"/>
        </w:rPr>
        <w:t xml:space="preserve">TA for developing and strengthening the PPP to launch management model of the cooling facilities in </w:t>
      </w:r>
      <w:proofErr w:type="spellStart"/>
      <w:r w:rsidR="006767D0" w:rsidRPr="006767D0">
        <w:rPr>
          <w:rFonts w:asciiTheme="majorBidi" w:hAnsiTheme="majorBidi" w:cstheme="majorBidi"/>
          <w:b/>
          <w:sz w:val="22"/>
          <w:szCs w:val="22"/>
        </w:rPr>
        <w:t>Vardenik</w:t>
      </w:r>
      <w:proofErr w:type="spellEnd"/>
      <w:r w:rsidR="006767D0" w:rsidRPr="006767D0">
        <w:rPr>
          <w:rFonts w:asciiTheme="majorBidi" w:hAnsiTheme="majorBidi" w:cstheme="majorBidi"/>
          <w:b/>
          <w:sz w:val="22"/>
          <w:szCs w:val="22"/>
        </w:rPr>
        <w:t xml:space="preserve"> and </w:t>
      </w:r>
      <w:proofErr w:type="spellStart"/>
      <w:r w:rsidR="006767D0" w:rsidRPr="006767D0">
        <w:rPr>
          <w:rFonts w:asciiTheme="majorBidi" w:hAnsiTheme="majorBidi" w:cstheme="majorBidi"/>
          <w:b/>
          <w:sz w:val="22"/>
          <w:szCs w:val="22"/>
        </w:rPr>
        <w:t>Horom</w:t>
      </w:r>
      <w:proofErr w:type="spellEnd"/>
      <w:r w:rsidR="006767D0" w:rsidRPr="006767D0">
        <w:rPr>
          <w:rFonts w:asciiTheme="majorBidi" w:hAnsiTheme="majorBidi" w:cstheme="majorBidi"/>
          <w:b/>
          <w:sz w:val="22"/>
          <w:szCs w:val="22"/>
        </w:rPr>
        <w:t xml:space="preserve"> communities</w:t>
      </w:r>
      <w:r w:rsidR="006767D0" w:rsidRPr="006767D0">
        <w:rPr>
          <w:rFonts w:asciiTheme="majorBidi" w:hAnsiTheme="majorBidi" w:cstheme="majorBidi"/>
          <w:sz w:val="22"/>
          <w:szCs w:val="22"/>
          <w:lang w:val="en-GB"/>
        </w:rPr>
        <w:t xml:space="preserve">, </w:t>
      </w:r>
      <w:r w:rsidR="006767D0" w:rsidRPr="006767D0">
        <w:rPr>
          <w:rFonts w:asciiTheme="majorBidi" w:hAnsiTheme="majorBidi" w:cstheme="majorBidi"/>
          <w:b/>
          <w:sz w:val="22"/>
          <w:szCs w:val="22"/>
        </w:rPr>
        <w:t>IFRSP/TA/QCBS-2020/006</w:t>
      </w:r>
      <w:r w:rsidR="006767D0">
        <w:rPr>
          <w:rFonts w:asciiTheme="majorBidi" w:hAnsiTheme="majorBidi" w:cstheme="majorBidi"/>
          <w:b/>
          <w:sz w:val="22"/>
          <w:szCs w:val="22"/>
        </w:rPr>
        <w:t>.</w:t>
      </w:r>
    </w:p>
    <w:p w:rsidR="005C427E" w:rsidRDefault="005C427E" w:rsidP="00072E67">
      <w:pPr>
        <w:jc w:val="both"/>
        <w:rPr>
          <w:b/>
          <w:i/>
          <w:sz w:val="22"/>
          <w:szCs w:val="22"/>
        </w:rPr>
      </w:pPr>
      <w:r w:rsidRPr="00241CBF">
        <w:rPr>
          <w:sz w:val="22"/>
          <w:szCs w:val="22"/>
        </w:rPr>
        <w:t xml:space="preserve"> </w:t>
      </w:r>
    </w:p>
    <w:p w:rsidR="00072E67" w:rsidRPr="006313C8" w:rsidRDefault="00072E67" w:rsidP="00072E67">
      <w:pPr>
        <w:jc w:val="both"/>
        <w:rPr>
          <w:b/>
          <w:i/>
          <w:sz w:val="22"/>
          <w:szCs w:val="22"/>
          <w:u w:val="single"/>
        </w:rPr>
      </w:pPr>
      <w:r w:rsidRPr="006313C8">
        <w:rPr>
          <w:b/>
          <w:bCs/>
          <w:sz w:val="22"/>
          <w:szCs w:val="22"/>
          <w:u w:val="single"/>
        </w:rPr>
        <w:t>Specific Objective of this Assignment</w:t>
      </w:r>
      <w:bookmarkEnd w:id="1"/>
    </w:p>
    <w:p w:rsidR="00B9760C" w:rsidRPr="00B9760C" w:rsidRDefault="00B9760C" w:rsidP="00B9760C">
      <w:pPr>
        <w:spacing w:before="120" w:after="120"/>
        <w:ind w:left="119"/>
        <w:jc w:val="both"/>
        <w:rPr>
          <w:sz w:val="22"/>
          <w:szCs w:val="22"/>
        </w:rPr>
      </w:pPr>
      <w:bookmarkStart w:id="2" w:name="_Toc27645654"/>
      <w:r w:rsidRPr="00B9760C">
        <w:rPr>
          <w:color w:val="000000"/>
          <w:sz w:val="22"/>
          <w:szCs w:val="22"/>
        </w:rPr>
        <w:t>The service provider will provide a technical assistance to the management bodies of the cooling storages to be established in the beneficiary communities. The Service Provider will support the communities to establish private companies in each community with the ownership of the communities, local cooperatives and the private sector engagement following the management model requirements designed by the feasibility studies. It will also strengthen and develop managerial and technical skills of the staff to be responsible for the operation and maintenance of the facilities (including trainings on finance &amp; business administration, harvesting and post-harvesting processes, technical operation etc.), </w:t>
      </w:r>
    </w:p>
    <w:p w:rsidR="00AE2143" w:rsidRPr="00AE2143" w:rsidRDefault="00B9760C" w:rsidP="00B9760C">
      <w:pPr>
        <w:numPr>
          <w:ilvl w:val="0"/>
          <w:numId w:val="1"/>
        </w:numPr>
        <w:jc w:val="both"/>
        <w:rPr>
          <w:sz w:val="22"/>
          <w:szCs w:val="22"/>
          <w:lang w:val="en-GB"/>
        </w:rPr>
      </w:pPr>
      <w:r w:rsidRPr="00B9760C">
        <w:rPr>
          <w:color w:val="000000"/>
          <w:sz w:val="22"/>
          <w:szCs w:val="22"/>
        </w:rPr>
        <w:t>The efficient and sustainable operation of cold storage depends on a few factors and particularly on the right choice of proper management mechanisms for the structure.</w:t>
      </w:r>
    </w:p>
    <w:p w:rsidR="00B9760C" w:rsidRPr="00B9760C" w:rsidRDefault="00B9760C" w:rsidP="00B9760C">
      <w:pPr>
        <w:pStyle w:val="Heading2"/>
        <w:spacing w:before="120" w:after="120" w:line="276" w:lineRule="auto"/>
        <w:jc w:val="both"/>
        <w:rPr>
          <w:rFonts w:ascii="Times New Roman" w:eastAsia="Times New Roman" w:hAnsi="Times New Roman" w:cs="Times New Roman"/>
          <w:b/>
          <w:bCs/>
          <w:color w:val="auto"/>
          <w:sz w:val="22"/>
          <w:szCs w:val="22"/>
          <w:u w:val="single"/>
        </w:rPr>
      </w:pPr>
      <w:r w:rsidRPr="00B9760C">
        <w:rPr>
          <w:rFonts w:ascii="Times New Roman" w:eastAsia="Times New Roman" w:hAnsi="Times New Roman" w:cs="Times New Roman"/>
          <w:b/>
          <w:bCs/>
          <w:color w:val="auto"/>
          <w:sz w:val="22"/>
          <w:szCs w:val="22"/>
          <w:u w:val="single"/>
        </w:rPr>
        <w:t>Activities </w:t>
      </w:r>
    </w:p>
    <w:p w:rsidR="00B9760C" w:rsidRPr="004B6592" w:rsidRDefault="00B9760C" w:rsidP="00B9760C">
      <w:pPr>
        <w:spacing w:before="120" w:after="120"/>
        <w:ind w:left="120"/>
        <w:jc w:val="both"/>
        <w:rPr>
          <w:color w:val="000000" w:themeColor="text1"/>
          <w:sz w:val="22"/>
          <w:szCs w:val="22"/>
        </w:rPr>
      </w:pPr>
      <w:r w:rsidRPr="004B6592">
        <w:rPr>
          <w:color w:val="000000"/>
          <w:sz w:val="22"/>
          <w:szCs w:val="22"/>
        </w:rPr>
        <w:t xml:space="preserve">The main activities of the Service </w:t>
      </w:r>
      <w:r w:rsidRPr="004B6592">
        <w:rPr>
          <w:color w:val="000000" w:themeColor="text1"/>
          <w:sz w:val="22"/>
          <w:szCs w:val="22"/>
        </w:rPr>
        <w:t>Provider include the following:</w:t>
      </w:r>
    </w:p>
    <w:p w:rsidR="00B9760C" w:rsidRPr="004B6592" w:rsidRDefault="00B9760C" w:rsidP="004B6592">
      <w:pPr>
        <w:pStyle w:val="ListParagraph"/>
        <w:spacing w:before="120" w:after="120" w:line="276" w:lineRule="auto"/>
        <w:ind w:left="840"/>
        <w:contextualSpacing w:val="0"/>
        <w:jc w:val="both"/>
        <w:rPr>
          <w:color w:val="000000" w:themeColor="text1"/>
          <w:sz w:val="22"/>
          <w:szCs w:val="22"/>
        </w:rPr>
      </w:pPr>
      <w:r w:rsidRPr="004B6592">
        <w:rPr>
          <w:b/>
          <w:color w:val="000000" w:themeColor="text1"/>
          <w:sz w:val="22"/>
          <w:szCs w:val="22"/>
        </w:rPr>
        <w:t>Legal consultation/framework</w:t>
      </w:r>
    </w:p>
    <w:p w:rsidR="00B9760C" w:rsidRPr="004B6592" w:rsidRDefault="00B9760C" w:rsidP="00B9760C">
      <w:pPr>
        <w:numPr>
          <w:ilvl w:val="0"/>
          <w:numId w:val="24"/>
        </w:numPr>
        <w:spacing w:before="120" w:after="120" w:line="276" w:lineRule="auto"/>
        <w:jc w:val="both"/>
        <w:rPr>
          <w:sz w:val="22"/>
          <w:szCs w:val="22"/>
        </w:rPr>
      </w:pPr>
      <w:r w:rsidRPr="004B6592">
        <w:rPr>
          <w:color w:val="000000"/>
          <w:sz w:val="22"/>
          <w:szCs w:val="22"/>
        </w:rPr>
        <w:t>Review and analyze the best practice for establishing a Public Private Partnership (PPP) in the target communities including the possible participation of women and youth in the PPP in target communities including;</w:t>
      </w:r>
    </w:p>
    <w:p w:rsidR="00B9760C" w:rsidRPr="004B6592" w:rsidRDefault="00B9760C" w:rsidP="00B9760C">
      <w:pPr>
        <w:numPr>
          <w:ilvl w:val="0"/>
          <w:numId w:val="24"/>
        </w:numPr>
        <w:spacing w:before="120" w:after="120" w:line="276" w:lineRule="auto"/>
        <w:jc w:val="both"/>
        <w:rPr>
          <w:sz w:val="22"/>
          <w:szCs w:val="22"/>
        </w:rPr>
      </w:pPr>
      <w:r w:rsidRPr="004B6592">
        <w:rPr>
          <w:color w:val="000000"/>
          <w:sz w:val="22"/>
          <w:szCs w:val="22"/>
        </w:rPr>
        <w:t xml:space="preserve">Explore existing cooperatives established by the communities in </w:t>
      </w:r>
      <w:proofErr w:type="spellStart"/>
      <w:r w:rsidRPr="004B6592">
        <w:rPr>
          <w:color w:val="000000"/>
          <w:sz w:val="22"/>
          <w:szCs w:val="22"/>
        </w:rPr>
        <w:t>Vardenik</w:t>
      </w:r>
      <w:proofErr w:type="spellEnd"/>
      <w:r w:rsidRPr="004B6592">
        <w:rPr>
          <w:color w:val="000000"/>
          <w:sz w:val="22"/>
          <w:szCs w:val="22"/>
        </w:rPr>
        <w:t xml:space="preserve"> and </w:t>
      </w:r>
      <w:proofErr w:type="spellStart"/>
      <w:r w:rsidRPr="004B6592">
        <w:rPr>
          <w:color w:val="000000"/>
          <w:sz w:val="22"/>
          <w:szCs w:val="22"/>
        </w:rPr>
        <w:t>Horom</w:t>
      </w:r>
      <w:proofErr w:type="spellEnd"/>
      <w:r w:rsidRPr="004B6592">
        <w:rPr>
          <w:color w:val="000000"/>
          <w:sz w:val="22"/>
          <w:szCs w:val="22"/>
        </w:rPr>
        <w:t xml:space="preserve"> communities to assess their compatibility with the PPP;</w:t>
      </w:r>
    </w:p>
    <w:p w:rsidR="00B9760C" w:rsidRPr="004B6592" w:rsidRDefault="00B9760C" w:rsidP="00B9760C">
      <w:pPr>
        <w:numPr>
          <w:ilvl w:val="0"/>
          <w:numId w:val="24"/>
        </w:numPr>
        <w:spacing w:before="120" w:after="120" w:line="276" w:lineRule="auto"/>
        <w:jc w:val="both"/>
        <w:rPr>
          <w:sz w:val="22"/>
          <w:szCs w:val="22"/>
        </w:rPr>
      </w:pPr>
      <w:r w:rsidRPr="004B6592">
        <w:rPr>
          <w:color w:val="000000"/>
          <w:sz w:val="22"/>
          <w:szCs w:val="22"/>
        </w:rPr>
        <w:t xml:space="preserve">Review and analyze the existing legal framework on establishing the organizational legal form of cold storages in </w:t>
      </w:r>
      <w:proofErr w:type="spellStart"/>
      <w:r w:rsidRPr="004B6592">
        <w:rPr>
          <w:color w:val="000000"/>
          <w:sz w:val="22"/>
          <w:szCs w:val="22"/>
        </w:rPr>
        <w:t>Vardenik</w:t>
      </w:r>
      <w:proofErr w:type="spellEnd"/>
      <w:r w:rsidRPr="004B6592">
        <w:rPr>
          <w:color w:val="000000"/>
          <w:sz w:val="22"/>
          <w:szCs w:val="22"/>
        </w:rPr>
        <w:t xml:space="preserve"> and </w:t>
      </w:r>
      <w:proofErr w:type="spellStart"/>
      <w:r w:rsidRPr="004B6592">
        <w:rPr>
          <w:color w:val="000000"/>
          <w:sz w:val="22"/>
          <w:szCs w:val="22"/>
        </w:rPr>
        <w:t>Horom</w:t>
      </w:r>
      <w:proofErr w:type="spellEnd"/>
      <w:r w:rsidRPr="004B6592">
        <w:rPr>
          <w:color w:val="000000"/>
          <w:sz w:val="22"/>
          <w:szCs w:val="22"/>
        </w:rPr>
        <w:t xml:space="preserve"> communities based on Public Private Partnership, including but not limited to:</w:t>
      </w:r>
    </w:p>
    <w:p w:rsidR="00B9760C" w:rsidRPr="004B6592" w:rsidRDefault="00B9760C" w:rsidP="00397530">
      <w:pPr>
        <w:numPr>
          <w:ilvl w:val="1"/>
          <w:numId w:val="24"/>
        </w:numPr>
        <w:spacing w:before="120" w:after="120" w:line="276" w:lineRule="auto"/>
        <w:jc w:val="both"/>
        <w:rPr>
          <w:sz w:val="22"/>
          <w:szCs w:val="22"/>
        </w:rPr>
      </w:pPr>
      <w:r w:rsidRPr="004B6592">
        <w:rPr>
          <w:color w:val="000000"/>
          <w:sz w:val="22"/>
          <w:szCs w:val="22"/>
        </w:rPr>
        <w:t>the legal form of the organization,</w:t>
      </w:r>
      <w:r w:rsidR="004B6592" w:rsidRPr="004B6592">
        <w:rPr>
          <w:color w:val="000000"/>
          <w:sz w:val="22"/>
          <w:szCs w:val="22"/>
        </w:rPr>
        <w:t xml:space="preserve"> </w:t>
      </w:r>
      <w:r w:rsidRPr="004B6592">
        <w:rPr>
          <w:color w:val="000000"/>
          <w:sz w:val="22"/>
          <w:szCs w:val="22"/>
        </w:rPr>
        <w:t>processes and procedures to establish the company upon requirement,</w:t>
      </w:r>
    </w:p>
    <w:p w:rsidR="00B9760C" w:rsidRPr="004B6592" w:rsidRDefault="00B9760C" w:rsidP="00B9760C">
      <w:pPr>
        <w:numPr>
          <w:ilvl w:val="0"/>
          <w:numId w:val="24"/>
        </w:numPr>
        <w:spacing w:before="120" w:after="120" w:line="276" w:lineRule="auto"/>
        <w:jc w:val="both"/>
        <w:rPr>
          <w:sz w:val="22"/>
          <w:szCs w:val="22"/>
        </w:rPr>
      </w:pPr>
      <w:r w:rsidRPr="004B6592">
        <w:rPr>
          <w:color w:val="000000"/>
          <w:sz w:val="22"/>
          <w:szCs w:val="22"/>
        </w:rPr>
        <w:t>Prepare a clear and comprehensive PPP contract ensuring sustainability taking into account also the perspective of gender and youth, social inclusion and accountability mechanisms;</w:t>
      </w:r>
    </w:p>
    <w:p w:rsidR="00B9760C" w:rsidRPr="004B6592" w:rsidRDefault="00B9760C" w:rsidP="00B9760C">
      <w:pPr>
        <w:numPr>
          <w:ilvl w:val="0"/>
          <w:numId w:val="24"/>
        </w:numPr>
        <w:spacing w:before="120" w:after="120" w:line="276" w:lineRule="auto"/>
        <w:jc w:val="both"/>
        <w:rPr>
          <w:sz w:val="22"/>
          <w:szCs w:val="22"/>
        </w:rPr>
      </w:pPr>
      <w:r w:rsidRPr="004B6592">
        <w:rPr>
          <w:color w:val="000000"/>
          <w:sz w:val="22"/>
          <w:szCs w:val="22"/>
        </w:rPr>
        <w:t>Prepare a presentation on the PPP contract to ensure all stakeholders understand the contractual arrangements and how things are organized within the organization, including but not limited to: </w:t>
      </w:r>
    </w:p>
    <w:p w:rsidR="00B9760C" w:rsidRPr="004B6592" w:rsidRDefault="00B9760C" w:rsidP="00B951EE">
      <w:pPr>
        <w:numPr>
          <w:ilvl w:val="1"/>
          <w:numId w:val="24"/>
        </w:numPr>
        <w:spacing w:before="120" w:after="120" w:line="276" w:lineRule="auto"/>
        <w:jc w:val="both"/>
        <w:rPr>
          <w:sz w:val="22"/>
          <w:szCs w:val="22"/>
        </w:rPr>
      </w:pPr>
      <w:r w:rsidRPr="004B6592">
        <w:rPr>
          <w:color w:val="000000"/>
          <w:sz w:val="22"/>
          <w:szCs w:val="22"/>
        </w:rPr>
        <w:t>clearly identified roles and responsibilities of beneficiaries,</w:t>
      </w:r>
      <w:r w:rsidR="004B6592" w:rsidRPr="004B6592">
        <w:rPr>
          <w:color w:val="000000"/>
          <w:sz w:val="22"/>
          <w:szCs w:val="22"/>
        </w:rPr>
        <w:t xml:space="preserve"> </w:t>
      </w:r>
      <w:r w:rsidRPr="004B6592">
        <w:rPr>
          <w:color w:val="000000"/>
          <w:sz w:val="22"/>
          <w:szCs w:val="22"/>
        </w:rPr>
        <w:t>clearly identified compensation system,</w:t>
      </w:r>
      <w:r w:rsidR="004B6592" w:rsidRPr="004B6592">
        <w:rPr>
          <w:color w:val="000000"/>
          <w:sz w:val="22"/>
          <w:szCs w:val="22"/>
        </w:rPr>
        <w:t xml:space="preserve"> </w:t>
      </w:r>
      <w:r w:rsidRPr="004B6592">
        <w:rPr>
          <w:color w:val="000000"/>
          <w:sz w:val="22"/>
          <w:szCs w:val="22"/>
        </w:rPr>
        <w:t>a clear dispute resolution process.</w:t>
      </w:r>
    </w:p>
    <w:p w:rsidR="00B9760C" w:rsidRPr="004B6592" w:rsidRDefault="00B9760C" w:rsidP="004B6592">
      <w:pPr>
        <w:pStyle w:val="ListParagraph"/>
        <w:spacing w:before="120" w:after="120" w:line="276" w:lineRule="auto"/>
        <w:ind w:left="840"/>
        <w:contextualSpacing w:val="0"/>
        <w:jc w:val="both"/>
        <w:rPr>
          <w:sz w:val="22"/>
          <w:szCs w:val="22"/>
        </w:rPr>
      </w:pPr>
      <w:r w:rsidRPr="004B6592">
        <w:rPr>
          <w:b/>
          <w:color w:val="000000"/>
          <w:sz w:val="22"/>
          <w:szCs w:val="22"/>
        </w:rPr>
        <w:t xml:space="preserve">Technical consultation and Operations &amp; Maintenance (O&amp;M) and Management </w:t>
      </w:r>
    </w:p>
    <w:p w:rsidR="00B9760C" w:rsidRPr="004B6592" w:rsidRDefault="00B9760C" w:rsidP="00B9760C">
      <w:pPr>
        <w:numPr>
          <w:ilvl w:val="0"/>
          <w:numId w:val="25"/>
        </w:numPr>
        <w:spacing w:before="120" w:after="120" w:line="276" w:lineRule="auto"/>
        <w:jc w:val="both"/>
        <w:rPr>
          <w:sz w:val="22"/>
          <w:szCs w:val="22"/>
        </w:rPr>
      </w:pPr>
      <w:r w:rsidRPr="004B6592">
        <w:rPr>
          <w:color w:val="000000"/>
          <w:sz w:val="22"/>
          <w:szCs w:val="22"/>
        </w:rPr>
        <w:t>Develop a clear, well understood and documented operational management and maintenance manual based on the feasibility study and in accordance with technical and safety requirements and norms including: </w:t>
      </w:r>
    </w:p>
    <w:p w:rsidR="00B9760C" w:rsidRPr="004B6592" w:rsidRDefault="00B9760C" w:rsidP="00B9760C">
      <w:pPr>
        <w:numPr>
          <w:ilvl w:val="1"/>
          <w:numId w:val="25"/>
        </w:numPr>
        <w:spacing w:before="120" w:after="120" w:line="276" w:lineRule="auto"/>
        <w:jc w:val="both"/>
        <w:rPr>
          <w:sz w:val="22"/>
          <w:szCs w:val="22"/>
        </w:rPr>
      </w:pPr>
      <w:r w:rsidRPr="004B6592">
        <w:rPr>
          <w:color w:val="000000"/>
          <w:sz w:val="22"/>
          <w:szCs w:val="22"/>
        </w:rPr>
        <w:t>adherence to the storage procedure to ensure using the entire volume of the refrigeration chamber and to exclude overload; </w:t>
      </w:r>
    </w:p>
    <w:p w:rsidR="00B9760C" w:rsidRPr="004B6592" w:rsidRDefault="00B9760C" w:rsidP="00B9760C">
      <w:pPr>
        <w:numPr>
          <w:ilvl w:val="1"/>
          <w:numId w:val="25"/>
        </w:numPr>
        <w:spacing w:before="120" w:after="120" w:line="276" w:lineRule="auto"/>
        <w:jc w:val="both"/>
        <w:rPr>
          <w:sz w:val="22"/>
          <w:szCs w:val="22"/>
        </w:rPr>
      </w:pPr>
      <w:r w:rsidRPr="004B6592">
        <w:rPr>
          <w:color w:val="000000"/>
          <w:sz w:val="22"/>
          <w:szCs w:val="22"/>
        </w:rPr>
        <w:t>maintenance of the required temperature regime; </w:t>
      </w:r>
    </w:p>
    <w:p w:rsidR="00B9760C" w:rsidRPr="004B6592" w:rsidRDefault="00B9760C" w:rsidP="00B9760C">
      <w:pPr>
        <w:numPr>
          <w:ilvl w:val="1"/>
          <w:numId w:val="25"/>
        </w:numPr>
        <w:spacing w:before="120" w:after="120" w:line="276" w:lineRule="auto"/>
        <w:jc w:val="both"/>
        <w:rPr>
          <w:sz w:val="22"/>
          <w:szCs w:val="22"/>
        </w:rPr>
      </w:pPr>
      <w:r w:rsidRPr="004B6592">
        <w:rPr>
          <w:color w:val="000000"/>
          <w:sz w:val="22"/>
          <w:szCs w:val="22"/>
        </w:rPr>
        <w:lastRenderedPageBreak/>
        <w:t>maintenance of the required limits of relative humidity</w:t>
      </w:r>
    </w:p>
    <w:p w:rsidR="00B9760C" w:rsidRPr="004B6592" w:rsidRDefault="00B9760C" w:rsidP="00B9760C">
      <w:pPr>
        <w:numPr>
          <w:ilvl w:val="1"/>
          <w:numId w:val="25"/>
        </w:numPr>
        <w:spacing w:before="120" w:after="120" w:line="276" w:lineRule="auto"/>
        <w:jc w:val="both"/>
        <w:rPr>
          <w:sz w:val="22"/>
          <w:szCs w:val="22"/>
        </w:rPr>
      </w:pPr>
      <w:r w:rsidRPr="004B6592">
        <w:rPr>
          <w:color w:val="000000"/>
          <w:sz w:val="22"/>
          <w:szCs w:val="22"/>
        </w:rPr>
        <w:t>adherence to the defined duration of storage</w:t>
      </w:r>
    </w:p>
    <w:p w:rsidR="00B9760C" w:rsidRPr="004B6592" w:rsidRDefault="00B9760C" w:rsidP="00B9760C">
      <w:pPr>
        <w:numPr>
          <w:ilvl w:val="1"/>
          <w:numId w:val="25"/>
        </w:numPr>
        <w:spacing w:before="120" w:after="120" w:line="276" w:lineRule="auto"/>
        <w:jc w:val="both"/>
        <w:rPr>
          <w:sz w:val="22"/>
          <w:szCs w:val="22"/>
        </w:rPr>
      </w:pPr>
      <w:r w:rsidRPr="004B6592">
        <w:rPr>
          <w:color w:val="000000"/>
          <w:sz w:val="22"/>
          <w:szCs w:val="22"/>
        </w:rPr>
        <w:t>adherence to the technological processes, including: </w:t>
      </w:r>
    </w:p>
    <w:p w:rsidR="00B9760C" w:rsidRPr="004B6592" w:rsidRDefault="00B9760C" w:rsidP="009A0872">
      <w:pPr>
        <w:numPr>
          <w:ilvl w:val="2"/>
          <w:numId w:val="25"/>
        </w:numPr>
        <w:spacing w:before="120" w:after="120" w:line="276" w:lineRule="auto"/>
        <w:jc w:val="both"/>
        <w:rPr>
          <w:sz w:val="22"/>
          <w:szCs w:val="22"/>
        </w:rPr>
      </w:pPr>
      <w:r w:rsidRPr="004B6592">
        <w:rPr>
          <w:color w:val="000000"/>
          <w:sz w:val="22"/>
          <w:szCs w:val="22"/>
        </w:rPr>
        <w:t>Acceptance of raw materials</w:t>
      </w:r>
      <w:r w:rsidR="004B6592" w:rsidRPr="004B6592">
        <w:rPr>
          <w:color w:val="000000"/>
          <w:sz w:val="22"/>
          <w:szCs w:val="22"/>
        </w:rPr>
        <w:t xml:space="preserve">, </w:t>
      </w:r>
      <w:r w:rsidRPr="004B6592">
        <w:rPr>
          <w:color w:val="000000"/>
          <w:sz w:val="22"/>
          <w:szCs w:val="22"/>
        </w:rPr>
        <w:t>Selection-sorting-packaging</w:t>
      </w:r>
      <w:r w:rsidR="004B6592" w:rsidRPr="004B6592">
        <w:rPr>
          <w:color w:val="000000"/>
          <w:sz w:val="22"/>
          <w:szCs w:val="22"/>
        </w:rPr>
        <w:t xml:space="preserve">, </w:t>
      </w:r>
      <w:r w:rsidRPr="004B6592">
        <w:rPr>
          <w:color w:val="000000"/>
          <w:sz w:val="22"/>
          <w:szCs w:val="22"/>
        </w:rPr>
        <w:t>Measurement</w:t>
      </w:r>
      <w:r w:rsidR="004B6592" w:rsidRPr="004B6592">
        <w:rPr>
          <w:color w:val="000000"/>
          <w:sz w:val="22"/>
          <w:szCs w:val="22"/>
        </w:rPr>
        <w:t xml:space="preserve">, </w:t>
      </w:r>
      <w:r w:rsidRPr="004B6592">
        <w:rPr>
          <w:color w:val="000000"/>
          <w:sz w:val="22"/>
          <w:szCs w:val="22"/>
        </w:rPr>
        <w:t>Packaging</w:t>
      </w:r>
      <w:r w:rsidR="004B6592" w:rsidRPr="004B6592">
        <w:rPr>
          <w:color w:val="000000"/>
          <w:sz w:val="22"/>
          <w:szCs w:val="22"/>
        </w:rPr>
        <w:t xml:space="preserve">, </w:t>
      </w:r>
      <w:r w:rsidRPr="004B6592">
        <w:rPr>
          <w:color w:val="000000"/>
          <w:sz w:val="22"/>
          <w:szCs w:val="22"/>
        </w:rPr>
        <w:t>Pre cooling </w:t>
      </w:r>
    </w:p>
    <w:p w:rsidR="00B9760C" w:rsidRPr="004B6592" w:rsidRDefault="00B9760C" w:rsidP="00B9760C">
      <w:pPr>
        <w:numPr>
          <w:ilvl w:val="2"/>
          <w:numId w:val="25"/>
        </w:numPr>
        <w:spacing w:before="120" w:after="120" w:line="276" w:lineRule="auto"/>
        <w:jc w:val="both"/>
        <w:rPr>
          <w:sz w:val="22"/>
          <w:szCs w:val="22"/>
        </w:rPr>
      </w:pPr>
      <w:r w:rsidRPr="004B6592">
        <w:rPr>
          <w:color w:val="000000"/>
          <w:sz w:val="22"/>
          <w:szCs w:val="22"/>
        </w:rPr>
        <w:t>Loading and unloading of refrigeration cell/chamber </w:t>
      </w:r>
    </w:p>
    <w:p w:rsidR="00B9760C" w:rsidRPr="004B6592" w:rsidRDefault="00B9760C" w:rsidP="00B9760C">
      <w:pPr>
        <w:numPr>
          <w:ilvl w:val="2"/>
          <w:numId w:val="25"/>
        </w:numPr>
        <w:spacing w:before="120" w:after="120" w:line="276" w:lineRule="auto"/>
        <w:jc w:val="both"/>
        <w:rPr>
          <w:sz w:val="22"/>
          <w:szCs w:val="22"/>
        </w:rPr>
      </w:pPr>
      <w:r w:rsidRPr="004B6592">
        <w:rPr>
          <w:color w:val="000000"/>
          <w:sz w:val="22"/>
          <w:szCs w:val="22"/>
        </w:rPr>
        <w:t>Delivery</w:t>
      </w:r>
    </w:p>
    <w:p w:rsidR="00B9760C" w:rsidRPr="004B6592" w:rsidRDefault="00B9760C" w:rsidP="00B9760C">
      <w:pPr>
        <w:numPr>
          <w:ilvl w:val="0"/>
          <w:numId w:val="25"/>
        </w:numPr>
        <w:spacing w:before="120" w:after="120" w:line="276" w:lineRule="auto"/>
        <w:jc w:val="both"/>
        <w:rPr>
          <w:sz w:val="22"/>
          <w:szCs w:val="22"/>
        </w:rPr>
      </w:pPr>
      <w:r w:rsidRPr="004B6592">
        <w:rPr>
          <w:color w:val="000000"/>
          <w:sz w:val="22"/>
          <w:szCs w:val="22"/>
        </w:rPr>
        <w:t>a dedicated technical, safety and maintenance training on the operational management and maintenance of the cold storages</w:t>
      </w:r>
    </w:p>
    <w:p w:rsidR="00B9760C" w:rsidRPr="004B6592" w:rsidRDefault="00B9760C" w:rsidP="004B6592">
      <w:pPr>
        <w:pStyle w:val="ListParagraph"/>
        <w:spacing w:before="120" w:after="120" w:line="276" w:lineRule="auto"/>
        <w:ind w:left="840"/>
        <w:contextualSpacing w:val="0"/>
        <w:jc w:val="both"/>
        <w:rPr>
          <w:sz w:val="22"/>
          <w:szCs w:val="22"/>
        </w:rPr>
      </w:pPr>
      <w:r w:rsidRPr="004B6592">
        <w:rPr>
          <w:b/>
          <w:color w:val="000000"/>
          <w:sz w:val="22"/>
          <w:szCs w:val="22"/>
        </w:rPr>
        <w:t>Financial management</w:t>
      </w:r>
    </w:p>
    <w:p w:rsidR="00B9760C" w:rsidRPr="004B6592" w:rsidRDefault="00B9760C" w:rsidP="00B9760C">
      <w:pPr>
        <w:numPr>
          <w:ilvl w:val="0"/>
          <w:numId w:val="26"/>
        </w:numPr>
        <w:spacing w:before="120" w:after="120" w:line="276" w:lineRule="auto"/>
        <w:jc w:val="both"/>
        <w:rPr>
          <w:sz w:val="22"/>
          <w:szCs w:val="22"/>
        </w:rPr>
      </w:pPr>
      <w:r w:rsidRPr="004B6592">
        <w:rPr>
          <w:color w:val="000000"/>
          <w:sz w:val="22"/>
          <w:szCs w:val="22"/>
        </w:rPr>
        <w:t>Review and analyze the financial management model and risk moderation outlined in the feasibility study</w:t>
      </w:r>
    </w:p>
    <w:p w:rsidR="00B9760C" w:rsidRPr="004B6592" w:rsidRDefault="00B9760C" w:rsidP="00B9760C">
      <w:pPr>
        <w:numPr>
          <w:ilvl w:val="0"/>
          <w:numId w:val="26"/>
        </w:numPr>
        <w:spacing w:before="120" w:after="120" w:line="276" w:lineRule="auto"/>
        <w:jc w:val="both"/>
        <w:rPr>
          <w:sz w:val="22"/>
          <w:szCs w:val="22"/>
        </w:rPr>
      </w:pPr>
      <w:r w:rsidRPr="004B6592">
        <w:rPr>
          <w:color w:val="000000"/>
          <w:sz w:val="22"/>
          <w:szCs w:val="22"/>
        </w:rPr>
        <w:t>Develop a financial management model for the cold storages for operational management purposes and to ensure long term economic and financial sustainability, including but not limited to: </w:t>
      </w:r>
    </w:p>
    <w:p w:rsidR="002777E9" w:rsidRPr="004B6592" w:rsidRDefault="00B9760C" w:rsidP="00AA03FC">
      <w:pPr>
        <w:numPr>
          <w:ilvl w:val="1"/>
          <w:numId w:val="26"/>
        </w:numPr>
        <w:spacing w:before="120" w:after="120" w:line="276" w:lineRule="auto"/>
        <w:jc w:val="both"/>
        <w:rPr>
          <w:b/>
          <w:sz w:val="22"/>
          <w:szCs w:val="22"/>
          <w:u w:val="single"/>
        </w:rPr>
      </w:pPr>
      <w:r w:rsidRPr="004B6592">
        <w:rPr>
          <w:color w:val="000000"/>
          <w:sz w:val="22"/>
          <w:szCs w:val="22"/>
        </w:rPr>
        <w:t>annual budget plan</w:t>
      </w:r>
      <w:r w:rsidR="004B6592" w:rsidRPr="004B6592">
        <w:rPr>
          <w:color w:val="000000"/>
          <w:sz w:val="22"/>
          <w:szCs w:val="22"/>
        </w:rPr>
        <w:t xml:space="preserve">, </w:t>
      </w:r>
      <w:r w:rsidRPr="004B6592">
        <w:rPr>
          <w:color w:val="000000"/>
          <w:sz w:val="22"/>
          <w:szCs w:val="22"/>
        </w:rPr>
        <w:t>profitability of investment project</w:t>
      </w:r>
      <w:r w:rsidR="004B6592" w:rsidRPr="004B6592">
        <w:rPr>
          <w:color w:val="000000"/>
          <w:sz w:val="22"/>
          <w:szCs w:val="22"/>
        </w:rPr>
        <w:t xml:space="preserve">, </w:t>
      </w:r>
      <w:r w:rsidRPr="004B6592">
        <w:rPr>
          <w:color w:val="000000"/>
          <w:sz w:val="22"/>
          <w:szCs w:val="22"/>
        </w:rPr>
        <w:t>profit of investment project</w:t>
      </w:r>
      <w:r w:rsidR="004B6592" w:rsidRPr="004B6592">
        <w:rPr>
          <w:color w:val="000000"/>
          <w:sz w:val="22"/>
          <w:szCs w:val="22"/>
        </w:rPr>
        <w:t xml:space="preserve">, </w:t>
      </w:r>
      <w:r w:rsidRPr="004B6592">
        <w:rPr>
          <w:color w:val="000000"/>
          <w:sz w:val="22"/>
          <w:szCs w:val="22"/>
        </w:rPr>
        <w:t>return period of investment</w:t>
      </w:r>
      <w:r w:rsidR="004B6592" w:rsidRPr="004B6592">
        <w:rPr>
          <w:color w:val="000000"/>
          <w:sz w:val="22"/>
          <w:szCs w:val="22"/>
        </w:rPr>
        <w:t xml:space="preserve">, </w:t>
      </w:r>
      <w:r w:rsidRPr="004B6592">
        <w:rPr>
          <w:color w:val="000000"/>
          <w:sz w:val="22"/>
          <w:szCs w:val="22"/>
        </w:rPr>
        <w:t>liquidity level and calculations of indicators</w:t>
      </w:r>
      <w:r w:rsidR="004B6592" w:rsidRPr="004B6592">
        <w:rPr>
          <w:color w:val="000000"/>
          <w:sz w:val="22"/>
          <w:szCs w:val="22"/>
        </w:rPr>
        <w:t xml:space="preserve">, </w:t>
      </w:r>
      <w:r w:rsidRPr="004B6592">
        <w:rPr>
          <w:color w:val="000000"/>
          <w:sz w:val="22"/>
          <w:szCs w:val="22"/>
        </w:rPr>
        <w:t>cost recovery indicators</w:t>
      </w:r>
      <w:r w:rsidR="004B6592" w:rsidRPr="004B6592">
        <w:rPr>
          <w:color w:val="000000"/>
          <w:sz w:val="22"/>
          <w:szCs w:val="22"/>
        </w:rPr>
        <w:t xml:space="preserve">, cash flow, </w:t>
      </w:r>
      <w:r w:rsidRPr="004B6592">
        <w:rPr>
          <w:color w:val="000000"/>
          <w:sz w:val="22"/>
          <w:szCs w:val="22"/>
        </w:rPr>
        <w:t>the rate of crop storing</w:t>
      </w:r>
      <w:r w:rsidR="002777E9" w:rsidRPr="004B6592">
        <w:rPr>
          <w:sz w:val="22"/>
          <w:szCs w:val="22"/>
        </w:rPr>
        <w:t>.</w:t>
      </w:r>
    </w:p>
    <w:bookmarkEnd w:id="2"/>
    <w:p w:rsidR="00726F00" w:rsidRDefault="00726F00" w:rsidP="00B9760C">
      <w:pPr>
        <w:jc w:val="both"/>
        <w:rPr>
          <w:sz w:val="22"/>
          <w:szCs w:val="22"/>
        </w:rPr>
      </w:pPr>
      <w:r w:rsidRPr="00241CBF">
        <w:rPr>
          <w:sz w:val="22"/>
          <w:szCs w:val="22"/>
          <w:lang w:val="en-GB"/>
        </w:rPr>
        <w:t xml:space="preserve">“Rural Areas Economic Development Programmes Implementation Unit” SA </w:t>
      </w:r>
      <w:r>
        <w:rPr>
          <w:sz w:val="22"/>
          <w:szCs w:val="22"/>
          <w:lang w:val="en-GB"/>
        </w:rPr>
        <w:t>/</w:t>
      </w:r>
      <w:r w:rsidRPr="00241CBF">
        <w:rPr>
          <w:sz w:val="22"/>
          <w:szCs w:val="22"/>
          <w:lang w:val="en-GB"/>
        </w:rPr>
        <w:t>PIU/ invites all interested Consult</w:t>
      </w:r>
      <w:r>
        <w:rPr>
          <w:sz w:val="22"/>
          <w:szCs w:val="22"/>
          <w:lang w:val="en-GB"/>
        </w:rPr>
        <w:t>ing Firms</w:t>
      </w:r>
      <w:r w:rsidRPr="00241CBF">
        <w:rPr>
          <w:sz w:val="22"/>
          <w:szCs w:val="22"/>
          <w:lang w:val="en-GB"/>
        </w:rPr>
        <w:t xml:space="preserve"> to submit Expressions of Interest </w:t>
      </w:r>
      <w:r>
        <w:rPr>
          <w:sz w:val="22"/>
          <w:szCs w:val="22"/>
          <w:lang w:val="en-GB"/>
        </w:rPr>
        <w:t xml:space="preserve">to </w:t>
      </w:r>
      <w:r w:rsidRPr="00241CBF">
        <w:rPr>
          <w:sz w:val="22"/>
          <w:szCs w:val="22"/>
          <w:lang w:val="en-GB"/>
        </w:rPr>
        <w:t xml:space="preserve">participate in the upcoming tender for the selection of </w:t>
      </w:r>
      <w:r>
        <w:rPr>
          <w:sz w:val="22"/>
          <w:szCs w:val="22"/>
          <w:lang w:val="en-GB"/>
        </w:rPr>
        <w:t>a Consulting Firm</w:t>
      </w:r>
      <w:r w:rsidRPr="00241CBF">
        <w:rPr>
          <w:sz w:val="22"/>
          <w:szCs w:val="22"/>
          <w:lang w:val="en-GB"/>
        </w:rPr>
        <w:t xml:space="preserve"> for the implementation of assignment</w:t>
      </w:r>
      <w:r>
        <w:rPr>
          <w:sz w:val="22"/>
          <w:szCs w:val="22"/>
          <w:lang w:val="en-GB"/>
        </w:rPr>
        <w:t xml:space="preserve"> </w:t>
      </w:r>
      <w:r w:rsidR="00B9760C" w:rsidRPr="00B9760C">
        <w:rPr>
          <w:rFonts w:asciiTheme="majorBidi" w:hAnsiTheme="majorBidi" w:cstheme="majorBidi"/>
          <w:b/>
          <w:sz w:val="22"/>
          <w:szCs w:val="22"/>
        </w:rPr>
        <w:t xml:space="preserve">TA for developing and strengthening the PPP to launch management model of the cooling facilities in </w:t>
      </w:r>
      <w:proofErr w:type="spellStart"/>
      <w:r w:rsidR="00B9760C" w:rsidRPr="00B9760C">
        <w:rPr>
          <w:rFonts w:asciiTheme="majorBidi" w:hAnsiTheme="majorBidi" w:cstheme="majorBidi"/>
          <w:b/>
          <w:sz w:val="22"/>
          <w:szCs w:val="22"/>
        </w:rPr>
        <w:t>Vardenik</w:t>
      </w:r>
      <w:proofErr w:type="spellEnd"/>
      <w:r w:rsidR="00B9760C" w:rsidRPr="00B9760C">
        <w:rPr>
          <w:rFonts w:asciiTheme="majorBidi" w:hAnsiTheme="majorBidi" w:cstheme="majorBidi"/>
          <w:b/>
          <w:sz w:val="22"/>
          <w:szCs w:val="22"/>
        </w:rPr>
        <w:t xml:space="preserve"> and </w:t>
      </w:r>
      <w:proofErr w:type="spellStart"/>
      <w:r w:rsidR="00B9760C" w:rsidRPr="00B9760C">
        <w:rPr>
          <w:rFonts w:asciiTheme="majorBidi" w:hAnsiTheme="majorBidi" w:cstheme="majorBidi"/>
          <w:b/>
          <w:sz w:val="22"/>
          <w:szCs w:val="22"/>
        </w:rPr>
        <w:t>Horom</w:t>
      </w:r>
      <w:proofErr w:type="spellEnd"/>
      <w:r w:rsidR="00B9760C" w:rsidRPr="00B9760C">
        <w:rPr>
          <w:rFonts w:asciiTheme="majorBidi" w:hAnsiTheme="majorBidi" w:cstheme="majorBidi"/>
          <w:b/>
          <w:sz w:val="22"/>
          <w:szCs w:val="22"/>
        </w:rPr>
        <w:t xml:space="preserve"> communities</w:t>
      </w:r>
      <w:r w:rsidR="00B9760C" w:rsidRPr="00B9760C">
        <w:rPr>
          <w:rFonts w:asciiTheme="majorBidi" w:hAnsiTheme="majorBidi" w:cstheme="majorBidi"/>
          <w:sz w:val="22"/>
          <w:szCs w:val="22"/>
          <w:lang w:val="en-GB"/>
        </w:rPr>
        <w:t xml:space="preserve">, </w:t>
      </w:r>
      <w:r w:rsidR="00B9760C" w:rsidRPr="00B9760C">
        <w:rPr>
          <w:rFonts w:asciiTheme="majorBidi" w:hAnsiTheme="majorBidi" w:cstheme="majorBidi"/>
          <w:b/>
          <w:sz w:val="22"/>
          <w:szCs w:val="22"/>
        </w:rPr>
        <w:t>IFRSP/TA/QCBS-2020/006</w:t>
      </w:r>
      <w:r w:rsidRPr="00032185">
        <w:rPr>
          <w:sz w:val="22"/>
          <w:szCs w:val="22"/>
        </w:rPr>
        <w:t>.</w:t>
      </w:r>
    </w:p>
    <w:p w:rsidR="005828EE" w:rsidRPr="005828EE" w:rsidRDefault="005828EE" w:rsidP="00B9760C">
      <w:pPr>
        <w:jc w:val="both"/>
        <w:rPr>
          <w:sz w:val="22"/>
          <w:szCs w:val="22"/>
          <w:lang w:val="en-GB"/>
        </w:rPr>
      </w:pPr>
      <w:r w:rsidRPr="005828EE">
        <w:rPr>
          <w:sz w:val="22"/>
          <w:szCs w:val="22"/>
          <w:lang w:val="en-GB"/>
        </w:rPr>
        <w:t>Interested Consulting Firm should provide information demonstrating that they have the required qualifications and relevant experience to perform the Services. A Consulting Firm shall submit only one expression of interest whether alone or as part of a Joint Venture.</w:t>
      </w:r>
    </w:p>
    <w:p w:rsidR="00726F00" w:rsidRDefault="00726F00" w:rsidP="002E29DE">
      <w:pPr>
        <w:rPr>
          <w:b/>
          <w:iCs/>
          <w:sz w:val="22"/>
          <w:szCs w:val="22"/>
        </w:rPr>
      </w:pPr>
    </w:p>
    <w:p w:rsidR="005C427E" w:rsidRPr="00032185" w:rsidRDefault="005C427E" w:rsidP="002E29DE">
      <w:pPr>
        <w:rPr>
          <w:sz w:val="22"/>
          <w:szCs w:val="22"/>
        </w:rPr>
      </w:pPr>
      <w:r w:rsidRPr="00D5144D">
        <w:rPr>
          <w:b/>
          <w:iCs/>
          <w:sz w:val="22"/>
          <w:szCs w:val="22"/>
        </w:rPr>
        <w:t xml:space="preserve">The expression of interest should be in the form published with the Terms of Reference at the following address: </w:t>
      </w:r>
      <w:hyperlink r:id="rId6" w:history="1">
        <w:r w:rsidRPr="00D5144D">
          <w:rPr>
            <w:rStyle w:val="Hyperlink"/>
            <w:iCs/>
          </w:rPr>
          <w:t>https://raed.am/procurement/adstatements.html</w:t>
        </w:r>
      </w:hyperlink>
      <w:r w:rsidRPr="00D5144D">
        <w:rPr>
          <w:b/>
          <w:iCs/>
          <w:sz w:val="22"/>
          <w:szCs w:val="22"/>
        </w:rPr>
        <w:t xml:space="preserve"> and should comprise</w:t>
      </w:r>
      <w:r>
        <w:rPr>
          <w:b/>
          <w:iCs/>
          <w:sz w:val="22"/>
          <w:szCs w:val="22"/>
        </w:rPr>
        <w:t xml:space="preserve"> the following</w:t>
      </w:r>
      <w:r w:rsidRPr="00D5144D">
        <w:rPr>
          <w:b/>
          <w:iCs/>
          <w:sz w:val="22"/>
          <w:szCs w:val="22"/>
        </w:rPr>
        <w:t>:</w:t>
      </w:r>
    </w:p>
    <w:p w:rsidR="002E29DE" w:rsidRPr="00032185" w:rsidRDefault="002E29DE" w:rsidP="002E29DE">
      <w:pPr>
        <w:jc w:val="both"/>
        <w:rPr>
          <w:sz w:val="22"/>
          <w:szCs w:val="22"/>
        </w:rPr>
      </w:pPr>
    </w:p>
    <w:p w:rsidR="002E29DE" w:rsidRPr="00032185" w:rsidRDefault="002E29DE" w:rsidP="002E29DE">
      <w:pPr>
        <w:numPr>
          <w:ilvl w:val="0"/>
          <w:numId w:val="1"/>
        </w:numPr>
        <w:jc w:val="both"/>
        <w:rPr>
          <w:sz w:val="22"/>
          <w:szCs w:val="22"/>
        </w:rPr>
      </w:pPr>
      <w:r w:rsidRPr="00032185">
        <w:rPr>
          <w:sz w:val="22"/>
          <w:szCs w:val="22"/>
        </w:rPr>
        <w:t xml:space="preserve">Application Letter </w:t>
      </w:r>
      <w:r w:rsidR="005618FF">
        <w:rPr>
          <w:sz w:val="22"/>
          <w:szCs w:val="22"/>
        </w:rPr>
        <w:t xml:space="preserve">( Expression of Interest) </w:t>
      </w:r>
      <w:r w:rsidRPr="00032185">
        <w:rPr>
          <w:sz w:val="22"/>
          <w:szCs w:val="22"/>
        </w:rPr>
        <w:t>addressed to the Director of the PIU;</w:t>
      </w:r>
    </w:p>
    <w:p w:rsidR="002E29DE" w:rsidRPr="00032185" w:rsidRDefault="002E29DE" w:rsidP="002E29DE">
      <w:pPr>
        <w:numPr>
          <w:ilvl w:val="0"/>
          <w:numId w:val="1"/>
        </w:numPr>
        <w:jc w:val="both"/>
        <w:rPr>
          <w:sz w:val="22"/>
          <w:szCs w:val="22"/>
        </w:rPr>
      </w:pPr>
      <w:r w:rsidRPr="00032185">
        <w:rPr>
          <w:sz w:val="22"/>
          <w:szCs w:val="22"/>
        </w:rPr>
        <w:t>Copy of State Registration Certificate;</w:t>
      </w:r>
    </w:p>
    <w:p w:rsidR="002E29DE" w:rsidRDefault="002E29DE" w:rsidP="002E29DE">
      <w:pPr>
        <w:numPr>
          <w:ilvl w:val="0"/>
          <w:numId w:val="1"/>
        </w:numPr>
        <w:jc w:val="both"/>
        <w:rPr>
          <w:sz w:val="22"/>
          <w:szCs w:val="22"/>
        </w:rPr>
      </w:pPr>
      <w:r w:rsidRPr="00032185">
        <w:rPr>
          <w:sz w:val="22"/>
          <w:szCs w:val="22"/>
        </w:rPr>
        <w:t xml:space="preserve">Authorization Letter for the person signing the Expression of Interest; </w:t>
      </w:r>
    </w:p>
    <w:p w:rsidR="009B690A" w:rsidRPr="00032185" w:rsidRDefault="009B690A" w:rsidP="002E29DE">
      <w:pPr>
        <w:numPr>
          <w:ilvl w:val="0"/>
          <w:numId w:val="1"/>
        </w:numPr>
        <w:jc w:val="both"/>
        <w:rPr>
          <w:sz w:val="22"/>
          <w:szCs w:val="22"/>
        </w:rPr>
      </w:pPr>
      <w:r>
        <w:rPr>
          <w:color w:val="000000"/>
          <w:sz w:val="22"/>
          <w:szCs w:val="22"/>
        </w:rPr>
        <w:t>Information about o</w:t>
      </w:r>
      <w:r w:rsidRPr="00032185">
        <w:rPr>
          <w:color w:val="000000"/>
          <w:sz w:val="22"/>
          <w:szCs w:val="22"/>
        </w:rPr>
        <w:t>verall experience of the firm (number of years) in the field of assignment</w:t>
      </w:r>
    </w:p>
    <w:p w:rsidR="002E29DE" w:rsidRPr="00032185" w:rsidRDefault="002E29DE" w:rsidP="002E29DE">
      <w:pPr>
        <w:numPr>
          <w:ilvl w:val="0"/>
          <w:numId w:val="1"/>
        </w:numPr>
        <w:jc w:val="both"/>
        <w:rPr>
          <w:sz w:val="22"/>
          <w:szCs w:val="22"/>
        </w:rPr>
      </w:pPr>
      <w:r w:rsidRPr="00032185">
        <w:rPr>
          <w:sz w:val="22"/>
          <w:szCs w:val="22"/>
        </w:rPr>
        <w:t xml:space="preserve">Information about the </w:t>
      </w:r>
      <w:r w:rsidR="009B690A">
        <w:rPr>
          <w:sz w:val="22"/>
          <w:szCs w:val="22"/>
        </w:rPr>
        <w:t>assignment related contracts</w:t>
      </w:r>
      <w:r w:rsidRPr="00032185">
        <w:rPr>
          <w:sz w:val="22"/>
          <w:szCs w:val="22"/>
        </w:rPr>
        <w:t xml:space="preserve"> performed during the past five years.  </w:t>
      </w:r>
    </w:p>
    <w:p w:rsidR="009B690A" w:rsidRDefault="009B690A" w:rsidP="002E29DE">
      <w:pPr>
        <w:numPr>
          <w:ilvl w:val="0"/>
          <w:numId w:val="1"/>
        </w:numPr>
        <w:jc w:val="both"/>
        <w:rPr>
          <w:sz w:val="22"/>
          <w:szCs w:val="22"/>
        </w:rPr>
      </w:pPr>
      <w:r w:rsidRPr="00032185">
        <w:rPr>
          <w:sz w:val="22"/>
          <w:szCs w:val="22"/>
        </w:rPr>
        <w:t>Key Staff list and information about their working experience, CVs;</w:t>
      </w:r>
    </w:p>
    <w:p w:rsidR="002E29DE" w:rsidRPr="00032185" w:rsidRDefault="002E29DE" w:rsidP="002E29DE">
      <w:pPr>
        <w:numPr>
          <w:ilvl w:val="0"/>
          <w:numId w:val="1"/>
        </w:numPr>
        <w:jc w:val="both"/>
        <w:rPr>
          <w:sz w:val="22"/>
          <w:szCs w:val="22"/>
        </w:rPr>
      </w:pPr>
      <w:r w:rsidRPr="00032185">
        <w:rPr>
          <w:sz w:val="22"/>
          <w:szCs w:val="22"/>
        </w:rPr>
        <w:t xml:space="preserve">Copy of the JV agreement in case of Expression of Interest is submitted on behalf of a JV; </w:t>
      </w:r>
    </w:p>
    <w:p w:rsidR="002E29DE" w:rsidRPr="00032185" w:rsidRDefault="002E29DE" w:rsidP="009B690A">
      <w:pPr>
        <w:ind w:left="360"/>
        <w:jc w:val="both"/>
        <w:rPr>
          <w:sz w:val="22"/>
          <w:szCs w:val="22"/>
        </w:rPr>
      </w:pPr>
    </w:p>
    <w:p w:rsidR="002E29DE" w:rsidRPr="00032185" w:rsidRDefault="002E29DE" w:rsidP="009B690A">
      <w:pPr>
        <w:ind w:left="720"/>
        <w:jc w:val="both"/>
        <w:rPr>
          <w:b/>
          <w:i/>
          <w:sz w:val="22"/>
          <w:szCs w:val="22"/>
          <w:u w:val="single"/>
        </w:rPr>
      </w:pPr>
      <w:r w:rsidRPr="00032185">
        <w:rPr>
          <w:b/>
          <w:i/>
          <w:sz w:val="22"/>
          <w:szCs w:val="22"/>
          <w:u w:val="single"/>
        </w:rPr>
        <w:t>Evaluation Criteria are:</w:t>
      </w:r>
    </w:p>
    <w:p w:rsidR="002E29DE" w:rsidRPr="00032185" w:rsidRDefault="002E29DE" w:rsidP="009B690A">
      <w:pPr>
        <w:ind w:left="720"/>
        <w:jc w:val="both"/>
        <w:rPr>
          <w:i/>
          <w:sz w:val="8"/>
          <w:szCs w:val="8"/>
        </w:rPr>
      </w:pPr>
    </w:p>
    <w:p w:rsidR="002E29DE" w:rsidRPr="00032185" w:rsidRDefault="009B690A" w:rsidP="009B690A">
      <w:pPr>
        <w:pStyle w:val="ListParagraph"/>
        <w:numPr>
          <w:ilvl w:val="0"/>
          <w:numId w:val="1"/>
        </w:numPr>
        <w:autoSpaceDE w:val="0"/>
        <w:autoSpaceDN w:val="0"/>
        <w:spacing w:line="240" w:lineRule="atLeast"/>
        <w:rPr>
          <w:color w:val="000000"/>
          <w:sz w:val="22"/>
          <w:szCs w:val="22"/>
        </w:rPr>
      </w:pPr>
      <w:r>
        <w:rPr>
          <w:color w:val="000000"/>
          <w:sz w:val="22"/>
          <w:szCs w:val="22"/>
        </w:rPr>
        <w:t>O</w:t>
      </w:r>
      <w:r w:rsidR="002E29DE" w:rsidRPr="00032185">
        <w:rPr>
          <w:color w:val="000000"/>
          <w:sz w:val="22"/>
          <w:szCs w:val="22"/>
        </w:rPr>
        <w:t>verall experience of the firm (number of year</w:t>
      </w:r>
      <w:r w:rsidR="00B9760C">
        <w:rPr>
          <w:color w:val="000000"/>
          <w:sz w:val="22"/>
          <w:szCs w:val="22"/>
        </w:rPr>
        <w:t>s) in the field of assignment (5</w:t>
      </w:r>
      <w:r w:rsidR="002E29DE" w:rsidRPr="00032185">
        <w:rPr>
          <w:color w:val="000000"/>
          <w:sz w:val="22"/>
          <w:szCs w:val="22"/>
        </w:rPr>
        <w:t>0 points)</w:t>
      </w:r>
    </w:p>
    <w:p w:rsidR="002E29DE" w:rsidRPr="00032185" w:rsidRDefault="002E29DE" w:rsidP="009B690A">
      <w:pPr>
        <w:pStyle w:val="ListParagraph"/>
        <w:numPr>
          <w:ilvl w:val="0"/>
          <w:numId w:val="1"/>
        </w:numPr>
        <w:autoSpaceDE w:val="0"/>
        <w:autoSpaceDN w:val="0"/>
        <w:spacing w:line="240" w:lineRule="atLeast"/>
        <w:rPr>
          <w:color w:val="000000"/>
          <w:sz w:val="22"/>
          <w:szCs w:val="22"/>
        </w:rPr>
      </w:pPr>
      <w:r w:rsidRPr="00032185">
        <w:rPr>
          <w:color w:val="000000"/>
          <w:sz w:val="22"/>
          <w:szCs w:val="22"/>
        </w:rPr>
        <w:t xml:space="preserve">Number of assignment-related contracts completed during last </w:t>
      </w:r>
      <w:r w:rsidR="00B9760C">
        <w:rPr>
          <w:color w:val="000000"/>
          <w:sz w:val="22"/>
          <w:szCs w:val="22"/>
        </w:rPr>
        <w:t>five years (5</w:t>
      </w:r>
      <w:r w:rsidRPr="00032185">
        <w:rPr>
          <w:color w:val="000000"/>
          <w:sz w:val="22"/>
          <w:szCs w:val="22"/>
        </w:rPr>
        <w:t>0 points)</w:t>
      </w:r>
    </w:p>
    <w:p w:rsidR="005C427E" w:rsidRDefault="005C427E" w:rsidP="005C427E">
      <w:pPr>
        <w:jc w:val="both"/>
        <w:rPr>
          <w:sz w:val="22"/>
          <w:szCs w:val="22"/>
        </w:rPr>
      </w:pPr>
    </w:p>
    <w:p w:rsidR="005C427E" w:rsidRPr="005C427E" w:rsidRDefault="005C427E" w:rsidP="005C427E">
      <w:pPr>
        <w:jc w:val="both"/>
        <w:rPr>
          <w:sz w:val="22"/>
          <w:szCs w:val="22"/>
        </w:rPr>
      </w:pPr>
      <w:r w:rsidRPr="005C427E">
        <w:rPr>
          <w:sz w:val="22"/>
          <w:szCs w:val="22"/>
        </w:rPr>
        <w:t>The minimum acceptable passing score</w:t>
      </w:r>
      <w:r w:rsidR="00B3475F">
        <w:rPr>
          <w:sz w:val="22"/>
          <w:szCs w:val="22"/>
        </w:rPr>
        <w:t xml:space="preserve"> </w:t>
      </w:r>
      <w:r w:rsidRPr="005C427E">
        <w:rPr>
          <w:sz w:val="22"/>
          <w:szCs w:val="22"/>
        </w:rPr>
        <w:t>is 7</w:t>
      </w:r>
      <w:r w:rsidR="0098336D">
        <w:rPr>
          <w:sz w:val="22"/>
          <w:szCs w:val="22"/>
        </w:rPr>
        <w:t>0</w:t>
      </w:r>
      <w:r w:rsidRPr="005C427E">
        <w:rPr>
          <w:sz w:val="22"/>
          <w:szCs w:val="22"/>
        </w:rPr>
        <w:t xml:space="preserve"> points.</w:t>
      </w:r>
    </w:p>
    <w:p w:rsidR="005C427E" w:rsidRPr="005C427E" w:rsidRDefault="005C427E" w:rsidP="005C427E">
      <w:pPr>
        <w:pStyle w:val="ListParagraph"/>
        <w:jc w:val="both"/>
        <w:rPr>
          <w:sz w:val="22"/>
          <w:szCs w:val="22"/>
        </w:rPr>
      </w:pPr>
    </w:p>
    <w:p w:rsidR="002E29DE" w:rsidRPr="005C427E" w:rsidRDefault="005C427E" w:rsidP="005C427E">
      <w:pPr>
        <w:jc w:val="both"/>
        <w:rPr>
          <w:sz w:val="22"/>
          <w:szCs w:val="22"/>
        </w:rPr>
      </w:pPr>
      <w:r w:rsidRPr="005C427E">
        <w:rPr>
          <w:sz w:val="22"/>
          <w:szCs w:val="22"/>
        </w:rPr>
        <w:t>The attention of interested Consultants is drawn to the “Revised IFAD Policy on Preventing Fraud and Corruption in its Activities and Operations”</w:t>
      </w:r>
      <w:r w:rsidR="002E29DE" w:rsidRPr="005C427E">
        <w:rPr>
          <w:sz w:val="22"/>
          <w:szCs w:val="22"/>
        </w:rPr>
        <w:t xml:space="preserve"> </w:t>
      </w:r>
    </w:p>
    <w:p w:rsidR="005C427E" w:rsidRPr="005C427E" w:rsidRDefault="005C427E" w:rsidP="005C427E">
      <w:pPr>
        <w:jc w:val="both"/>
        <w:rPr>
          <w:sz w:val="22"/>
          <w:szCs w:val="22"/>
        </w:rPr>
      </w:pPr>
    </w:p>
    <w:p w:rsidR="001447DE" w:rsidRPr="00241CBF" w:rsidRDefault="002B624A" w:rsidP="009F177E">
      <w:pPr>
        <w:jc w:val="both"/>
        <w:rPr>
          <w:sz w:val="22"/>
          <w:szCs w:val="22"/>
        </w:rPr>
      </w:pPr>
      <w:r w:rsidRPr="00241CBF">
        <w:rPr>
          <w:sz w:val="22"/>
          <w:szCs w:val="22"/>
        </w:rPr>
        <w:t xml:space="preserve">Expression of Interest should be submitted </w:t>
      </w:r>
      <w:r w:rsidRPr="009F177E">
        <w:rPr>
          <w:sz w:val="22"/>
          <w:szCs w:val="22"/>
        </w:rPr>
        <w:t xml:space="preserve">in </w:t>
      </w:r>
      <w:r w:rsidR="0018477D">
        <w:rPr>
          <w:sz w:val="22"/>
          <w:szCs w:val="22"/>
        </w:rPr>
        <w:t>English</w:t>
      </w:r>
      <w:r w:rsidR="002E29DE" w:rsidRPr="009B690A">
        <w:rPr>
          <w:sz w:val="22"/>
          <w:szCs w:val="22"/>
        </w:rPr>
        <w:t>,</w:t>
      </w:r>
      <w:r w:rsidRPr="00241CBF">
        <w:rPr>
          <w:sz w:val="22"/>
          <w:szCs w:val="22"/>
        </w:rPr>
        <w:t xml:space="preserve"> 1 original and 1 copy</w:t>
      </w:r>
      <w:r w:rsidR="009B690A">
        <w:rPr>
          <w:sz w:val="22"/>
          <w:szCs w:val="22"/>
        </w:rPr>
        <w:t xml:space="preserve"> or</w:t>
      </w:r>
      <w:r w:rsidR="00251EB3" w:rsidRPr="009642C4">
        <w:rPr>
          <w:sz w:val="22"/>
          <w:szCs w:val="22"/>
        </w:rPr>
        <w:t xml:space="preserve"> electronically</w:t>
      </w:r>
      <w:r w:rsidRPr="00241CBF">
        <w:rPr>
          <w:sz w:val="22"/>
          <w:szCs w:val="22"/>
        </w:rPr>
        <w:t xml:space="preserve">. </w:t>
      </w:r>
      <w:r w:rsidR="007C5EB7">
        <w:rPr>
          <w:sz w:val="22"/>
          <w:szCs w:val="22"/>
        </w:rPr>
        <w:t xml:space="preserve">In case of contradiction between copies, the original hard copy will </w:t>
      </w:r>
      <w:r w:rsidR="00066E87">
        <w:rPr>
          <w:sz w:val="22"/>
          <w:szCs w:val="22"/>
        </w:rPr>
        <w:t>supersede.</w:t>
      </w:r>
    </w:p>
    <w:p w:rsidR="001447DE" w:rsidRPr="00241CBF" w:rsidRDefault="002C0D89" w:rsidP="00AE2143">
      <w:pPr>
        <w:spacing w:before="120"/>
        <w:jc w:val="both"/>
        <w:rPr>
          <w:sz w:val="22"/>
          <w:szCs w:val="22"/>
        </w:rPr>
      </w:pPr>
      <w:r w:rsidRPr="00241CBF">
        <w:rPr>
          <w:sz w:val="22"/>
          <w:szCs w:val="22"/>
        </w:rPr>
        <w:t xml:space="preserve">The proposed duration of the </w:t>
      </w:r>
      <w:r w:rsidR="00F61DC2">
        <w:rPr>
          <w:sz w:val="22"/>
          <w:szCs w:val="22"/>
        </w:rPr>
        <w:t>services</w:t>
      </w:r>
      <w:r w:rsidRPr="00241CBF">
        <w:rPr>
          <w:sz w:val="22"/>
          <w:szCs w:val="22"/>
        </w:rPr>
        <w:t xml:space="preserve"> is </w:t>
      </w:r>
      <w:r w:rsidR="0018477D">
        <w:rPr>
          <w:sz w:val="22"/>
          <w:szCs w:val="22"/>
        </w:rPr>
        <w:t>6</w:t>
      </w:r>
      <w:r w:rsidRPr="00241CBF">
        <w:rPr>
          <w:sz w:val="22"/>
          <w:szCs w:val="22"/>
        </w:rPr>
        <w:t xml:space="preserve"> months</w:t>
      </w:r>
      <w:r w:rsidR="00F61DC2">
        <w:rPr>
          <w:sz w:val="22"/>
          <w:szCs w:val="22"/>
        </w:rPr>
        <w:t>.</w:t>
      </w:r>
    </w:p>
    <w:p w:rsidR="001447DE" w:rsidRPr="00241CBF" w:rsidRDefault="001447DE" w:rsidP="001447DE">
      <w:pPr>
        <w:ind w:firstLine="720"/>
        <w:jc w:val="both"/>
        <w:rPr>
          <w:sz w:val="8"/>
          <w:szCs w:val="8"/>
        </w:rPr>
      </w:pPr>
    </w:p>
    <w:p w:rsidR="009B690A" w:rsidRDefault="00251EB3" w:rsidP="00E906DB">
      <w:pPr>
        <w:rPr>
          <w:sz w:val="22"/>
          <w:szCs w:val="22"/>
        </w:rPr>
      </w:pPr>
      <w:r w:rsidRPr="00895D1A">
        <w:rPr>
          <w:sz w:val="22"/>
          <w:szCs w:val="22"/>
        </w:rPr>
        <w:t xml:space="preserve">The Consultant will be selected </w:t>
      </w:r>
      <w:r>
        <w:rPr>
          <w:sz w:val="22"/>
          <w:szCs w:val="22"/>
        </w:rPr>
        <w:t>using the</w:t>
      </w:r>
      <w:r w:rsidR="0018477D">
        <w:rPr>
          <w:sz w:val="22"/>
          <w:szCs w:val="22"/>
        </w:rPr>
        <w:t xml:space="preserve"> QCBS method</w:t>
      </w:r>
      <w:r>
        <w:rPr>
          <w:sz w:val="22"/>
          <w:szCs w:val="22"/>
        </w:rPr>
        <w:t xml:space="preserve"> </w:t>
      </w:r>
      <w:r w:rsidRPr="00895D1A">
        <w:rPr>
          <w:sz w:val="22"/>
          <w:szCs w:val="22"/>
        </w:rPr>
        <w:t>in line with the procedures of the Procurement Guidelines</w:t>
      </w:r>
      <w:r>
        <w:rPr>
          <w:sz w:val="22"/>
          <w:szCs w:val="22"/>
        </w:rPr>
        <w:t xml:space="preserve"> and Handbook</w:t>
      </w:r>
      <w:r w:rsidRPr="00895D1A">
        <w:rPr>
          <w:sz w:val="22"/>
          <w:szCs w:val="22"/>
        </w:rPr>
        <w:t xml:space="preserve"> published by IFAD in September 2010</w:t>
      </w:r>
      <w:r w:rsidR="00133057">
        <w:rPr>
          <w:sz w:val="22"/>
          <w:szCs w:val="22"/>
        </w:rPr>
        <w:t xml:space="preserve"> or any update to the above whenever published</w:t>
      </w:r>
      <w:r w:rsidRPr="00895D1A">
        <w:rPr>
          <w:sz w:val="22"/>
          <w:szCs w:val="22"/>
        </w:rPr>
        <w:t xml:space="preserve">. </w:t>
      </w:r>
    </w:p>
    <w:p w:rsidR="001447DE" w:rsidRPr="00241CBF" w:rsidRDefault="00251EB3" w:rsidP="00E906DB">
      <w:pPr>
        <w:rPr>
          <w:sz w:val="22"/>
          <w:szCs w:val="22"/>
        </w:rPr>
      </w:pPr>
      <w:r w:rsidRPr="00895D1A">
        <w:rPr>
          <w:sz w:val="22"/>
          <w:szCs w:val="22"/>
        </w:rPr>
        <w:lastRenderedPageBreak/>
        <w:t>For more information</w:t>
      </w:r>
      <w:r w:rsidR="00133057">
        <w:rPr>
          <w:sz w:val="22"/>
          <w:szCs w:val="22"/>
        </w:rPr>
        <w:t xml:space="preserve"> or clarifications</w:t>
      </w:r>
      <w:r w:rsidRPr="00895D1A">
        <w:rPr>
          <w:sz w:val="22"/>
          <w:szCs w:val="22"/>
        </w:rPr>
        <w:t xml:space="preserve">, </w:t>
      </w:r>
      <w:r w:rsidR="00133057">
        <w:rPr>
          <w:sz w:val="22"/>
          <w:szCs w:val="22"/>
        </w:rPr>
        <w:t xml:space="preserve">please write to </w:t>
      </w:r>
      <w:hyperlink r:id="rId7" w:history="1">
        <w:r w:rsidR="00133057" w:rsidRPr="003955BA">
          <w:rPr>
            <w:rStyle w:val="Hyperlink"/>
            <w:sz w:val="22"/>
            <w:szCs w:val="22"/>
          </w:rPr>
          <w:t>procurement@raed.am</w:t>
        </w:r>
      </w:hyperlink>
      <w:r w:rsidR="00133057">
        <w:rPr>
          <w:sz w:val="22"/>
          <w:szCs w:val="22"/>
        </w:rPr>
        <w:t xml:space="preserve">. Clarifications </w:t>
      </w:r>
      <w:r w:rsidR="009F177E">
        <w:rPr>
          <w:sz w:val="22"/>
          <w:szCs w:val="22"/>
        </w:rPr>
        <w:t xml:space="preserve">should be received at most </w:t>
      </w:r>
      <w:r w:rsidR="009B690A">
        <w:rPr>
          <w:sz w:val="22"/>
          <w:szCs w:val="22"/>
        </w:rPr>
        <w:t>7</w:t>
      </w:r>
      <w:r w:rsidR="009F177E">
        <w:rPr>
          <w:sz w:val="22"/>
          <w:szCs w:val="22"/>
        </w:rPr>
        <w:t xml:space="preserve"> days before the deadline and the answers </w:t>
      </w:r>
      <w:r w:rsidR="00133057">
        <w:rPr>
          <w:sz w:val="22"/>
          <w:szCs w:val="22"/>
        </w:rPr>
        <w:t>will be published online</w:t>
      </w:r>
      <w:r w:rsidR="009F177E">
        <w:rPr>
          <w:sz w:val="22"/>
          <w:szCs w:val="22"/>
        </w:rPr>
        <w:t xml:space="preserve"> at </w:t>
      </w:r>
      <w:hyperlink r:id="rId8" w:history="1">
        <w:r w:rsidR="00E906DB" w:rsidRPr="00E64838">
          <w:rPr>
            <w:rStyle w:val="Hyperlink"/>
            <w:sz w:val="22"/>
            <w:szCs w:val="22"/>
          </w:rPr>
          <w:t>www.raed.am</w:t>
        </w:r>
      </w:hyperlink>
      <w:r w:rsidR="00E906DB">
        <w:rPr>
          <w:sz w:val="22"/>
          <w:szCs w:val="22"/>
        </w:rPr>
        <w:t xml:space="preserve"> </w:t>
      </w:r>
      <w:r w:rsidR="009F177E">
        <w:rPr>
          <w:sz w:val="22"/>
          <w:szCs w:val="22"/>
        </w:rPr>
        <w:t>.</w:t>
      </w:r>
    </w:p>
    <w:p w:rsidR="00133057" w:rsidRDefault="00133057" w:rsidP="00373836">
      <w:pPr>
        <w:jc w:val="both"/>
        <w:rPr>
          <w:sz w:val="22"/>
          <w:szCs w:val="22"/>
        </w:rPr>
      </w:pPr>
    </w:p>
    <w:p w:rsidR="001447DE" w:rsidRPr="00241CBF" w:rsidRDefault="005A0162" w:rsidP="00373836">
      <w:pPr>
        <w:jc w:val="both"/>
        <w:rPr>
          <w:sz w:val="22"/>
          <w:szCs w:val="22"/>
        </w:rPr>
      </w:pPr>
      <w:r w:rsidRPr="00241CBF">
        <w:rPr>
          <w:sz w:val="22"/>
          <w:szCs w:val="22"/>
        </w:rPr>
        <w:t>The Expressions of Interest should be submitted at the mentioned address until 1</w:t>
      </w:r>
      <w:r w:rsidR="004C1FE0">
        <w:rPr>
          <w:sz w:val="22"/>
          <w:szCs w:val="22"/>
        </w:rPr>
        <w:t>7</w:t>
      </w:r>
      <w:r w:rsidRPr="00241CBF">
        <w:rPr>
          <w:sz w:val="22"/>
          <w:szCs w:val="22"/>
        </w:rPr>
        <w:t xml:space="preserve">:00 </w:t>
      </w:r>
      <w:r w:rsidR="00133057">
        <w:rPr>
          <w:sz w:val="22"/>
          <w:szCs w:val="22"/>
        </w:rPr>
        <w:t xml:space="preserve">hrs. </w:t>
      </w:r>
      <w:r w:rsidR="00133057" w:rsidRPr="0009453C">
        <w:rPr>
          <w:sz w:val="22"/>
          <w:szCs w:val="22"/>
        </w:rPr>
        <w:t>on</w:t>
      </w:r>
      <w:r w:rsidR="001B564D" w:rsidRPr="0009453C">
        <w:rPr>
          <w:sz w:val="22"/>
          <w:szCs w:val="22"/>
        </w:rPr>
        <w:t xml:space="preserve"> </w:t>
      </w:r>
      <w:r w:rsidR="009B690A" w:rsidRPr="0009453C">
        <w:rPr>
          <w:sz w:val="22"/>
          <w:szCs w:val="22"/>
        </w:rPr>
        <w:t>1</w:t>
      </w:r>
      <w:r w:rsidR="004B6592" w:rsidRPr="0009453C">
        <w:rPr>
          <w:sz w:val="22"/>
          <w:szCs w:val="22"/>
        </w:rPr>
        <w:t>8</w:t>
      </w:r>
      <w:r w:rsidR="008A3925" w:rsidRPr="0009453C">
        <w:rPr>
          <w:sz w:val="22"/>
          <w:szCs w:val="22"/>
        </w:rPr>
        <w:t xml:space="preserve"> </w:t>
      </w:r>
      <w:r w:rsidR="0018477D" w:rsidRPr="0009453C">
        <w:rPr>
          <w:sz w:val="22"/>
          <w:szCs w:val="22"/>
        </w:rPr>
        <w:t>June</w:t>
      </w:r>
      <w:r w:rsidRPr="0009453C">
        <w:rPr>
          <w:sz w:val="22"/>
          <w:szCs w:val="22"/>
        </w:rPr>
        <w:t xml:space="preserve"> 20</w:t>
      </w:r>
      <w:r w:rsidR="00133057" w:rsidRPr="0009453C">
        <w:rPr>
          <w:sz w:val="22"/>
          <w:szCs w:val="22"/>
        </w:rPr>
        <w:t>2</w:t>
      </w:r>
      <w:r w:rsidR="0018477D" w:rsidRPr="0009453C">
        <w:rPr>
          <w:sz w:val="22"/>
          <w:szCs w:val="22"/>
        </w:rPr>
        <w:t>1</w:t>
      </w:r>
      <w:r w:rsidRPr="0009453C">
        <w:rPr>
          <w:sz w:val="22"/>
          <w:szCs w:val="22"/>
        </w:rPr>
        <w:t>.</w:t>
      </w:r>
      <w:r w:rsidRPr="00241CBF">
        <w:rPr>
          <w:sz w:val="22"/>
          <w:szCs w:val="22"/>
        </w:rPr>
        <w:t xml:space="preserve"> </w:t>
      </w:r>
    </w:p>
    <w:p w:rsidR="001447DE" w:rsidRDefault="001447DE" w:rsidP="001447DE">
      <w:pPr>
        <w:jc w:val="both"/>
        <w:rPr>
          <w:sz w:val="8"/>
          <w:szCs w:val="8"/>
        </w:rPr>
      </w:pPr>
    </w:p>
    <w:p w:rsidR="00241CBF" w:rsidRPr="00241CBF" w:rsidRDefault="00241CBF" w:rsidP="001447DE">
      <w:pPr>
        <w:jc w:val="both"/>
        <w:rPr>
          <w:sz w:val="8"/>
          <w:szCs w:val="8"/>
        </w:rPr>
      </w:pPr>
      <w:r>
        <w:rPr>
          <w:sz w:val="8"/>
          <w:szCs w:val="8"/>
        </w:rPr>
        <w:t xml:space="preserve">      </w:t>
      </w:r>
    </w:p>
    <w:p w:rsidR="001447DE" w:rsidRPr="00241CBF" w:rsidRDefault="002B624A" w:rsidP="002B624A">
      <w:pPr>
        <w:jc w:val="center"/>
        <w:rPr>
          <w:b/>
          <w:i/>
          <w:sz w:val="22"/>
          <w:szCs w:val="22"/>
        </w:rPr>
      </w:pPr>
      <w:r w:rsidRPr="00241CBF">
        <w:rPr>
          <w:b/>
          <w:i/>
          <w:sz w:val="22"/>
          <w:szCs w:val="22"/>
        </w:rPr>
        <w:t xml:space="preserve">“Rural Areas Economic Development </w:t>
      </w:r>
      <w:proofErr w:type="spellStart"/>
      <w:r w:rsidRPr="00241CBF">
        <w:rPr>
          <w:b/>
          <w:i/>
          <w:sz w:val="22"/>
          <w:szCs w:val="22"/>
        </w:rPr>
        <w:t>Programmes</w:t>
      </w:r>
      <w:proofErr w:type="spellEnd"/>
      <w:r w:rsidRPr="00241CBF">
        <w:rPr>
          <w:b/>
          <w:i/>
          <w:sz w:val="22"/>
          <w:szCs w:val="22"/>
        </w:rPr>
        <w:t xml:space="preserve"> Implementation Unit” SA  </w:t>
      </w:r>
    </w:p>
    <w:p w:rsidR="001447DE" w:rsidRPr="00241CBF" w:rsidRDefault="002B624A" w:rsidP="001447DE">
      <w:pPr>
        <w:jc w:val="center"/>
        <w:rPr>
          <w:b/>
          <w:i/>
          <w:sz w:val="22"/>
          <w:szCs w:val="22"/>
        </w:rPr>
      </w:pPr>
      <w:r w:rsidRPr="00241CBF">
        <w:rPr>
          <w:b/>
          <w:i/>
          <w:sz w:val="22"/>
          <w:szCs w:val="22"/>
        </w:rPr>
        <w:t xml:space="preserve">Director: Mr. </w:t>
      </w:r>
      <w:r w:rsidR="001B564D" w:rsidRPr="00241CBF">
        <w:rPr>
          <w:b/>
          <w:i/>
          <w:sz w:val="22"/>
          <w:szCs w:val="22"/>
        </w:rPr>
        <w:t xml:space="preserve">Ashot </w:t>
      </w:r>
      <w:r w:rsidRPr="00241CBF">
        <w:rPr>
          <w:b/>
          <w:i/>
          <w:sz w:val="22"/>
          <w:szCs w:val="22"/>
        </w:rPr>
        <w:t>V</w:t>
      </w:r>
      <w:r w:rsidR="001B564D" w:rsidRPr="00241CBF">
        <w:rPr>
          <w:b/>
          <w:i/>
          <w:sz w:val="22"/>
          <w:szCs w:val="22"/>
        </w:rPr>
        <w:t>ardan</w:t>
      </w:r>
      <w:r w:rsidRPr="00241CBF">
        <w:rPr>
          <w:b/>
          <w:i/>
          <w:sz w:val="22"/>
          <w:szCs w:val="22"/>
        </w:rPr>
        <w:t>yan</w:t>
      </w:r>
    </w:p>
    <w:p w:rsidR="001447DE" w:rsidRPr="00241CBF" w:rsidRDefault="002B624A" w:rsidP="001447DE">
      <w:pPr>
        <w:jc w:val="center"/>
        <w:rPr>
          <w:b/>
          <w:i/>
          <w:sz w:val="22"/>
          <w:szCs w:val="22"/>
        </w:rPr>
      </w:pPr>
      <w:r w:rsidRPr="00241CBF">
        <w:rPr>
          <w:b/>
          <w:i/>
          <w:sz w:val="22"/>
          <w:szCs w:val="22"/>
        </w:rPr>
        <w:t>Address: 4 Tigran Mets, 6</w:t>
      </w:r>
      <w:r w:rsidRPr="00241CBF">
        <w:rPr>
          <w:b/>
          <w:i/>
          <w:sz w:val="22"/>
          <w:szCs w:val="22"/>
          <w:vertAlign w:val="superscript"/>
        </w:rPr>
        <w:t>th</w:t>
      </w:r>
      <w:r w:rsidRPr="00241CBF">
        <w:rPr>
          <w:b/>
          <w:i/>
          <w:sz w:val="22"/>
          <w:szCs w:val="22"/>
        </w:rPr>
        <w:t xml:space="preserve"> floor, Yerevan, </w:t>
      </w:r>
      <w:proofErr w:type="spellStart"/>
      <w:r w:rsidRPr="00241CBF">
        <w:rPr>
          <w:b/>
          <w:i/>
          <w:sz w:val="22"/>
          <w:szCs w:val="22"/>
        </w:rPr>
        <w:t>RoA</w:t>
      </w:r>
      <w:proofErr w:type="spellEnd"/>
      <w:r w:rsidRPr="00241CBF">
        <w:rPr>
          <w:b/>
          <w:i/>
          <w:sz w:val="22"/>
          <w:szCs w:val="22"/>
        </w:rPr>
        <w:t xml:space="preserve"> </w:t>
      </w:r>
    </w:p>
    <w:p w:rsidR="005E0A2D" w:rsidRPr="00066E87" w:rsidRDefault="002B624A" w:rsidP="00241CBF">
      <w:pPr>
        <w:jc w:val="center"/>
        <w:rPr>
          <w:sz w:val="22"/>
          <w:szCs w:val="22"/>
          <w:lang w:val="fr-FR"/>
        </w:rPr>
      </w:pPr>
      <w:r w:rsidRPr="00066E87">
        <w:rPr>
          <w:b/>
          <w:i/>
          <w:sz w:val="22"/>
          <w:szCs w:val="22"/>
          <w:lang w:val="fr-FR"/>
        </w:rPr>
        <w:t>Phone:</w:t>
      </w:r>
      <w:r w:rsidR="001447DE" w:rsidRPr="00066E87">
        <w:rPr>
          <w:b/>
          <w:i/>
          <w:sz w:val="22"/>
          <w:szCs w:val="22"/>
          <w:lang w:val="fr-FR"/>
        </w:rPr>
        <w:t xml:space="preserve"> 374 10 – 54 – 65 -10; e-mail: </w:t>
      </w:r>
      <w:hyperlink r:id="rId9" w:history="1">
        <w:r w:rsidR="00373836" w:rsidRPr="00066E87">
          <w:rPr>
            <w:rStyle w:val="Hyperlink"/>
            <w:b/>
            <w:i/>
            <w:sz w:val="22"/>
            <w:szCs w:val="22"/>
            <w:lang w:val="fr-FR"/>
          </w:rPr>
          <w:t>procurement@raed.am</w:t>
        </w:r>
      </w:hyperlink>
      <w:r w:rsidR="001447DE" w:rsidRPr="00066E87">
        <w:rPr>
          <w:sz w:val="22"/>
          <w:szCs w:val="22"/>
          <w:lang w:val="fr-FR"/>
        </w:rPr>
        <w:t xml:space="preserve"> </w:t>
      </w:r>
    </w:p>
    <w:p w:rsidR="000F6444" w:rsidRPr="00066E87" w:rsidRDefault="000F6444">
      <w:pPr>
        <w:jc w:val="center"/>
        <w:rPr>
          <w:sz w:val="22"/>
          <w:szCs w:val="22"/>
          <w:lang w:val="fr-FR"/>
        </w:rPr>
      </w:pPr>
    </w:p>
    <w:sectPr w:rsidR="000F6444" w:rsidRPr="00066E87" w:rsidSect="006313C8">
      <w:pgSz w:w="12240" w:h="15840"/>
      <w:pgMar w:top="540" w:right="63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C7"/>
    <w:multiLevelType w:val="hybridMultilevel"/>
    <w:tmpl w:val="0DF0F3F0"/>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C7581"/>
    <w:multiLevelType w:val="hybridMultilevel"/>
    <w:tmpl w:val="6B74E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CC65AF"/>
    <w:multiLevelType w:val="hybridMultilevel"/>
    <w:tmpl w:val="E9CE3D46"/>
    <w:lvl w:ilvl="0" w:tplc="A3EE7D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3425B"/>
    <w:multiLevelType w:val="hybridMultilevel"/>
    <w:tmpl w:val="93CED188"/>
    <w:lvl w:ilvl="0" w:tplc="A3EE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62CF"/>
    <w:multiLevelType w:val="multilevel"/>
    <w:tmpl w:val="DC460166"/>
    <w:lvl w:ilvl="0">
      <w:start w:val="1"/>
      <w:numFmt w:val="decimal"/>
      <w:pStyle w:val="IFADparagraphnumbering"/>
      <w:lvlText w:val="%1."/>
      <w:lvlJc w:val="left"/>
      <w:pPr>
        <w:tabs>
          <w:tab w:val="num" w:pos="1917"/>
        </w:tabs>
        <w:ind w:left="191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CA0ED3"/>
    <w:multiLevelType w:val="hybridMultilevel"/>
    <w:tmpl w:val="E9CE3D46"/>
    <w:lvl w:ilvl="0" w:tplc="A3EE7D26">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043F9"/>
    <w:multiLevelType w:val="hybridMultilevel"/>
    <w:tmpl w:val="F6A84C9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991E27"/>
    <w:multiLevelType w:val="hybridMultilevel"/>
    <w:tmpl w:val="C722DAD8"/>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6C4A4E"/>
    <w:multiLevelType w:val="hybridMultilevel"/>
    <w:tmpl w:val="B8ECC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DF081D"/>
    <w:multiLevelType w:val="hybridMultilevel"/>
    <w:tmpl w:val="F912CA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C06684"/>
    <w:multiLevelType w:val="hybridMultilevel"/>
    <w:tmpl w:val="5D3406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C35F64"/>
    <w:multiLevelType w:val="multilevel"/>
    <w:tmpl w:val="B06E13B8"/>
    <w:lvl w:ilvl="0">
      <w:start w:val="1"/>
      <w:numFmt w:val="bullet"/>
      <w:lvlText w:val=""/>
      <w:lvlJc w:val="left"/>
      <w:pPr>
        <w:ind w:left="96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357201"/>
    <w:multiLevelType w:val="hybridMultilevel"/>
    <w:tmpl w:val="E4F2B61E"/>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892A01"/>
    <w:multiLevelType w:val="multilevel"/>
    <w:tmpl w:val="2A6AAD1C"/>
    <w:lvl w:ilvl="0">
      <w:start w:val="1"/>
      <w:numFmt w:val="bullet"/>
      <w:lvlText w:val=""/>
      <w:lvlJc w:val="left"/>
      <w:pPr>
        <w:ind w:left="96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405D8"/>
    <w:multiLevelType w:val="hybridMultilevel"/>
    <w:tmpl w:val="C8A28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61B5C"/>
    <w:multiLevelType w:val="hybridMultilevel"/>
    <w:tmpl w:val="A3FC95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9A77C4"/>
    <w:multiLevelType w:val="hybridMultilevel"/>
    <w:tmpl w:val="348C6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441AC"/>
    <w:multiLevelType w:val="hybridMultilevel"/>
    <w:tmpl w:val="D26E7A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637C67EB"/>
    <w:multiLevelType w:val="multilevel"/>
    <w:tmpl w:val="FC5ABE00"/>
    <w:lvl w:ilvl="0">
      <w:start w:val="1"/>
      <w:numFmt w:val="bullet"/>
      <w:lvlText w:val=""/>
      <w:lvlJc w:val="left"/>
      <w:pPr>
        <w:ind w:left="96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CE283B"/>
    <w:multiLevelType w:val="hybridMultilevel"/>
    <w:tmpl w:val="34E6B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7046EB"/>
    <w:multiLevelType w:val="multilevel"/>
    <w:tmpl w:val="C0DE89D4"/>
    <w:lvl w:ilvl="0">
      <w:start w:val="1"/>
      <w:numFmt w:val="decimal"/>
      <w:lvlText w:val="%1."/>
      <w:lvlJc w:val="left"/>
      <w:pPr>
        <w:tabs>
          <w:tab w:val="num" w:pos="454"/>
        </w:tabs>
        <w:ind w:left="454" w:hanging="454"/>
      </w:pPr>
      <w:rPr>
        <w:rFonts w:ascii="Verdana" w:hAnsi="Verdana" w:cs="Times New Roman" w:hint="default"/>
        <w:b w:val="0"/>
        <w:i w:val="0"/>
        <w:sz w:val="20"/>
      </w:rPr>
    </w:lvl>
    <w:lvl w:ilvl="1">
      <w:start w:val="1"/>
      <w:numFmt w:val="lowerLetter"/>
      <w:lvlText w:val="(%2)"/>
      <w:lvlJc w:val="left"/>
      <w:pPr>
        <w:tabs>
          <w:tab w:val="num" w:pos="1021"/>
        </w:tabs>
        <w:ind w:left="1021" w:hanging="567"/>
      </w:pPr>
      <w:rPr>
        <w:rFonts w:ascii="Verdana" w:hAnsi="Verdana" w:cs="Times New Roman" w:hint="default"/>
        <w:b w:val="0"/>
        <w:i w:val="0"/>
        <w:sz w:val="20"/>
      </w:rPr>
    </w:lvl>
    <w:lvl w:ilvl="2">
      <w:start w:val="1"/>
      <w:numFmt w:val="lowerRoman"/>
      <w:lvlText w:val="(%3)"/>
      <w:lvlJc w:val="left"/>
      <w:pPr>
        <w:tabs>
          <w:tab w:val="num" w:pos="1588"/>
        </w:tabs>
        <w:ind w:left="1588" w:hanging="567"/>
      </w:pPr>
      <w:rPr>
        <w:rFonts w:ascii="Verdana" w:hAnsi="Verdana" w:cs="Times New Roman" w:hint="default"/>
        <w:b w:val="0"/>
        <w:i w:val="0"/>
        <w:sz w:val="20"/>
      </w:rPr>
    </w:lvl>
    <w:lvl w:ilvl="3">
      <w:start w:val="1"/>
      <w:numFmt w:val="bullet"/>
      <w:lvlText w:val="-"/>
      <w:lvlJc w:val="left"/>
      <w:pPr>
        <w:tabs>
          <w:tab w:val="num" w:pos="1871"/>
        </w:tabs>
        <w:ind w:left="1871" w:hanging="283"/>
      </w:pPr>
      <w:rPr>
        <w:rFonts w:ascii="Verdana" w:hAnsi="Verdana"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CB227EA"/>
    <w:multiLevelType w:val="hybridMultilevel"/>
    <w:tmpl w:val="0842480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C03C8D"/>
    <w:multiLevelType w:val="hybridMultilevel"/>
    <w:tmpl w:val="47D8B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A4532F"/>
    <w:multiLevelType w:val="hybridMultilevel"/>
    <w:tmpl w:val="EBF83A52"/>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5C42F8"/>
    <w:multiLevelType w:val="multilevel"/>
    <w:tmpl w:val="00A635F0"/>
    <w:lvl w:ilvl="0">
      <w:start w:val="1"/>
      <w:numFmt w:val="decimal"/>
      <w:lvlText w:val="%1."/>
      <w:lvlJc w:val="left"/>
      <w:pPr>
        <w:ind w:left="840" w:hanging="360"/>
      </w:pPr>
      <w:rPr>
        <w:color w:val="auto"/>
      </w:rPr>
    </w:lvl>
    <w:lvl w:ilvl="1">
      <w:start w:val="1"/>
      <w:numFmt w:val="decimal"/>
      <w:isLgl/>
      <w:lvlText w:val="%1.%2."/>
      <w:lvlJc w:val="left"/>
      <w:pPr>
        <w:ind w:left="840" w:hanging="360"/>
      </w:pPr>
      <w:rPr>
        <w:rFonts w:ascii="Cambria" w:hAnsi="Cambria" w:hint="default"/>
        <w:b/>
        <w:color w:val="000000"/>
      </w:rPr>
    </w:lvl>
    <w:lvl w:ilvl="2">
      <w:start w:val="1"/>
      <w:numFmt w:val="decimal"/>
      <w:isLgl/>
      <w:lvlText w:val="%1.%2.%3."/>
      <w:lvlJc w:val="left"/>
      <w:pPr>
        <w:ind w:left="1200" w:hanging="720"/>
      </w:pPr>
      <w:rPr>
        <w:rFonts w:ascii="Cambria" w:hAnsi="Cambria" w:hint="default"/>
        <w:b/>
        <w:color w:val="000000"/>
      </w:rPr>
    </w:lvl>
    <w:lvl w:ilvl="3">
      <w:start w:val="1"/>
      <w:numFmt w:val="decimal"/>
      <w:isLgl/>
      <w:lvlText w:val="%1.%2.%3.%4."/>
      <w:lvlJc w:val="left"/>
      <w:pPr>
        <w:ind w:left="1200" w:hanging="720"/>
      </w:pPr>
      <w:rPr>
        <w:rFonts w:ascii="Cambria" w:hAnsi="Cambria" w:hint="default"/>
        <w:b/>
        <w:color w:val="000000"/>
      </w:rPr>
    </w:lvl>
    <w:lvl w:ilvl="4">
      <w:start w:val="1"/>
      <w:numFmt w:val="decimal"/>
      <w:isLgl/>
      <w:lvlText w:val="%1.%2.%3.%4.%5."/>
      <w:lvlJc w:val="left"/>
      <w:pPr>
        <w:ind w:left="1560" w:hanging="1080"/>
      </w:pPr>
      <w:rPr>
        <w:rFonts w:ascii="Cambria" w:hAnsi="Cambria" w:hint="default"/>
        <w:b/>
        <w:color w:val="000000"/>
      </w:rPr>
    </w:lvl>
    <w:lvl w:ilvl="5">
      <w:start w:val="1"/>
      <w:numFmt w:val="decimal"/>
      <w:isLgl/>
      <w:lvlText w:val="%1.%2.%3.%4.%5.%6."/>
      <w:lvlJc w:val="left"/>
      <w:pPr>
        <w:ind w:left="1560" w:hanging="1080"/>
      </w:pPr>
      <w:rPr>
        <w:rFonts w:ascii="Cambria" w:hAnsi="Cambria" w:hint="default"/>
        <w:b/>
        <w:color w:val="000000"/>
      </w:rPr>
    </w:lvl>
    <w:lvl w:ilvl="6">
      <w:start w:val="1"/>
      <w:numFmt w:val="decimal"/>
      <w:isLgl/>
      <w:lvlText w:val="%1.%2.%3.%4.%5.%6.%7."/>
      <w:lvlJc w:val="left"/>
      <w:pPr>
        <w:ind w:left="1920" w:hanging="1440"/>
      </w:pPr>
      <w:rPr>
        <w:rFonts w:ascii="Cambria" w:hAnsi="Cambria" w:hint="default"/>
        <w:b/>
        <w:color w:val="000000"/>
      </w:rPr>
    </w:lvl>
    <w:lvl w:ilvl="7">
      <w:start w:val="1"/>
      <w:numFmt w:val="decimal"/>
      <w:isLgl/>
      <w:lvlText w:val="%1.%2.%3.%4.%5.%6.%7.%8."/>
      <w:lvlJc w:val="left"/>
      <w:pPr>
        <w:ind w:left="1920" w:hanging="1440"/>
      </w:pPr>
      <w:rPr>
        <w:rFonts w:ascii="Cambria" w:hAnsi="Cambria" w:hint="default"/>
        <w:b/>
        <w:color w:val="000000"/>
      </w:rPr>
    </w:lvl>
    <w:lvl w:ilvl="8">
      <w:start w:val="1"/>
      <w:numFmt w:val="decimal"/>
      <w:isLgl/>
      <w:lvlText w:val="%1.%2.%3.%4.%5.%6.%7.%8.%9."/>
      <w:lvlJc w:val="left"/>
      <w:pPr>
        <w:ind w:left="2280" w:hanging="1800"/>
      </w:pPr>
      <w:rPr>
        <w:rFonts w:ascii="Cambria" w:hAnsi="Cambria" w:hint="default"/>
        <w:b/>
        <w:color w:val="000000"/>
      </w:rPr>
    </w:lvl>
  </w:abstractNum>
  <w:abstractNum w:abstractNumId="25" w15:restartNumberingAfterBreak="0">
    <w:nsid w:val="7F8727D3"/>
    <w:multiLevelType w:val="hybridMultilevel"/>
    <w:tmpl w:val="C3924F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2"/>
  </w:num>
  <w:num w:numId="4">
    <w:abstractNumId w:val="22"/>
  </w:num>
  <w:num w:numId="5">
    <w:abstractNumId w:val="4"/>
  </w:num>
  <w:num w:numId="6">
    <w:abstractNumId w:val="16"/>
  </w:num>
  <w:num w:numId="7">
    <w:abstractNumId w:val="12"/>
  </w:num>
  <w:num w:numId="8">
    <w:abstractNumId w:val="19"/>
  </w:num>
  <w:num w:numId="9">
    <w:abstractNumId w:val="0"/>
  </w:num>
  <w:num w:numId="10">
    <w:abstractNumId w:val="3"/>
  </w:num>
  <w:num w:numId="11">
    <w:abstractNumId w:val="1"/>
  </w:num>
  <w:num w:numId="12">
    <w:abstractNumId w:val="23"/>
  </w:num>
  <w:num w:numId="13">
    <w:abstractNumId w:val="21"/>
  </w:num>
  <w:num w:numId="14">
    <w:abstractNumId w:val="7"/>
  </w:num>
  <w:num w:numId="15">
    <w:abstractNumId w:val="6"/>
  </w:num>
  <w:num w:numId="16">
    <w:abstractNumId w:val="8"/>
  </w:num>
  <w:num w:numId="17">
    <w:abstractNumId w:val="15"/>
  </w:num>
  <w:num w:numId="18">
    <w:abstractNumId w:val="9"/>
  </w:num>
  <w:num w:numId="19">
    <w:abstractNumId w:val="10"/>
  </w:num>
  <w:num w:numId="20">
    <w:abstractNumId w:val="20"/>
  </w:num>
  <w:num w:numId="21">
    <w:abstractNumId w:val="5"/>
  </w:num>
  <w:num w:numId="22">
    <w:abstractNumId w:val="17"/>
  </w:num>
  <w:num w:numId="2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3"/>
    <w:rsid w:val="00003993"/>
    <w:rsid w:val="00013C9D"/>
    <w:rsid w:val="00014151"/>
    <w:rsid w:val="0005136D"/>
    <w:rsid w:val="00066E87"/>
    <w:rsid w:val="00072E67"/>
    <w:rsid w:val="00087657"/>
    <w:rsid w:val="0009453C"/>
    <w:rsid w:val="000948CB"/>
    <w:rsid w:val="000C2618"/>
    <w:rsid w:val="000C392E"/>
    <w:rsid w:val="000D294C"/>
    <w:rsid w:val="000F6444"/>
    <w:rsid w:val="00127DA3"/>
    <w:rsid w:val="00132F08"/>
    <w:rsid w:val="00133057"/>
    <w:rsid w:val="001447DE"/>
    <w:rsid w:val="001535C6"/>
    <w:rsid w:val="001545BA"/>
    <w:rsid w:val="001675E8"/>
    <w:rsid w:val="0018252A"/>
    <w:rsid w:val="0018477D"/>
    <w:rsid w:val="00191BBA"/>
    <w:rsid w:val="001A373A"/>
    <w:rsid w:val="001A57DF"/>
    <w:rsid w:val="001B0A5B"/>
    <w:rsid w:val="001B564D"/>
    <w:rsid w:val="001C7710"/>
    <w:rsid w:val="001D781B"/>
    <w:rsid w:val="002050FD"/>
    <w:rsid w:val="00226013"/>
    <w:rsid w:val="002340E3"/>
    <w:rsid w:val="00241CBF"/>
    <w:rsid w:val="00251EB3"/>
    <w:rsid w:val="00256486"/>
    <w:rsid w:val="002777E9"/>
    <w:rsid w:val="002879DB"/>
    <w:rsid w:val="002B595C"/>
    <w:rsid w:val="002B624A"/>
    <w:rsid w:val="002C0D89"/>
    <w:rsid w:val="002C3758"/>
    <w:rsid w:val="002C3E76"/>
    <w:rsid w:val="002D4393"/>
    <w:rsid w:val="002E29DE"/>
    <w:rsid w:val="002E7A36"/>
    <w:rsid w:val="00307EF1"/>
    <w:rsid w:val="00345032"/>
    <w:rsid w:val="003504A7"/>
    <w:rsid w:val="003504C8"/>
    <w:rsid w:val="00371AAA"/>
    <w:rsid w:val="00373836"/>
    <w:rsid w:val="00380C1E"/>
    <w:rsid w:val="003C6227"/>
    <w:rsid w:val="003D4712"/>
    <w:rsid w:val="00403672"/>
    <w:rsid w:val="00426C07"/>
    <w:rsid w:val="00426C10"/>
    <w:rsid w:val="004411DE"/>
    <w:rsid w:val="004457DD"/>
    <w:rsid w:val="00451BDE"/>
    <w:rsid w:val="00454545"/>
    <w:rsid w:val="0047235F"/>
    <w:rsid w:val="0049016E"/>
    <w:rsid w:val="00491A49"/>
    <w:rsid w:val="004954C7"/>
    <w:rsid w:val="004A0CB0"/>
    <w:rsid w:val="004B2ABF"/>
    <w:rsid w:val="004B3887"/>
    <w:rsid w:val="004B61F5"/>
    <w:rsid w:val="004B6592"/>
    <w:rsid w:val="004C1FE0"/>
    <w:rsid w:val="00500F0D"/>
    <w:rsid w:val="00504E55"/>
    <w:rsid w:val="00517203"/>
    <w:rsid w:val="00517E72"/>
    <w:rsid w:val="005618FF"/>
    <w:rsid w:val="005638D6"/>
    <w:rsid w:val="005828EE"/>
    <w:rsid w:val="00586BBB"/>
    <w:rsid w:val="005A0162"/>
    <w:rsid w:val="005C427E"/>
    <w:rsid w:val="005E0A2D"/>
    <w:rsid w:val="005E32DB"/>
    <w:rsid w:val="00617712"/>
    <w:rsid w:val="006222E9"/>
    <w:rsid w:val="006313C8"/>
    <w:rsid w:val="00665EDC"/>
    <w:rsid w:val="006767D0"/>
    <w:rsid w:val="007043C6"/>
    <w:rsid w:val="00710E18"/>
    <w:rsid w:val="00717FD9"/>
    <w:rsid w:val="00726F00"/>
    <w:rsid w:val="0073363B"/>
    <w:rsid w:val="00736B8A"/>
    <w:rsid w:val="0076345F"/>
    <w:rsid w:val="00793B5D"/>
    <w:rsid w:val="007A76AE"/>
    <w:rsid w:val="007B682C"/>
    <w:rsid w:val="007C5EB7"/>
    <w:rsid w:val="007E7CDF"/>
    <w:rsid w:val="007F5073"/>
    <w:rsid w:val="00830E11"/>
    <w:rsid w:val="00856641"/>
    <w:rsid w:val="00887484"/>
    <w:rsid w:val="0089036B"/>
    <w:rsid w:val="008A3925"/>
    <w:rsid w:val="008B5C49"/>
    <w:rsid w:val="008D75FE"/>
    <w:rsid w:val="008F4675"/>
    <w:rsid w:val="009642C4"/>
    <w:rsid w:val="0098336D"/>
    <w:rsid w:val="00990D63"/>
    <w:rsid w:val="009A2B8C"/>
    <w:rsid w:val="009A7085"/>
    <w:rsid w:val="009B0106"/>
    <w:rsid w:val="009B690A"/>
    <w:rsid w:val="009E0457"/>
    <w:rsid w:val="009F177E"/>
    <w:rsid w:val="00A130EF"/>
    <w:rsid w:val="00AB2F7E"/>
    <w:rsid w:val="00AE0DDB"/>
    <w:rsid w:val="00AE1798"/>
    <w:rsid w:val="00AE2143"/>
    <w:rsid w:val="00AF211A"/>
    <w:rsid w:val="00B14F44"/>
    <w:rsid w:val="00B3475F"/>
    <w:rsid w:val="00B52E8F"/>
    <w:rsid w:val="00B54800"/>
    <w:rsid w:val="00B63ED0"/>
    <w:rsid w:val="00B72D9B"/>
    <w:rsid w:val="00B85BAF"/>
    <w:rsid w:val="00B9760C"/>
    <w:rsid w:val="00BA68A6"/>
    <w:rsid w:val="00BD39A0"/>
    <w:rsid w:val="00C05936"/>
    <w:rsid w:val="00C17C24"/>
    <w:rsid w:val="00CA6B34"/>
    <w:rsid w:val="00CB1BBF"/>
    <w:rsid w:val="00CD03D2"/>
    <w:rsid w:val="00CE1609"/>
    <w:rsid w:val="00CE7E4B"/>
    <w:rsid w:val="00E050E3"/>
    <w:rsid w:val="00E10FD3"/>
    <w:rsid w:val="00E2387C"/>
    <w:rsid w:val="00E72D70"/>
    <w:rsid w:val="00E906DB"/>
    <w:rsid w:val="00EA08C6"/>
    <w:rsid w:val="00F103CF"/>
    <w:rsid w:val="00F33111"/>
    <w:rsid w:val="00F4364B"/>
    <w:rsid w:val="00F61DC2"/>
    <w:rsid w:val="00FA3533"/>
    <w:rsid w:val="00FA3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94B720-948B-46A7-B261-3D737E15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2E67"/>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976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79DB"/>
    <w:rPr>
      <w:rFonts w:ascii="Tahoma" w:hAnsi="Tahoma" w:cs="Tahoma"/>
      <w:sz w:val="16"/>
      <w:szCs w:val="16"/>
    </w:rPr>
  </w:style>
  <w:style w:type="character" w:styleId="Hyperlink">
    <w:name w:val="Hyperlink"/>
    <w:rsid w:val="001447DE"/>
    <w:rPr>
      <w:color w:val="0000FF"/>
      <w:u w:val="single"/>
    </w:rPr>
  </w:style>
  <w:style w:type="paragraph" w:styleId="ListParagraph">
    <w:name w:val="List Paragraph"/>
    <w:aliases w:val="List Paragraph (numbered (a)),List_Paragraph,Multilevel para_II,List Paragraph1,List Paragraph-ExecSummary,Akapit z listą BS,Bullets,List Paragraph 1,References,IBL List Paragraph,List Paragraph nowy,Numbered List Paragraph,Bullet1"/>
    <w:basedOn w:val="Normal"/>
    <w:link w:val="ListParagraphChar"/>
    <w:uiPriority w:val="99"/>
    <w:qFormat/>
    <w:rsid w:val="00B72D9B"/>
    <w:pPr>
      <w:ind w:left="720"/>
      <w:contextualSpacing/>
    </w:pPr>
  </w:style>
  <w:style w:type="character" w:customStyle="1" w:styleId="Heading1Char">
    <w:name w:val="Heading 1 Char"/>
    <w:basedOn w:val="DefaultParagraphFont"/>
    <w:link w:val="Heading1"/>
    <w:uiPriority w:val="9"/>
    <w:rsid w:val="00072E67"/>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semiHidden/>
    <w:unhideWhenUsed/>
    <w:qFormat/>
    <w:rsid w:val="00AE2143"/>
    <w:pPr>
      <w:spacing w:after="100" w:line="259" w:lineRule="auto"/>
      <w:ind w:left="220"/>
    </w:pPr>
    <w:rPr>
      <w:rFonts w:asciiTheme="minorHAnsi" w:eastAsiaTheme="minorHAnsi" w:hAnsiTheme="minorHAnsi" w:cstheme="minorBidi"/>
      <w:sz w:val="22"/>
      <w:szCs w:val="22"/>
    </w:rPr>
  </w:style>
  <w:style w:type="character" w:customStyle="1" w:styleId="ListParagraphChar">
    <w:name w:val="List Paragraph Char"/>
    <w:aliases w:val="List Paragraph (numbered (a)) Char,List_Paragraph Char,Multilevel para_II Char,List Paragraph1 Char,List Paragraph-ExecSummary Char,Akapit z listą BS Char,Bullets Char,List Paragraph 1 Char,References Char,IBL List Paragraph Char"/>
    <w:link w:val="ListParagraph"/>
    <w:uiPriority w:val="34"/>
    <w:qFormat/>
    <w:rsid w:val="00AE2143"/>
    <w:rPr>
      <w:sz w:val="24"/>
      <w:szCs w:val="24"/>
    </w:rPr>
  </w:style>
  <w:style w:type="paragraph" w:customStyle="1" w:styleId="IFADparagraphnumbering">
    <w:name w:val="IFAD paragraph numbering"/>
    <w:basedOn w:val="Normal"/>
    <w:link w:val="IFADparagraphnumberingCarattere"/>
    <w:qFormat/>
    <w:rsid w:val="00AE2143"/>
    <w:pPr>
      <w:numPr>
        <w:numId w:val="5"/>
      </w:numPr>
      <w:tabs>
        <w:tab w:val="left" w:pos="1134"/>
      </w:tabs>
      <w:suppressAutoHyphens/>
      <w:spacing w:after="120" w:line="264" w:lineRule="auto"/>
    </w:pPr>
    <w:rPr>
      <w:rFonts w:ascii="Arial" w:eastAsia="MS Mincho" w:hAnsi="Arial" w:cs="Arial"/>
      <w:kern w:val="2"/>
      <w:sz w:val="20"/>
      <w:szCs w:val="20"/>
      <w:lang w:val="en-GB" w:eastAsia="en-GB"/>
    </w:rPr>
  </w:style>
  <w:style w:type="paragraph" w:customStyle="1" w:styleId="IFADparagraphno2ndlevel">
    <w:name w:val="IFAD paragraph no. 2nd level"/>
    <w:basedOn w:val="Normal"/>
    <w:qFormat/>
    <w:rsid w:val="00AE2143"/>
    <w:pPr>
      <w:numPr>
        <w:ilvl w:val="1"/>
        <w:numId w:val="5"/>
      </w:numPr>
      <w:spacing w:after="120" w:line="264" w:lineRule="auto"/>
    </w:pPr>
    <w:rPr>
      <w:rFonts w:ascii="Arial" w:hAnsi="Arial" w:cs="Arial"/>
      <w:sz w:val="20"/>
      <w:szCs w:val="20"/>
      <w:lang w:val="en-GB" w:eastAsia="en-GB"/>
    </w:rPr>
  </w:style>
  <w:style w:type="paragraph" w:customStyle="1" w:styleId="IFADparagraphno3rdlevel">
    <w:name w:val="IFAD paragraph no. 3rd level"/>
    <w:basedOn w:val="Normal"/>
    <w:rsid w:val="00AE2143"/>
    <w:pPr>
      <w:numPr>
        <w:ilvl w:val="2"/>
        <w:numId w:val="5"/>
      </w:numPr>
      <w:spacing w:after="120" w:line="264" w:lineRule="auto"/>
    </w:pPr>
    <w:rPr>
      <w:rFonts w:ascii="Arial" w:hAnsi="Arial" w:cs="Arial"/>
      <w:sz w:val="20"/>
      <w:szCs w:val="20"/>
      <w:lang w:val="en-GB" w:eastAsia="en-GB"/>
    </w:rPr>
  </w:style>
  <w:style w:type="paragraph" w:customStyle="1" w:styleId="IFADparagraphno4thlevel">
    <w:name w:val="IFAD paragraph no. 4th level"/>
    <w:basedOn w:val="Normal"/>
    <w:qFormat/>
    <w:rsid w:val="00AE2143"/>
    <w:pPr>
      <w:numPr>
        <w:ilvl w:val="3"/>
        <w:numId w:val="5"/>
      </w:numPr>
      <w:spacing w:line="264" w:lineRule="auto"/>
    </w:pPr>
    <w:rPr>
      <w:rFonts w:ascii="Arial" w:hAnsi="Arial" w:cs="Arial"/>
      <w:sz w:val="20"/>
      <w:szCs w:val="20"/>
      <w:lang w:val="en-GB" w:eastAsia="en-GB"/>
    </w:rPr>
  </w:style>
  <w:style w:type="character" w:customStyle="1" w:styleId="IFADparagraphnumberingCarattere">
    <w:name w:val="IFAD paragraph numbering Carattere"/>
    <w:link w:val="IFADparagraphnumbering"/>
    <w:rsid w:val="00AE2143"/>
    <w:rPr>
      <w:rFonts w:ascii="Arial" w:eastAsia="MS Mincho" w:hAnsi="Arial" w:cs="Arial"/>
      <w:kern w:val="2"/>
      <w:lang w:val="en-GB" w:eastAsia="en-GB"/>
    </w:rPr>
  </w:style>
  <w:style w:type="character" w:styleId="CommentReference">
    <w:name w:val="annotation reference"/>
    <w:basedOn w:val="DefaultParagraphFont"/>
    <w:semiHidden/>
    <w:unhideWhenUsed/>
    <w:rsid w:val="009F177E"/>
    <w:rPr>
      <w:sz w:val="16"/>
      <w:szCs w:val="16"/>
    </w:rPr>
  </w:style>
  <w:style w:type="paragraph" w:styleId="CommentText">
    <w:name w:val="annotation text"/>
    <w:basedOn w:val="Normal"/>
    <w:link w:val="CommentTextChar"/>
    <w:semiHidden/>
    <w:unhideWhenUsed/>
    <w:rsid w:val="009F177E"/>
    <w:rPr>
      <w:sz w:val="20"/>
      <w:szCs w:val="20"/>
    </w:rPr>
  </w:style>
  <w:style w:type="character" w:customStyle="1" w:styleId="CommentTextChar">
    <w:name w:val="Comment Text Char"/>
    <w:basedOn w:val="DefaultParagraphFont"/>
    <w:link w:val="CommentText"/>
    <w:semiHidden/>
    <w:rsid w:val="009F177E"/>
  </w:style>
  <w:style w:type="paragraph" w:styleId="CommentSubject">
    <w:name w:val="annotation subject"/>
    <w:basedOn w:val="CommentText"/>
    <w:next w:val="CommentText"/>
    <w:link w:val="CommentSubjectChar"/>
    <w:semiHidden/>
    <w:unhideWhenUsed/>
    <w:rsid w:val="009F177E"/>
    <w:rPr>
      <w:b/>
      <w:bCs/>
    </w:rPr>
  </w:style>
  <w:style w:type="character" w:customStyle="1" w:styleId="CommentSubjectChar">
    <w:name w:val="Comment Subject Char"/>
    <w:basedOn w:val="CommentTextChar"/>
    <w:link w:val="CommentSubject"/>
    <w:semiHidden/>
    <w:rsid w:val="009F177E"/>
    <w:rPr>
      <w:b/>
      <w:bCs/>
    </w:rPr>
  </w:style>
  <w:style w:type="character" w:customStyle="1" w:styleId="IFADparagraphnumberingChar">
    <w:name w:val="IFAD paragraph numbering Char"/>
    <w:locked/>
    <w:rsid w:val="002E29DE"/>
    <w:rPr>
      <w:rFonts w:ascii="Verdana" w:hAnsi="Verdana"/>
    </w:rPr>
  </w:style>
  <w:style w:type="character" w:customStyle="1" w:styleId="Heading2Char">
    <w:name w:val="Heading 2 Char"/>
    <w:basedOn w:val="DefaultParagraphFont"/>
    <w:link w:val="Heading2"/>
    <w:semiHidden/>
    <w:rsid w:val="00B9760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2106">
      <w:bodyDiv w:val="1"/>
      <w:marLeft w:val="0"/>
      <w:marRight w:val="0"/>
      <w:marTop w:val="0"/>
      <w:marBottom w:val="0"/>
      <w:divBdr>
        <w:top w:val="none" w:sz="0" w:space="0" w:color="auto"/>
        <w:left w:val="none" w:sz="0" w:space="0" w:color="auto"/>
        <w:bottom w:val="none" w:sz="0" w:space="0" w:color="auto"/>
        <w:right w:val="none" w:sz="0" w:space="0" w:color="auto"/>
      </w:divBdr>
    </w:div>
    <w:div w:id="1230725562">
      <w:bodyDiv w:val="1"/>
      <w:marLeft w:val="0"/>
      <w:marRight w:val="0"/>
      <w:marTop w:val="0"/>
      <w:marBottom w:val="0"/>
      <w:divBdr>
        <w:top w:val="none" w:sz="0" w:space="0" w:color="auto"/>
        <w:left w:val="none" w:sz="0" w:space="0" w:color="auto"/>
        <w:bottom w:val="none" w:sz="0" w:space="0" w:color="auto"/>
        <w:right w:val="none" w:sz="0" w:space="0" w:color="auto"/>
      </w:divBdr>
    </w:div>
    <w:div w:id="1525359543">
      <w:bodyDiv w:val="1"/>
      <w:marLeft w:val="0"/>
      <w:marRight w:val="0"/>
      <w:marTop w:val="0"/>
      <w:marBottom w:val="0"/>
      <w:divBdr>
        <w:top w:val="none" w:sz="0" w:space="0" w:color="auto"/>
        <w:left w:val="none" w:sz="0" w:space="0" w:color="auto"/>
        <w:bottom w:val="none" w:sz="0" w:space="0" w:color="auto"/>
        <w:right w:val="none" w:sz="0" w:space="0" w:color="auto"/>
      </w:divBdr>
    </w:div>
    <w:div w:id="20675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ed.am" TargetMode="External"/><Relationship Id="rId3" Type="http://schemas.openxmlformats.org/officeDocument/2006/relationships/styles" Target="styles.xml"/><Relationship Id="rId7" Type="http://schemas.openxmlformats.org/officeDocument/2006/relationships/hyperlink" Target="mailto:procurement@raed.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ed.am/procurement/adstatement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rae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9D9D-B034-4E2F-A5D1-656A0F38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РрІмєр</vt:lpstr>
    </vt:vector>
  </TitlesOfParts>
  <Company>R2E2</Company>
  <LinksUpToDate>false</LinksUpToDate>
  <CharactersWithSpaces>7410</CharactersWithSpaces>
  <SharedDoc>false</SharedDoc>
  <HLinks>
    <vt:vector size="6" baseType="variant">
      <vt:variant>
        <vt:i4>2686981</vt:i4>
      </vt:variant>
      <vt:variant>
        <vt:i4>0</vt:i4>
      </vt:variant>
      <vt:variant>
        <vt:i4>0</vt:i4>
      </vt:variant>
      <vt:variant>
        <vt:i4>5</vt:i4>
      </vt:variant>
      <vt:variant>
        <vt:lpwstr>mailto:procurement@rado.am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РрІмєр</dc:title>
  <dc:creator>R2E2</dc:creator>
  <cp:lastModifiedBy>Gohar S. Aprikyan</cp:lastModifiedBy>
  <cp:revision>2</cp:revision>
  <cp:lastPrinted>2014-09-17T12:10:00Z</cp:lastPrinted>
  <dcterms:created xsi:type="dcterms:W3CDTF">2021-06-03T10:19:00Z</dcterms:created>
  <dcterms:modified xsi:type="dcterms:W3CDTF">2021-06-03T10:19:00Z</dcterms:modified>
</cp:coreProperties>
</file>