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C1" w:rsidRDefault="001904AC">
      <w:pPr>
        <w:pStyle w:val="NormalWeb"/>
        <w:jc w:val="center"/>
      </w:pPr>
      <w:r>
        <w:rPr>
          <w:b/>
          <w:bCs/>
        </w:rPr>
        <w:t>ՀԱՅՏԱՐԱՐՈՒԹՅՈՒՆ</w:t>
      </w:r>
      <w:r>
        <w:br/>
      </w:r>
      <w:r>
        <w:rPr>
          <w:b/>
          <w:bCs/>
        </w:rPr>
        <w:t>կնքված պայմանագրի մասին</w:t>
      </w:r>
    </w:p>
    <w:p w:rsidR="00C404C1" w:rsidRDefault="001904AC">
      <w:pPr>
        <w:pStyle w:val="NormalWeb"/>
        <w:jc w:val="center"/>
      </w:pPr>
      <w:r>
        <w:t>ՀՀ ֆինանսների նախարարության ստորև ներկայացնում է իր կարիքների համար համակարգչային տեխնիկայի ձեռքբերման նպատակով կազմակերպված ՀՀ ՖՆ-ԷԱՃԱՊՁԲ-24/7 ծածկագրով գնման ընթացակարգի արդյունքում պայմանագրի մասին տեղեկատվությունը`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91"/>
        <w:gridCol w:w="1931"/>
        <w:gridCol w:w="1017"/>
        <w:gridCol w:w="1427"/>
        <w:gridCol w:w="1441"/>
        <w:gridCol w:w="1673"/>
        <w:gridCol w:w="1464"/>
        <w:gridCol w:w="2423"/>
        <w:gridCol w:w="2423"/>
      </w:tblGrid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/>
        </w:tc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Գնման առարկայի</w:t>
            </w:r>
          </w:p>
        </w:tc>
      </w:tr>
      <w:tr w:rsidR="00C404C1">
        <w:tc>
          <w:tcPr>
            <w:tcW w:w="4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չափաբաժնի համարը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չափման միավորը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քանակը 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նախահաշվային գինը </w:t>
            </w:r>
          </w:p>
        </w:tc>
        <w:tc>
          <w:tcPr>
            <w:tcW w:w="7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համառոտ նկարագրությունը (տեխնիկական բնութագիր)</w:t>
            </w:r>
          </w:p>
        </w:tc>
        <w:tc>
          <w:tcPr>
            <w:tcW w:w="7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պայմանագրով նախատեսված համառոտ նկարագրությունը (տեխնիկական բնութագիր)</w:t>
            </w:r>
          </w:p>
        </w:tc>
      </w:tr>
      <w:tr w:rsidR="00C404C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առկա ֆինանսական միջոցներով 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/ՀՀ դրամ/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04C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առկա ֆինանսական միջոցներով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04C1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համակարգիչ ամբողջը մեկում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հատ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17850000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Համակարգիչ ամբողջը մեկում: HP, Lenovo կամ Dell ապրանքանիշերի: Էկրանի չափ: 23.8" Պրոցեսսոր: առնվազն Intel Core i5 13-րդ սերնդի Օպերատիվ հիշողության: առնվազն 16GB DDR4, Տվյալնեի պահպանման համակարգ: առնվազն 500 GB NVMe SSD Տեսաքարտ: ներկառուցված UHD գրաֆիկական քարտ, Աուդիո: ներկառուցված Ներկառուցված տեսախցիկ՝ առնվազն 5ՄՊ ներկառուցված բարձրախոս, combo jack ականջակալների և խոսափողի համար: Ներկառուցված Wi-Fi6+BT Ներկառուցված ցանցային բնիկ – RJ-45, 100/1000 MBit/s Ներկառուցված բնիկներ: առնվազն 4 հատ-USB , HDMI ելք Համակարգիչը պետք է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համալրված լինի նույն ապրանքանիշի մկնիկով և ստեղնաշարով: Սնուցումը-220վ, Սնուցման լարը-եվրոպական վարդակով: Ապրանքը պետք է լինի նոր և չօգտագործված, ապրանքի տեղափոխումն ու բեռնաթափումն պետք է իրականացվի Կատարողի կողմից: 1-4 չափաբաժինների համար ապրանքները մատակարարելիս մատակարար ընկերությունը պարտավոր է ներկայացնել արտադրողի (MAF - Manufacturer's Authorization Form) կամ նրա կողմից Հայաստանի Հանրապետությունում լիազորված կազմակերպության (DAF - Distributer's Authorization Form) անունից նամակ-լիազորագիր: 1, 2 և 3-րդ չափաբաժինների համար երաշխիքային սպասարկումը պետք է իրականացվի արտադրողի կողմից հավատարմագրված ՀՀ–ում տեղակայված սպասարկման կենտրոններում (Սպասարկումը կատարվելու է Երևան Խանջյան փող., 50 շենք («Թեքեյան» կենտրոնի շենքում)): Երաշխիքային ժամկետը 1-ին և 2-րդ չափաբաժինների մասով՝ ապրանքն ընդունվելուց հետո 3 տարի, իսկ 3-րդ և 4-րդ չափաբաժինների մասով՝ 1 տարի: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 xml:space="preserve">Համակարգիչ ամբողջը մեկում: HP, Lenovo կամ Dell ապրանքանիշերի: Էկրանի չափ: 23.8" Պրոցեսսոր: առնվազն Intel Core i5 13-րդ սերնդի Օպերատիվ հիշողության: առնվազն 16GB DDR4, Տվյալնեի պահպանման համակարգ: առնվազն 500 GB NVMe SSD Տեսաքարտ: ներկառուցված UHD գրաֆիկական քարտ, Աուդիո: ներկառուցված Ներկառուցված տեսախցիկ՝ առնվազն 5ՄՊ ներկառուցված բարձրախոս, combo jack ականջակալների և խոսափողի համար: Ներկառուցված Wi-Fi6+BT Ներկառուցված ցանցային բնիկ – RJ-45, 100/1000 MBit/s Ներկառուցված բնիկներ: առնվազն 4 հատ-USB , HDMI ելք Համակարգիչը պետք է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համալրված լինի նույն ապրանքանիշի մկնիկով և ստեղնաշարով: Սնուցումը-220վ, Սնուցման լարը-եվրոպական վարդակով: Ապրանքը պետք է լինի նոր և չօգտագործված, ապրանքի տեղափոխումն ու բեռնաթափումն պետք է իրականացվի Կատարողի կողմից: 1-4 չափաբաժինների համար ապրանքները մատակարարելիս մատակարար ընկերությունը պարտավոր է ներկայացնել արտադրողի (MAF - Manufacturer's Authorization Form) կամ նրա կողմից Հայաստանի Հանրապետությունում լիազորված կազմակերպության (DAF - Distributer's Authorization Form) անունից նամակ-լիազորագիր: 1, 2 և 3-րդ չափաբաժինների համար երաշխիքային սպասարկումը պետք է իրականացվի արտադրողի կողմից հավատարմագրված ՀՀ–ում տեղակայված սպասարկման կենտրոններում (Սպասարկումը կատարվելու է Երևան Խանջյան փող., 50 շենք («Թեքեյան» կենտրոնի շենքում)): Երաշխիքային ժամկետը 1-ին և 2-րդ չափաբաժինների մասով՝ ապրանքն ընդունվելուց հետո 3 տարի, իսկ 3-րդ և 4-րդ չափաբաժինների մասով՝ 1 տարի:</w:t>
            </w:r>
          </w:p>
        </w:tc>
      </w:tr>
      <w:tr w:rsidR="00C404C1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դյուրակիր համակարգիչներ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հատ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5300000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Դյուրակիր համակարգիչ HP, Lenovo կամ Dell ապրանքանիշերի: Էկրանի չափը: 15.6" Պրոցեսսոր: առնվազն Intel Core i7 13-րդ սերնդի Օպերատիվ հիշողություն: առնվազն 16GB DDR4 Կրիչը: առնվազն 500 GB SSD Տեսախցիկ: HD-camera Ցանցային քարտ: 100/1000 MBit/s, ( RJ – 45) Անլար կապ: Wi-Fi + Bluetooth Ստեղնաշարը – առանձնացված թվային ստեղնաշարով Սնուցումը-220վ, սնուցման լարը-եվրոպական վարդակով Օպերացիոն համակարգ: Windows 11 pro x64 Դյուրակիր համակարգիչը պետք է համալրված լինի համապատասխան մոդելի պայուսակով: Ապրանքը պետք է լինի նոր և չօգտագործված, ապրանքի տեղափոխումն ու բեռնաթափումն պետք է իրականացվի Կատարողի կողմից: 1-4 չափաբաժինների համար ապրանքները մատակարարելիս մատակարար ընկերությունը պարտավոր է ներկայացնել արտադրողի (MAF - Manufacturer's Authorization Form) կամ նրա կողմից Հայաստանի Հանրապետությունում լիազորված կազմակերպության (DAF - Distributer's Authorization Form) անունից նամակ-լիազորագիր: 1, 2 և 3-րդ չափաբաժինների համար երաշխիքային սպասարկումը պետք է իրականացվի արտադրողի կողմից հավատարմագրված ՀՀ–ում տեղակայված սպասարկման կենտրոններում (Սպասարկումը կատարվելու է Երևան Խանջյան փող., 50 շենք («Թեքեյան» կենտրոնի շենքում)  հասցեում): Երաշխիքային ժամկետը 1-ին և 2-րդ չափաբաժինների մասով՝ ապրանքն ընդունվելուց հետո 3 տարի, իսկ 3-րդ և 4-րդ չափաբաժինների մասով՝ 1 տարի: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Դյուրակիր համակարգիչ HP, Lenovo կամ Dell ապրանքանիշերի: Էկրանի չափը: 15.6" Պրոցեսսոր: առնվազն Intel Core i7 13-րդ սերնդի Օպերատիվ հիշողություն: առնվազն 16GB DDR4 Կրիչը: առնվազն 500 GB SSD Տեսախցիկ: HD-camera Ցանցային քարտ: 100/1000 MBit/s, ( RJ – 45) Անլար կապ: Wi-Fi + Bluetooth Ստեղնաշարը – առանձնացված թվային ստեղնաշարով Սնուցումը-220վ, սնուցման լարը-եվրոպական վարդակով Օպերացիոն համակարգ: Windows 11 pro x64 Դյուրակիր համակարգիչը պետք է համալրված լինի համապատասխան մոդելի պայուսակով: Ապրանքը պետք է լինի նոր և չօգտագործված, ապրանքի տեղափոխումն ու բեռնաթափումն պետք է իրականացվի Կատարողի կողմից: 1-4 չափաբաժինների համար ապրանքները մատակարարելիս մատակարար ընկերությունը պարտավոր է ներկայացնել արտադրողի (MAF - Manufacturer's Authorization Form) կամ նրա կողմից Հայաստանի Հանրապետությունում լիազորված կազմակերպության (DAF - Distributer's Authorization Form) անունից նամակ-լիազորագիր: 1, 2 և 3-րդ չափաբաժինների համար երաշխիքային սպասարկումը պետք է իրականացվի արտադրողի կողմից հավատարմագրված ՀՀ–ում տեղակայված սպասարկման կենտրոններում (Սպասարկումը կատարվելու է Երևան Խանջյան փող., 50 շենք («Թեքեյան» կենտրոնի շենքում)  հասցեում): Երաշխիքային ժամկետը 1-ին և 2-րդ չափաբաժինների մասով՝ ապրանքն ընդունվելուց հետո 3 տարի, իսկ 3-րդ և 4-րդ չափաբաժինների մասով՝ 1 տարի:</w:t>
            </w:r>
          </w:p>
        </w:tc>
      </w:tr>
      <w:tr w:rsidR="00C404C1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բազմաֆունկցիոնալ սարք` լազերային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հատ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5625000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Բազմաֆունկցիոնալ տպող սարք (Print, Copy, Scan) HP LaserJet Pro 4103dw Տեսակ- Լազերային մոնոխրոմ Սարքի գործառույթները՝ պատճենահանող սարք, սկաներ, տպիչ Ֆորմատը- A4 Երկկողմանի տպագրություն , փաստաթղթերի ավտոմատ սնուցման սարքի (ADF) առկայություն, Տպման կետայնությունը 1200 x 1200 dpi, Տպման արագությունը մինչև 40 ppm, Հիշողությունը 512MB, Արտադրողականությունը` 80,000 էջ ամսեկան, Համակցումը - Ethernet (RJ-45) , USB, Սնուցումը-220վ, Սնուցման լարը եվրոպական խրոցով: Ապրանքը նոր և չօգտագործված, ապրանքի տեղափոխումն ու բեռնաթափումն կիրականացնի մատակարարը: Ապրանքները մատակարարելիս մատակարարը կներկայացնի արտադրողի (MAF - Manufacturer's Authorization Form) կամ նրա կողմից Հայաստանի Հանրապետությունում լիազորված կազմակերպության (DAF - Distributer's Authorization Form) անունից նամակ-լիազորագիր: Երաշխիքային սպասարկումը կիրականացվի արտադրողի կողմից հավատարմագրված ՀՀ–ում տեղակայված սպասարկման կենտրոններում (սպասարկման կենտրոնի տվյալները՝ «ՅՈՒՆԻՔՈՄՓ» ՓԲԸ, ՀՀ, ք․ Երևան, Չարենցի փ․ 37, service@unicomp.am, 010-581111, https://support.hp.com/in-en/help/service-center): Երաշխիքային ժամկետը 1 տարի: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Բազմաֆունկցիոնալ տպող սարք (Print, Copy, Scan) HP LaserJet Pro 4103dw Տեսակ- Լազերային մոնոխրոմ Սարքի գործառույթները՝ պատճենահանող սարք, սկաներ, տպիչ Ֆորմատը- A4 Երկկողմանի տպագրություն , փաստաթղթերի ավտոմատ սնուցման սարքի (ADF) առկայություն, Տպման կետայնությունը 1200 x 1200 dpi, Տպման արագությունը մինչև 40 ppm, Հիշողությունը 512MB, Արտադրողականությունը` 80,000 էջ ամսեկան, Համակցումը - Ethernet (RJ-45) , USB, Սնուցումը-220վ, Սնուցման լարը եվրոպական խրոցով: Ապրանքը նոր և չօգտագործված, ապրանքի տեղափոխումն ու բեռնաթափումն կիրականացնի մատակարարը: Ապրանքները մատակարարելիս մատակարարը կներկայացնի արտադրողի (MAF - Manufacturer's Authorization Form) կամ նրա կողմից Հայաստանի Հանրապետությունում լիազորված կազմակերպության (DAF - Distributer's Authorization Form) անունից նամակ-լիազորագիր: Երաշխիքային սպասարկումը կիրականացվի արտադրողի կողմից հավատարմագրված ՀՀ–ում տեղակայված սպասարկման կենտրոններում (սպասարկման կենտրոնի տվյալները՝ «ՅՈՒՆԻՔՈՄՓ» ՓԲԸ, ՀՀ, ք․ Երևան, Չարենցի փ․ 37, service@unicomp.am, 010-581111, https://support.hp.com/in-en/help/service-center): Երաշխիքային ժամկետը 1 տարի:</w:t>
            </w:r>
          </w:p>
        </w:tc>
      </w:tr>
      <w:tr w:rsidR="00C404C1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անխափան սնուցման աղբյուրներ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հատ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1200000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Անխափան սնուցման սարք APC, Tripp Lite կամ Delta ապրանքանիշերի: Հզորությունը – առնվազն 300Վատ/500ՎԱ Ելքային լարումը – 230Վ/50Հզ Լարման ավտոմատ կարգավորիչ (AVR) Մուտքային լարման միջակայքը – 170-280Վ Մարտկոցի ավտոմատ թեստ (Periodic battery self-test) Ելքային միացումները – առնվազն 3 հատ մուտքային միացումները –1 հատ: Ապրանքը պետք է լինի նոր և չօգտագործված, ապրանքի տեղափոխումն ու բեռնաթափումն պետք է իրականացվի Կատարողի կողմից:1-4 չափաբաժինների համար ապրանքները մատակարարելիս մատակարար ընկերությունը պարտավոր է ներկայացնել արտադրողի (MAF - Manufacturer's Authorization Form) կամ նրա կողմից Հայաստանի Հանրապետությունում լիազորված կազմակերպության (DAF - Distributer's Authorization Form) անունից նամակ-լիազորագիր: 1, 2 և 3-րդ չափաբաժինների համար երաշխիքային սպասարկումը պետք է իրականացվի արտադրողի կողմից հավատարմագրված ՀՀ–ում տեղակայված սպասարկման կենտրոններում (հրավերով նախատեսված՝ առաջարկվող ապրանքի տեխնիկական բնութագիրը ներկայացնելիս տրամադրվում է նաև սպասարկման կենտրոնի տվյալները): Երաշխիքային ժամկետը 1-ին և 2-րդ չափաբաժինների մասով՝ ապրանքն ընդունվելուց հետո 3 տարի, իսկ 3-րդ և 4-րդ չափաբաժինների մասով՝ 1 տարի: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Անխափան սնուցման սարք APC, Tripp Lite կամ Delta ապրանքանիշերի: Հզորությունը – առնվազն 300Վատ/500ՎԱ Ելքային լարումը – 230Վ/50Հզ Լարման ավտոմատ կարգավորիչ (AVR) Մուտքային լարման միջակայքը – 170-280Վ Մարտկոցի ավտոմատ թեստ (Periodic battery self-test) Ելքային միացումները – առնվազն 3 հատ մուտքային միացումները –1 հատ: Ապրանքը պետք է լինի նոր և չօգտագործված, ապրանքի տեղափոխումն ու բեռնաթափումն պետք է իրականացվի Կատարողի կողմից:1-4 չափաբաժինների համար ապրանքները մատակարարելիս մատակարար ընկերությունը պարտավոր է ներկայացնել արտադրողի (MAF - Manufacturer's Authorization Form) կամ նրա կողմից Հայաստանի Հանրապետությունում լիազորված կազմակերպության (DAF - Distributer's Authorization Form) անունից նամակ-լիազորագիր: 1, 2 և 3-րդ չափաբաժինների համար երաշխիքային սպասարկումը պետք է իրականացվի արտադրողի կողմից հավատարմագրված ՀՀ–ում տեղակայված սպասարկման կենտրոններում (հրավերով նախատեսված՝ առաջարկվող ապրանքի տեխնիկական բնութագիրը ներկայացնելիս տրամադրվում է նաև սպասարկման կենտրոնի տվյալները): Երաշխիքային ժամկետը 1-ին և 2-րդ չափաբաժինների մասով՝ ապրանքն ընդունվելուց հետո 3 տարի, իսկ 3-րդ և 4-րդ չափաբաժինների մասով՝ 1 տարի:</w:t>
            </w:r>
          </w:p>
        </w:tc>
      </w:tr>
      <w:tr w:rsidR="00C404C1"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04C1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Գնման ընթացակարգի ընտրության հիմնավորումը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Գնումների մասին ՀՀ օրենքի 18-րդ հոդվածի 3-րդ կետ և ՀՀ կառավարության 18/05/2017թ. N 534-Ն որոշման 2-րդ հավելվածով հաստատված ցուցակ</w:t>
            </w:r>
          </w:p>
        </w:tc>
      </w:tr>
      <w:tr w:rsidR="00C404C1"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04C1"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Հրավեր ուղարկելու կամ հրապարակելու ամսաթիվը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23.10.2024</w:t>
            </w:r>
          </w:p>
        </w:tc>
      </w:tr>
      <w:tr w:rsidR="00C404C1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Հրավերում կատարված փոփոխությունների ամսաթիվը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404C1">
        <w:tc>
          <w:tcPr>
            <w:tcW w:w="0" w:type="auto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Հրավերի վերաբերյալ պարզաբանումների ամսաթիվը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Հարցարդման ստացման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Պարզաբանման</w:t>
            </w:r>
          </w:p>
        </w:tc>
      </w:tr>
      <w:tr w:rsidR="00C404C1"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29.10.2024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31.10.2024</w:t>
            </w:r>
          </w:p>
        </w:tc>
      </w:tr>
      <w:tr w:rsidR="00C404C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Մասնակիցների անվանումները 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Յուրաքանչյուր մասնակցի աճուրդում ներկայացրած գին</w:t>
            </w:r>
          </w:p>
        </w:tc>
      </w:tr>
      <w:tr w:rsidR="00C404C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ՀՀ դրամ </w:t>
            </w:r>
          </w:p>
        </w:tc>
      </w:tr>
      <w:tr w:rsidR="00C404C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Գինն առանց ԱԱՀ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C404C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Չափաբաժին 1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Ա/Ձ Լուսիա Պետրոսյան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14872000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17846400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ԿՈՄՊԳԱՐԱՆՏ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14151600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16981920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Էյչ Գրուպ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13851600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16621920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ԳԱՐԱՆՏ 24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14000000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16800000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Հպարտ Քաղաքացի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15000000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18000000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Չափաբաժին 2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Ա/Ձ Լուսիա Պետրոսյան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4378000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5253600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ԱՅՍՈԼՈՒՇՆՍ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3624220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4349064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ԿՈՄՊԳԱՐԱՆՏ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4106220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4927464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Էյչ Գրուպ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3580440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4296528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ԳԱՐԱՆՏ 24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3900000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4680000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Հպարտ Քաղաքացի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5000000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6000000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Չափաբաժին 3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Ա/Ձ Լուսիա Պետրոսյան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4675000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5610000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ԵՎՐՈՏԵՔՍ ՊԼՅՈՒՍ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4534750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5441700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ԿՈՄՊԳԱՐԱՆՏ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5200000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6240000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Էյչ Գրուպ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4203250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5043900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ԳԱՐԱՆՏ 24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456000000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547200000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ՅՈՒՆԻՔՈՄՓ ՓԲԸ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4156500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4987800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Հպարտ Քաղաքացի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5000000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6000000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Չափաբաժին 4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ՕԱԶԻՍ ԿՈՄՊՅՈՒՏԵՐ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763600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916320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ԵՎՐՈՏԵՔՍ ՊԼՅՈՒՍ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790000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948000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Էյչ Գրուպ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753600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904320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ԳԱՐԱՆՏ 24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960000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1152000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Հպարտ Քաղաքացի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3000000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3600000</w:t>
            </w:r>
          </w:p>
        </w:tc>
      </w:tr>
      <w:tr w:rsidR="00C404C1"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04C1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Ընտրված մասնակցի որոշման ամսաթիվը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11.11.2024 </w:t>
            </w:r>
          </w:p>
        </w:tc>
      </w:tr>
      <w:tr w:rsidR="00C404C1">
        <w:tc>
          <w:tcPr>
            <w:tcW w:w="0" w:type="auto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Անգործության ժամկետ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Անգործության ժամկետի սկիզբ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Անգործության ժամկետի ավարտ</w:t>
            </w:r>
          </w:p>
        </w:tc>
      </w:tr>
      <w:tr w:rsidR="00C404C1"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12.11.2024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21.11.2024</w:t>
            </w:r>
          </w:p>
        </w:tc>
      </w:tr>
      <w:tr w:rsidR="00C404C1"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27.11.2024</w:t>
            </w:r>
          </w:p>
        </w:tc>
      </w:tr>
      <w:tr w:rsidR="00C404C1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02.12.2024, 27.11.2024</w:t>
            </w:r>
          </w:p>
        </w:tc>
      </w:tr>
      <w:tr w:rsidR="00C404C1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Պատվիրատուի կողմից պայմանագրի ստորագրման ամսաթիվը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 w:rsidP="00D256F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</w:t>
            </w:r>
            <w:r w:rsidR="000204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y-AM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.12.2024, 2</w:t>
            </w:r>
            <w:r w:rsidR="00D256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.11.2024</w:t>
            </w:r>
          </w:p>
        </w:tc>
      </w:tr>
      <w:tr w:rsidR="00C404C1"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04C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Չափաբաժնի համարը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Ընտրված մասնակիցը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Պայմանագրի</w:t>
            </w:r>
          </w:p>
        </w:tc>
      </w:tr>
      <w:tr w:rsidR="00C404C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Պայմանագրի համարը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Կնքման ամսաթիվը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Կատարման վերջնաժամկետը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Կանխավճարի չափը(%)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Գինը </w:t>
            </w:r>
          </w:p>
        </w:tc>
      </w:tr>
      <w:tr w:rsidR="00C404C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ՀՀ դրամ </w:t>
            </w:r>
          </w:p>
        </w:tc>
      </w:tr>
      <w:tr w:rsidR="00C404C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Էյչ Գրուպ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ՀՀ ՖՆ-ԷԱՃԱՊՁԲ-24/7-1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 w:rsidP="00357DC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</w:t>
            </w:r>
            <w:r w:rsidR="00357DC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357DC9" w:rsidP="00357DC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29</w:t>
            </w:r>
            <w:r w:rsidR="001904A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.12.202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16621920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Էյչ Գրուպ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ՀՀ ՖՆ-ԷԱՃԱՊՁԲ-24/7-1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 w:rsidP="00357DC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</w:t>
            </w:r>
            <w:r w:rsidR="00357DC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 w:rsidP="00357DC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  <w:r w:rsidR="00357DC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.12.202</w:t>
            </w:r>
            <w:r w:rsidR="00357DC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4296528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ՅՈՒՆԻՔՈՄՓ ՓԲԸ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ՀՀ ՖՆ-ԷԱՃԱՊՁԲ-24/7-2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 w:rsidP="00FB6D3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  <w:r w:rsidR="00FB6D3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 w:rsidP="00357DC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  <w:r w:rsidR="00357DC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.12.202</w:t>
            </w:r>
            <w:r w:rsidR="00357DC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4987800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Էյչ Գրուպ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ՀՀ ՖՆ-ԷԱՃԱՊՁԲ-24/7-1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 w:rsidP="00357DC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</w:t>
            </w:r>
            <w:r w:rsidR="00357DC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 w:rsidP="00357DC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  <w:r w:rsidR="00357DC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.12.202</w:t>
            </w:r>
            <w:r w:rsidR="00357DC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904320</w:t>
            </w:r>
          </w:p>
        </w:tc>
      </w:tr>
      <w:tr w:rsidR="00C404C1"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Ընտրված մասնակցի (մասնակիցների) անվանումը և հասցեն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Չափաբաժնի համարը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Ընտրված մասնակիցը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Հասցե, հեռ.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Էլ.-փոստ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Բանկային հաշիվը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ՀՎՀՀ / Անձնագրի համարը և սերիան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Էյչ Գրուպ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ՀՀ, ք.Երևան, Բաշինջաղյան 1 փ, 13/30,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khv_84@mail.ru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Հ/Հ 2500010488760100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01254973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Էյչ Գրուպ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ՀՀ, ք.Երևան, Բաշինջաղյան 1 փ, 13/30,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khv_84@mail.ru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Հ/Հ 2500010488760100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01254973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ՅՈՒՆԻՔՈՄՓ ՓԲԸ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ք. Երևան. Չարենցի 37,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vahe.dakesyan@unicomp.am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2050022067171001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01815551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Էյչ Գրուպ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ՀՀ, ք.Երևան, Բաշինջաղյան 1 փ, 13/30,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khv_84@mail.ru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Հ/Հ 2500010488760100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01254973</w:t>
            </w:r>
          </w:p>
        </w:tc>
      </w:tr>
      <w:tr w:rsidR="00C404C1"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Այլ տեղեկություններ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Ծանոթություն` Որևէ չափաբաժնի չկայացման դեպքում պատվիրատուն պարտավոր է լրացնել տեղեկություններ չկայացման վերաբերյալ։</w:t>
            </w:r>
          </w:p>
        </w:tc>
      </w:tr>
      <w:tr w:rsidR="00C404C1"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04C1"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 xml:space="preserve">կազմակերպությունները և լրատվական գործունեություն իրականացնող անձինք, կարող են ընթացակարգը կազմակերպած պատվիրատուին ներկայացնել կնքված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 xml:space="preserve">պայմանագրի տվյալ չափաբաժնի արդյունքի ընդունման գործընթացին պատասխանատու ստորաբաժանման հետ համատեղ մասնակցելու գրավոր պահանջ՝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սույն հայտարարությունը հրապարակվելուց հետո 3 օրացուցային օրվա ընթացքում: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Գրավոր պահանջին կից ներկայացվում է՝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1) ֆիզիկական անձին տրամադրված լիազորագրի բնօրինակը: Ընդ որում լիազորված՝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ա. ֆիզիկական անձանց քանակը չի կարող գերազանցել երկուսը.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բ. ֆիզիկական անձը անձամբ պետք է կատարի այն գործողությունները, որոնց համար լիազորված է.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2) ինչպես գործընթացին մասնակցելու պահանջ ներկայացրած, այնպես էլ լիազորված ֆիզիկական անձանց կողմից ստորագրված բնօրինակ հայտարարություններ՝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«Գնումների մասին» ՀՀ օրենքի 5.1 հոդվածի 2-րդ մասով նախատեսված շահերի բախման բացակայության մասին.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3) այն էլեկտրոնային փոստի հասցեները և հեռախոսահամարները, որոնց միջոցով պատվիրատուն կարող է կապ հաստատել պահանջը ներկայացրած անձի և վերջինիս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կողմից լիազորված ֆիզիկական անձի հետ.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նաև պետական գրանցման վկայականի պատճենը: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 xml:space="preserve">Պատվիրատուի պատասխանատու ստորաբաժանման ղեկավարի էլեկտրոնային փոստի պաշտոնական հասցեն է aram.martirosyan@minfin.am: </w:t>
            </w: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Մասնակիցների ներգրավման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 xml:space="preserve">նպատակով Գնումների մասին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 xml:space="preserve">ՀՀ օրենքի համաձայն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իրականացված հրապարակումների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մասին տեղեկությունները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&lt;Գնումների մասին&gt; ՀՀ օրենքի համաձայն իրականացվել են բոլոր անհրաժեշտ տեղեկատվությունների հրապարակումները</w:t>
            </w:r>
          </w:p>
        </w:tc>
      </w:tr>
      <w:tr w:rsidR="00C404C1"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Գնման գործընթացի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 xml:space="preserve">շրջանակներում հակաօրինական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գործողություններ հայտնաբերվելու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 xml:space="preserve">դեպքում դրանց և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 xml:space="preserve">այդ կապակցությամբ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 xml:space="preserve">ձեռնարկված գործողությունների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 xml:space="preserve">համառոտ նկարագիրը 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C404C1"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Գնման գործընթացի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 xml:space="preserve">վերաբերյալ ներկայացված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 xml:space="preserve">բողոքները և դրանց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վերաբերյալ կայացված որոշումները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Գնման գործընթացի վերաբերյալ ներկայացված բողոքներ առկա չեն</w:t>
            </w:r>
          </w:p>
        </w:tc>
      </w:tr>
      <w:tr w:rsidR="00C404C1"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0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Այլ անհրաժեշտ տեղեկություններ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C404C1"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04C1"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404C1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Անուն, Ազգանուն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Հեռախոս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Էլ. փոստի հասցեն</w:t>
            </w:r>
          </w:p>
        </w:tc>
      </w:tr>
      <w:tr w:rsidR="00C404C1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Սահակյան Լուսինե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C404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C1" w:rsidRDefault="001904A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lusine.sahakyan@minfin.am</w:t>
            </w:r>
          </w:p>
        </w:tc>
      </w:tr>
    </w:tbl>
    <w:p w:rsidR="001904AC" w:rsidRDefault="001904AC">
      <w:pPr>
        <w:pStyle w:val="NormalWeb"/>
      </w:pPr>
      <w:r>
        <w:t>Պատվիրատու՝ ՀՀ ֆինանսների նախարարություն</w:t>
      </w:r>
    </w:p>
    <w:sectPr w:rsidR="001904AC">
      <w:pgSz w:w="16840" w:h="11907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doNotHyphenateCaps/>
  <w:drawingGridHorizontalSpacing w:val="187"/>
  <w:drawingGridVerticalSpacing w:val="18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DC"/>
    <w:rsid w:val="000204CB"/>
    <w:rsid w:val="001904AC"/>
    <w:rsid w:val="002B56DC"/>
    <w:rsid w:val="00357DC9"/>
    <w:rsid w:val="004777F4"/>
    <w:rsid w:val="00C404C1"/>
    <w:rsid w:val="00D256F2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F8FF7"/>
  <w15:chartTrackingRefBased/>
  <w15:docId w15:val="{BF545BB1-4EE7-4733-A39D-93AF9F0A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/>
      <w:sz w:val="2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able">
    <w:name w:val="table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ightp">
    <w:name w:val="rightp"/>
    <w:basedOn w:val="Normal"/>
    <w:pPr>
      <w:spacing w:before="100" w:beforeAutospacing="1" w:after="100" w:afterAutospacing="1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lotcanceledtitle">
    <w:name w:val="lot_canceled_title"/>
    <w:basedOn w:val="Normal"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textcenter">
    <w:name w:val="text_center"/>
    <w:basedOn w:val="Normal"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w-100">
    <w:name w:val="w-100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extjustify">
    <w:name w:val="text_justify"/>
    <w:basedOn w:val="Normal"/>
    <w:pPr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fs10">
    <w:name w:val="fs_10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15"/>
      <w:szCs w:val="15"/>
    </w:rPr>
  </w:style>
  <w:style w:type="paragraph" w:customStyle="1" w:styleId="fs12">
    <w:name w:val="fs_12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15"/>
      <w:szCs w:val="15"/>
    </w:rPr>
  </w:style>
  <w:style w:type="paragraph" w:customStyle="1" w:styleId="width-15">
    <w:name w:val="width-15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0">
    <w:name w:val="width-20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5">
    <w:name w:val="width-25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ablenonborder">
    <w:name w:val="tablenonborder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100">
    <w:name w:val="width100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$this-&gt;title</vt:lpstr>
    </vt:vector>
  </TitlesOfParts>
  <Company/>
  <LinksUpToDate>false</LinksUpToDate>
  <CharactersWithSpaces>15848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$this-&gt;title</dc:title>
  <dc:subject/>
  <dc:creator>Lusine Sahakyan</dc:creator>
  <cp:keywords/>
  <dc:description/>
  <cp:lastModifiedBy>Lusine Sahakyan</cp:lastModifiedBy>
  <cp:revision>8</cp:revision>
  <dcterms:created xsi:type="dcterms:W3CDTF">2024-12-03T07:17:00Z</dcterms:created>
  <dcterms:modified xsi:type="dcterms:W3CDTF">2024-12-03T07:44:00Z</dcterms:modified>
</cp:coreProperties>
</file>