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39A3C2B9" w:rsidR="00716704" w:rsidRPr="00602352" w:rsidRDefault="00CF7709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CF7709">
        <w:rPr>
          <w:rFonts w:ascii="GHEA Grapalat" w:hAnsi="GHEA Grapalat" w:cs="Sylfaen"/>
          <w:i/>
          <w:lang w:val="hy-AM"/>
        </w:rPr>
        <w:t>Աբովյան համայնքի կարիքների համար Աբովյան համայնքի Աբովյան քաղաքի Սարալանջի, Երիտասարդական, Շինարարների, Պիոներական փողոցների լուսավորության համակարգի կառուցման աշխատանքների ձեռքբերման</w:t>
      </w:r>
      <w:r w:rsidRPr="00CF7709">
        <w:rPr>
          <w:rFonts w:ascii="Calibri" w:hAnsi="Calibri" w:cs="Calibri"/>
          <w:i/>
          <w:lang w:val="hy-AM"/>
        </w:rPr>
        <w:t> </w:t>
      </w:r>
      <w:r w:rsidRPr="00CF7709">
        <w:rPr>
          <w:rFonts w:ascii="GHEA Grapalat" w:hAnsi="GHEA Grapalat" w:cs="Sylfaen"/>
          <w:i/>
          <w:lang w:val="hy-AM"/>
        </w:rPr>
        <w:t xml:space="preserve">նպատակով «ԱԲՀ-ԲՄԱՇՁԲ-25/134» </w:t>
      </w:r>
      <w:r w:rsidR="00F76328" w:rsidRPr="00F76328">
        <w:rPr>
          <w:rFonts w:ascii="GHEA Grapalat" w:hAnsi="GHEA Grapalat" w:cs="Sylfaen"/>
          <w:i/>
          <w:lang w:val="hy-AM"/>
        </w:rPr>
        <w:t>ծածկագրով բաց մրցույթ</w:t>
      </w:r>
      <w:r w:rsidR="00331A17" w:rsidRPr="00F76328">
        <w:rPr>
          <w:rFonts w:ascii="GHEA Grapalat" w:hAnsi="GHEA Grapalat" w:cs="Sylfaen"/>
          <w:i/>
          <w:lang w:val="hy-AM"/>
        </w:rPr>
        <w:t xml:space="preserve">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176DAF05" w:rsidR="004C6E7E" w:rsidRPr="009438E6" w:rsidRDefault="00716704" w:rsidP="00E557B3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 xml:space="preserve">заключенном по результатам </w:t>
      </w:r>
      <w:r w:rsidR="00F76328" w:rsidRPr="00F76328">
        <w:rPr>
          <w:rFonts w:ascii="GHEA Grapalat" w:hAnsi="GHEA Grapalat" w:cs="Sylfaen"/>
          <w:i/>
          <w:lang w:val="hy-AM"/>
        </w:rPr>
        <w:t>срочного</w:t>
      </w:r>
      <w:r w:rsidR="00F76328" w:rsidRPr="00A63F0D">
        <w:rPr>
          <w:rFonts w:ascii="GHEA Grapalat" w:hAnsi="GHEA Grapalat" w:cs="Sylfaen"/>
          <w:i/>
          <w:lang w:val="hy-AM"/>
        </w:rPr>
        <w:t xml:space="preserve"> </w:t>
      </w:r>
      <w:r w:rsidR="00331A17" w:rsidRPr="00A63F0D">
        <w:rPr>
          <w:rFonts w:ascii="GHEA Grapalat" w:hAnsi="GHEA Grapalat" w:cs="Sylfaen"/>
          <w:i/>
          <w:lang w:val="hy-AM"/>
        </w:rPr>
        <w:t>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602352">
        <w:rPr>
          <w:rFonts w:ascii="GHEA Grapalat" w:hAnsi="GHEA Grapalat" w:cs="Sylfaen"/>
          <w:i/>
          <w:lang w:val="hy-AM"/>
        </w:rPr>
        <w:t>"</w:t>
      </w:r>
      <w:r w:rsidR="00CF7709" w:rsidRPr="00CF7709">
        <w:rPr>
          <w:rFonts w:ascii="GHEA Grapalat" w:hAnsi="GHEA Grapalat" w:cs="Sylfaen"/>
          <w:i/>
          <w:lang w:val="hy-AM"/>
        </w:rPr>
        <w:t>ABH-BMAShDzB-25/134</w:t>
      </w:r>
      <w:r w:rsidR="00670BE2" w:rsidRPr="00670BE2">
        <w:rPr>
          <w:rFonts w:ascii="GHEA Grapalat" w:hAnsi="GHEA Grapalat" w:cs="Sylfaen"/>
          <w:i/>
          <w:lang w:val="hy-AM"/>
        </w:rPr>
        <w:t xml:space="preserve">" 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 xml:space="preserve">в целях </w:t>
      </w:r>
      <w:r w:rsidR="00CF7709" w:rsidRPr="00CF7709">
        <w:rPr>
          <w:rFonts w:ascii="GHEA Grapalat" w:hAnsi="GHEA Grapalat" w:cs="Sylfaen"/>
          <w:i/>
          <w:lang w:val="hy-AM"/>
        </w:rPr>
        <w:t>приобретение работ по строительству системы освещения улиц Сараландж, Еритасардакан, Шинарарнери и Пионеракан города Абовян, общины Абовян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64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00"/>
        <w:gridCol w:w="1249"/>
        <w:gridCol w:w="268"/>
        <w:gridCol w:w="468"/>
        <w:gridCol w:w="850"/>
        <w:gridCol w:w="152"/>
        <w:gridCol w:w="478"/>
        <w:gridCol w:w="363"/>
        <w:gridCol w:w="753"/>
        <w:gridCol w:w="664"/>
        <w:gridCol w:w="829"/>
        <w:gridCol w:w="589"/>
        <w:gridCol w:w="708"/>
        <w:gridCol w:w="567"/>
        <w:gridCol w:w="851"/>
        <w:gridCol w:w="1276"/>
        <w:gridCol w:w="425"/>
        <w:gridCol w:w="142"/>
        <w:gridCol w:w="1701"/>
        <w:gridCol w:w="992"/>
        <w:gridCol w:w="1843"/>
      </w:tblGrid>
      <w:tr w:rsidR="0022631D" w:rsidRPr="00A63F0D" w14:paraId="3BCB0F4A" w14:textId="77777777" w:rsidTr="00C637DD">
        <w:trPr>
          <w:trHeight w:val="665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5168" w:type="dxa"/>
            <w:gridSpan w:val="20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C637DD">
        <w:trPr>
          <w:trHeight w:val="110"/>
        </w:trPr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 համարը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0C83F2D3" w14:textId="1A00C19F" w:rsidR="0022631D" w:rsidRPr="00ED08E3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ED08E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անվանումը</w:t>
            </w:r>
            <w:r w:rsidR="00CE07F6" w:rsidRPr="00ED08E3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название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 միավորը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993" w:type="dxa"/>
            <w:gridSpan w:val="3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4110" w:type="dxa"/>
            <w:gridSpan w:val="6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 գինը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համառոտ նկարագրությունը (տեխնիկական 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4678" w:type="dxa"/>
            <w:gridSpan w:val="4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պայմանագրով նախատեսված համառոտ նկարագրությունը (տեխնիկական 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</w:p>
        </w:tc>
      </w:tr>
      <w:tr w:rsidR="005E2A31" w:rsidRPr="00A63F0D" w14:paraId="02BE1D52" w14:textId="77777777" w:rsidTr="00C637DD">
        <w:trPr>
          <w:trHeight w:val="605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ED08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2693" w:type="dxa"/>
            <w:gridSpan w:val="4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2552" w:type="dxa"/>
            <w:gridSpan w:val="3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678" w:type="dxa"/>
            <w:gridSpan w:val="4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F4F19" w:rsidRPr="00A63F0D" w14:paraId="688F77C8" w14:textId="77777777" w:rsidTr="00C637DD">
        <w:trPr>
          <w:trHeight w:val="275"/>
        </w:trPr>
        <w:tc>
          <w:tcPr>
            <w:tcW w:w="12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ED08E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</w:tc>
        <w:tc>
          <w:tcPr>
            <w:tcW w:w="85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255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6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0006E0" w:rsidRPr="00CF7709" w14:paraId="60682EB9" w14:textId="77777777" w:rsidTr="00C637DD">
        <w:trPr>
          <w:trHeight w:val="1256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2055799E" w14:textId="189B1798" w:rsidR="000006E0" w:rsidRPr="00A63F0D" w:rsidRDefault="000006E0" w:rsidP="008C4A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2765FD" w14:textId="55E6E98C" w:rsidR="000006E0" w:rsidRPr="00CF7709" w:rsidRDefault="00CF7709" w:rsidP="00CF7709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F7709">
              <w:rPr>
                <w:rFonts w:ascii="GHEA Grapalat" w:hAnsi="GHEA Grapalat" w:cs="Sylfaen"/>
                <w:i/>
                <w:lang w:val="hy-AM"/>
              </w:rPr>
              <w:t>Աբովյան համայնքի կարիքների համար Աբովյան համայնքի Աբովյան քաղաքի Սարալանջի, Երիտասարդական</w:t>
            </w:r>
            <w:r w:rsidRPr="00CF7709">
              <w:rPr>
                <w:rFonts w:ascii="GHEA Grapalat" w:hAnsi="GHEA Grapalat" w:cs="Sylfaen"/>
                <w:i/>
                <w:lang w:val="hy-AM"/>
              </w:rPr>
              <w:lastRenderedPageBreak/>
              <w:t>, Շինարարների, Պիոներական փողոցների լուսավորության համակարգի կառուցման աշխատանքներ</w:t>
            </w:r>
            <w:r>
              <w:rPr>
                <w:rFonts w:ascii="GHEA Grapalat" w:hAnsi="GHEA Grapalat" w:cs="Sylfaen"/>
                <w:i/>
                <w:lang w:val="hy-AM"/>
              </w:rPr>
              <w:t>,</w:t>
            </w:r>
            <w:r w:rsidRPr="00CF7709">
              <w:rPr>
                <w:rFonts w:ascii="GHEA Grapalat" w:hAnsi="GHEA Grapalat" w:cs="Sylfaen"/>
                <w:i/>
                <w:lang w:val="hy-AM"/>
              </w:rPr>
              <w:t xml:space="preserve"> приобретение работ по строительству системы освещения улиц Сараландж, Еритасардакан, Шинарарнери и Пионеракан города Абовян, общины Абовян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.</w:t>
            </w:r>
          </w:p>
        </w:tc>
        <w:tc>
          <w:tcPr>
            <w:tcW w:w="85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80483E" w14:textId="3878CD2B" w:rsidR="000006E0" w:rsidRPr="00A63F0D" w:rsidRDefault="000006E0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A63F0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դրամ</w:t>
            </w:r>
          </w:p>
        </w:tc>
        <w:tc>
          <w:tcPr>
            <w:tcW w:w="9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60483D" w14:textId="0D63C0A4" w:rsidR="000006E0" w:rsidRPr="006935EE" w:rsidRDefault="000006E0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C04492" w14:textId="46E21B22" w:rsidR="000006E0" w:rsidRPr="006935EE" w:rsidRDefault="000006E0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6935EE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4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136AE7" w14:textId="7E360D13" w:rsidR="000006E0" w:rsidRPr="00CF7709" w:rsidRDefault="00CF7709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145</w:t>
            </w:r>
            <w:r w:rsidRPr="00CF7709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901 118</w:t>
            </w:r>
          </w:p>
        </w:tc>
        <w:tc>
          <w:tcPr>
            <w:tcW w:w="127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F92644" w14:textId="7E67F83D" w:rsidR="000006E0" w:rsidRPr="00CF7709" w:rsidRDefault="00CF7709" w:rsidP="008C4AC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145</w:t>
            </w:r>
            <w:r w:rsidRPr="00CF7709">
              <w:rPr>
                <w:rFonts w:cs="Calibri"/>
                <w:i/>
                <w:sz w:val="20"/>
                <w:szCs w:val="20"/>
                <w:lang w:val="hy-AM"/>
              </w:rPr>
              <w:t> </w:t>
            </w: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901 118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</w:tcPr>
          <w:p w14:paraId="1B3DCC68" w14:textId="42E4AF8A" w:rsidR="000006E0" w:rsidRPr="00CC38E8" w:rsidRDefault="00CF7709" w:rsidP="00CF7709">
            <w:pPr>
              <w:tabs>
                <w:tab w:val="num" w:pos="786"/>
              </w:tabs>
              <w:ind w:left="0" w:firstLine="0"/>
              <w:jc w:val="center"/>
              <w:rPr>
                <w:rFonts w:ascii="GHEA Grapalat" w:hAnsi="GHEA Grapalat"/>
                <w:i/>
                <w:sz w:val="16"/>
                <w:szCs w:val="16"/>
                <w:lang w:val="hy-AM"/>
              </w:rPr>
            </w:pP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Աբովյան համայնքի կարիքների համար Աբովյան համայնքի Աբովյան քաղաքի Սարալանջի, Երիտասարդական, Շինարարների, Պիոներական </w:t>
            </w: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փողոցների լուսավորության համակարգի կառուցման աշխատանքներ</w:t>
            </w:r>
            <w:r>
              <w:rPr>
                <w:rFonts w:ascii="GHEA Grapalat" w:hAnsi="GHEA Grapalat" w:cs="Sylfaen"/>
                <w:i/>
                <w:lang w:val="hy-AM"/>
              </w:rPr>
              <w:t>,</w:t>
            </w: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приобретение работ по строительству системы освещения улиц Сараландж, Еритасардакан, Шинарарнери и Пионеракан города Абовян, общины Абовян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.</w:t>
            </w:r>
          </w:p>
        </w:tc>
        <w:tc>
          <w:tcPr>
            <w:tcW w:w="4678" w:type="dxa"/>
            <w:gridSpan w:val="4"/>
            <w:shd w:val="clear" w:color="auto" w:fill="auto"/>
            <w:vAlign w:val="center"/>
          </w:tcPr>
          <w:p w14:paraId="2CD7731F" w14:textId="5A2F19C6" w:rsidR="000006E0" w:rsidRPr="00E01D99" w:rsidRDefault="00CF7709" w:rsidP="00CF7709">
            <w:pPr>
              <w:tabs>
                <w:tab w:val="num" w:pos="786"/>
              </w:tabs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Աբովյան համայնքի կարիքների համար Աբովյան համայնքի Աբովյան քաղաքի Սարալանջի, Երիտասարդական, Շինարարների, Պիոներական փողոցների լուսավորության համակարգի կառուցման աշխատանքներ</w:t>
            </w:r>
            <w:r>
              <w:rPr>
                <w:rFonts w:ascii="GHEA Grapalat" w:hAnsi="GHEA Grapalat" w:cs="Sylfaen"/>
                <w:i/>
                <w:lang w:val="hy-AM"/>
              </w:rPr>
              <w:t>,</w:t>
            </w: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приобретение работ по строительству системы освещения улиц Сараландж, Еритасардакан, Шинарарнери и </w:t>
            </w: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Пионеракан города Абовян, общины Абовян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.</w:t>
            </w:r>
          </w:p>
        </w:tc>
      </w:tr>
      <w:tr w:rsidR="00603374" w:rsidRPr="00CF7709" w14:paraId="4B8BC031" w14:textId="77777777" w:rsidTr="00C637DD">
        <w:trPr>
          <w:trHeight w:val="60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451180EC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</w:tr>
      <w:tr w:rsidR="00603374" w:rsidRPr="00CF7709" w14:paraId="24C3B0CB" w14:textId="77777777" w:rsidTr="00C637DD">
        <w:trPr>
          <w:trHeight w:val="137"/>
        </w:trPr>
        <w:tc>
          <w:tcPr>
            <w:tcW w:w="422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55C0F102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1218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B616ABA" w:rsidR="00603374" w:rsidRPr="00A63F0D" w:rsidRDefault="007D5189" w:rsidP="00560EC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</w:t>
            </w:r>
            <w:r w:rsidR="00560EC8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աց մրցույթ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="00560EC8" w:rsidRPr="00560EC8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срочный открытый конкурс</w:t>
            </w:r>
            <w:r w:rsidR="00560EC8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татьи Закона</w:t>
            </w:r>
            <w:r w:rsidR="00603374"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603374" w:rsidRPr="00CF7709" w14:paraId="075EEA57" w14:textId="77777777" w:rsidTr="00C637DD">
        <w:trPr>
          <w:trHeight w:val="196"/>
        </w:trPr>
        <w:tc>
          <w:tcPr>
            <w:tcW w:w="1641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81596E8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61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42044187" w:rsidR="00603374" w:rsidRPr="00A63F0D" w:rsidRDefault="009F0D85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7D518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3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7D518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1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 w:rsidR="00603374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.2025</w:t>
            </w:r>
          </w:p>
        </w:tc>
      </w:tr>
      <w:tr w:rsidR="00603374" w:rsidRPr="00A63F0D" w14:paraId="199F948A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82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EE9B008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823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779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13FE412E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49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603374" w:rsidRPr="00A63F0D" w14:paraId="321D26CF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823" w:type="dxa"/>
            <w:gridSpan w:val="1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9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68E691E2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823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7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9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603374" w:rsidRPr="00A63F0D" w:rsidRDefault="00603374" w:rsidP="0060337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A63F0D" w14:paraId="30B89418" w14:textId="77777777" w:rsidTr="00C637DD">
        <w:trPr>
          <w:trHeight w:val="54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70776DB4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603374" w:rsidRPr="00CF7709" w14:paraId="10DC4861" w14:textId="77777777" w:rsidTr="00C637DD">
        <w:trPr>
          <w:trHeight w:val="605"/>
        </w:trPr>
        <w:tc>
          <w:tcPr>
            <w:tcW w:w="1142" w:type="dxa"/>
            <w:vMerge w:val="restart"/>
            <w:shd w:val="clear" w:color="auto" w:fill="auto"/>
            <w:vAlign w:val="center"/>
          </w:tcPr>
          <w:p w14:paraId="34162061" w14:textId="19A9A95D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3928" w:type="dxa"/>
            <w:gridSpan w:val="8"/>
            <w:vMerge w:val="restart"/>
            <w:shd w:val="clear" w:color="auto" w:fill="auto"/>
            <w:vAlign w:val="center"/>
          </w:tcPr>
          <w:p w14:paraId="4FE503E7" w14:textId="65FAE715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11340" w:type="dxa"/>
            <w:gridSpan w:val="13"/>
            <w:shd w:val="clear" w:color="auto" w:fill="auto"/>
            <w:vAlign w:val="center"/>
          </w:tcPr>
          <w:p w14:paraId="1FD38684" w14:textId="5256F074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, включая представленную в резултате организации одновременных переговоров /Драм РА/</w:t>
            </w:r>
          </w:p>
        </w:tc>
      </w:tr>
      <w:tr w:rsidR="00603374" w:rsidRPr="00A63F0D" w14:paraId="3FD00E3A" w14:textId="77777777" w:rsidTr="00C637DD">
        <w:trPr>
          <w:trHeight w:val="365"/>
        </w:trPr>
        <w:tc>
          <w:tcPr>
            <w:tcW w:w="1142" w:type="dxa"/>
            <w:vMerge/>
            <w:shd w:val="clear" w:color="auto" w:fill="auto"/>
            <w:vAlign w:val="center"/>
          </w:tcPr>
          <w:p w14:paraId="67E5DBFB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3928" w:type="dxa"/>
            <w:gridSpan w:val="8"/>
            <w:vMerge/>
            <w:shd w:val="clear" w:color="auto" w:fill="auto"/>
            <w:vAlign w:val="center"/>
          </w:tcPr>
          <w:p w14:paraId="7835142E" w14:textId="77777777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27542D69" w14:textId="6C5361DD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5EE2FE" w14:textId="55DE3F50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4A371FE9" w14:textId="4A2FCCC8" w:rsidR="00603374" w:rsidRPr="00A63F0D" w:rsidRDefault="00603374" w:rsidP="0060337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986F30" w:rsidRPr="00E01D99" w14:paraId="4DA511EC" w14:textId="77777777" w:rsidTr="00C637DD">
        <w:trPr>
          <w:trHeight w:val="83"/>
        </w:trPr>
        <w:tc>
          <w:tcPr>
            <w:tcW w:w="16410" w:type="dxa"/>
            <w:gridSpan w:val="22"/>
            <w:shd w:val="clear" w:color="auto" w:fill="auto"/>
            <w:vAlign w:val="center"/>
          </w:tcPr>
          <w:p w14:paraId="6ABF72D4" w14:textId="33123656" w:rsidR="00986F30" w:rsidRPr="00A32A8A" w:rsidRDefault="00986F30" w:rsidP="00986F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Աբովյան համայնքի կարիքների համար Աբովյան համայնքի Աբովյան քաղաքի Սարալանջի, Երիտասարդական, Շինարարների, Պիոներական փողոցների լուսավորության </w:t>
            </w: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lastRenderedPageBreak/>
              <w:t>համակարգի կառուցման աշխատանքներ</w:t>
            </w:r>
            <w:r>
              <w:rPr>
                <w:rFonts w:ascii="GHEA Grapalat" w:hAnsi="GHEA Grapalat" w:cs="Sylfaen"/>
                <w:i/>
                <w:lang w:val="hy-AM"/>
              </w:rPr>
              <w:t>,</w:t>
            </w: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приобретение работ по строительству системы освещения улиц Сараландж, Еритасардакан, Шинарарнери и Пионеракан города Абовян, общины Абовян</w:t>
            </w:r>
            <w:r w:rsidRPr="00A63F0D">
              <w:rPr>
                <w:rFonts w:ascii="GHEA Grapalat" w:hAnsi="GHEA Grapalat" w:cs="Sylfaen"/>
                <w:i/>
                <w:lang w:val="hy-AM"/>
              </w:rPr>
              <w:t>.</w:t>
            </w:r>
          </w:p>
        </w:tc>
      </w:tr>
      <w:tr w:rsidR="00986F30" w:rsidRPr="00A63F0D" w14:paraId="6D81F0AE" w14:textId="77777777" w:rsidTr="00C637DD">
        <w:trPr>
          <w:trHeight w:val="493"/>
        </w:trPr>
        <w:tc>
          <w:tcPr>
            <w:tcW w:w="1142" w:type="dxa"/>
            <w:shd w:val="clear" w:color="auto" w:fill="auto"/>
            <w:vAlign w:val="center"/>
          </w:tcPr>
          <w:p w14:paraId="721EFB62" w14:textId="3D643A09" w:rsidR="00986F30" w:rsidRPr="00C87D23" w:rsidRDefault="00986F30" w:rsidP="00986F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lastRenderedPageBreak/>
              <w:t>1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299ED42A" w14:textId="08C5AB69" w:rsidR="00986F30" w:rsidRPr="00DF557F" w:rsidRDefault="00986F30" w:rsidP="00986F30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lang w:val="hy-AM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</w:t>
            </w:r>
            <w:r w:rsidRPr="00986F30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Ռաֆ-Օջախ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 w:rsidRPr="004961FA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ООО «Раф-Оджах»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4D3E28F2" w14:textId="64461A62" w:rsidR="00986F30" w:rsidRDefault="00986F30" w:rsidP="00986F3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100</w:t>
            </w:r>
            <w:r w:rsidRPr="00F46C0D">
              <w:rPr>
                <w:rFonts w:cs="Calibri"/>
                <w:i/>
                <w:color w:val="000000" w:themeColor="text1"/>
              </w:rPr>
              <w:t> </w:t>
            </w: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912 500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4B5B603" w14:textId="6EB37892" w:rsidR="00986F30" w:rsidRDefault="00986F30" w:rsidP="00986F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20</w:t>
            </w:r>
            <w:r w:rsidRPr="00F46C0D">
              <w:rPr>
                <w:rFonts w:cs="Calibri"/>
                <w:i/>
                <w:color w:val="000000" w:themeColor="text1"/>
              </w:rPr>
              <w:t> </w:t>
            </w: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182 500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A1472B9" w14:textId="154A610D" w:rsidR="00986F30" w:rsidRDefault="00986F30" w:rsidP="00986F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</w:rPr>
            </w:pP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121</w:t>
            </w:r>
            <w:r w:rsidRPr="00F46C0D">
              <w:rPr>
                <w:rFonts w:cs="Calibri"/>
                <w:i/>
                <w:color w:val="000000" w:themeColor="text1"/>
              </w:rPr>
              <w:t> </w:t>
            </w: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095</w:t>
            </w:r>
            <w:r w:rsidRPr="00F46C0D">
              <w:rPr>
                <w:rFonts w:cs="Calibri"/>
                <w:i/>
                <w:color w:val="000000" w:themeColor="text1"/>
              </w:rPr>
              <w:t> </w:t>
            </w: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000</w:t>
            </w:r>
          </w:p>
        </w:tc>
      </w:tr>
      <w:tr w:rsidR="00986F30" w:rsidRPr="00A63F0D" w14:paraId="50825522" w14:textId="77777777" w:rsidTr="00C637DD">
        <w:trPr>
          <w:trHeight w:val="493"/>
        </w:trPr>
        <w:tc>
          <w:tcPr>
            <w:tcW w:w="1142" w:type="dxa"/>
            <w:shd w:val="clear" w:color="auto" w:fill="auto"/>
            <w:vAlign w:val="center"/>
          </w:tcPr>
          <w:p w14:paraId="50AD5B95" w14:textId="1DA61AD6" w:rsidR="00986F30" w:rsidRPr="00C87D23" w:rsidRDefault="00986F30" w:rsidP="00986F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ru-RU"/>
              </w:rPr>
              <w:t>2</w:t>
            </w:r>
          </w:p>
        </w:tc>
        <w:tc>
          <w:tcPr>
            <w:tcW w:w="3928" w:type="dxa"/>
            <w:gridSpan w:val="8"/>
            <w:shd w:val="clear" w:color="auto" w:fill="auto"/>
            <w:vAlign w:val="center"/>
          </w:tcPr>
          <w:p w14:paraId="259F3C98" w14:textId="7B7A4994" w:rsidR="00986F30" w:rsidRPr="00DF557F" w:rsidRDefault="00986F30" w:rsidP="00986F30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Times New Roman"/>
                <w:i/>
                <w:lang w:val="en-US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Ռենյուաբլ</w:t>
            </w:r>
            <w:r w:rsidRPr="00986F30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>-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Քոքասըս</w:t>
            </w:r>
            <w:r w:rsidRPr="00986F30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</w:rPr>
              <w:t>Քորփորեյշն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 xml:space="preserve">, 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ООО</w:t>
            </w:r>
            <w:r w:rsidRPr="00986F30">
              <w:rPr>
                <w:rFonts w:ascii="GHEA Grapalat" w:hAnsi="GHEA Grapalat" w:cs="Sylfaen"/>
                <w:i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«Ренюабл Кокасс Корпорей</w:t>
            </w:r>
            <w:r>
              <w:rPr>
                <w:rFonts w:ascii="GHEA Grapalat" w:hAnsi="GHEA Grapalat" w:cs="Sylfaen"/>
                <w:i/>
                <w:sz w:val="22"/>
                <w:szCs w:val="22"/>
              </w:rPr>
              <w:t>шн</w:t>
            </w:r>
            <w:r>
              <w:rPr>
                <w:rFonts w:ascii="GHEA Grapalat" w:hAnsi="GHEA Grapalat" w:cs="Sylfaen"/>
                <w:i/>
                <w:sz w:val="22"/>
                <w:szCs w:val="22"/>
                <w:lang w:val="hy-AM"/>
              </w:rPr>
              <w:t>»</w:t>
            </w:r>
          </w:p>
        </w:tc>
        <w:tc>
          <w:tcPr>
            <w:tcW w:w="6804" w:type="dxa"/>
            <w:gridSpan w:val="10"/>
            <w:shd w:val="clear" w:color="auto" w:fill="auto"/>
            <w:vAlign w:val="center"/>
          </w:tcPr>
          <w:p w14:paraId="1D867224" w14:textId="266FDC03" w:rsidR="00986F30" w:rsidRPr="00A63F0D" w:rsidRDefault="00986F30" w:rsidP="00986F30">
            <w:pPr>
              <w:widowControl w:val="0"/>
              <w:spacing w:before="0" w:after="0" w:line="276" w:lineRule="auto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106</w:t>
            </w:r>
            <w:r w:rsidRPr="00F46C0D">
              <w:rPr>
                <w:rFonts w:cs="Calibri"/>
                <w:i/>
                <w:color w:val="000000" w:themeColor="text1"/>
              </w:rPr>
              <w:t> </w:t>
            </w: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475 000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B8A853" w14:textId="4B84E28F" w:rsidR="00986F30" w:rsidRPr="00A63F0D" w:rsidRDefault="00986F30" w:rsidP="00986F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eastAsia="ru-RU"/>
              </w:rPr>
            </w:pP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21</w:t>
            </w:r>
            <w:r w:rsidRPr="00F46C0D">
              <w:rPr>
                <w:rFonts w:cs="Calibri"/>
                <w:i/>
                <w:color w:val="000000" w:themeColor="text1"/>
              </w:rPr>
              <w:t> </w:t>
            </w: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295 000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1F59BBB2" w14:textId="1485CF75" w:rsidR="00986F30" w:rsidRPr="00A63F0D" w:rsidRDefault="00986F30" w:rsidP="00986F3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127</w:t>
            </w:r>
            <w:r w:rsidRPr="00F46C0D">
              <w:rPr>
                <w:rFonts w:cs="Calibri"/>
                <w:i/>
                <w:color w:val="000000" w:themeColor="text1"/>
              </w:rPr>
              <w:t> </w:t>
            </w: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770 000</w:t>
            </w:r>
          </w:p>
        </w:tc>
      </w:tr>
      <w:tr w:rsidR="00AE2C77" w:rsidRPr="00BE3085" w14:paraId="700CD07F" w14:textId="77777777" w:rsidTr="00C637DD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10ED0606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AE2C77" w:rsidRPr="00CF7709" w14:paraId="521126E1" w14:textId="77777777" w:rsidTr="00C637DD">
        <w:trPr>
          <w:trHeight w:val="527"/>
        </w:trPr>
        <w:tc>
          <w:tcPr>
            <w:tcW w:w="16410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AE2C77" w:rsidRPr="00CF7709" w14:paraId="552679BF" w14:textId="77777777" w:rsidTr="00C637DD"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770D59CE" w14:textId="0F23DFAA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563B2C65" w14:textId="341843F4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1318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AE2C77" w:rsidRPr="00A63F0D" w14:paraId="3CA6FABC" w14:textId="77777777" w:rsidTr="00C637DD">
        <w:tc>
          <w:tcPr>
            <w:tcW w:w="12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AE2C77" w:rsidRPr="00A63F0D" w:rsidRDefault="00AE2C77" w:rsidP="00AE2C77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AE2C77" w:rsidRPr="00A63F0D" w:rsidRDefault="00AE2C77" w:rsidP="00AE2C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AE2C77" w:rsidRPr="00A63F0D" w:rsidRDefault="00AE2C77" w:rsidP="00AE2C77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AE2C77" w:rsidRPr="00A63F0D" w:rsidRDefault="00AE2C77" w:rsidP="00AE2C7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5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Ценавое предложение</w:t>
            </w:r>
          </w:p>
        </w:tc>
      </w:tr>
      <w:tr w:rsidR="00AE2C77" w:rsidRPr="00A63F0D" w14:paraId="0477C95F" w14:textId="77777777" w:rsidTr="00C637DD">
        <w:trPr>
          <w:trHeight w:val="40"/>
        </w:trPr>
        <w:tc>
          <w:tcPr>
            <w:tcW w:w="12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AE2C77" w:rsidRPr="00791A5E" w:rsidRDefault="00AE2C77" w:rsidP="00AE2C7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AE2C77" w:rsidRPr="00A40CD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AE2C77" w:rsidRPr="00A40CD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AE2C77" w:rsidRPr="00BA7FBC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5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AE2C77" w:rsidRPr="00A40CD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AE2C77" w:rsidRPr="00A63F0D" w14:paraId="32A87089" w14:textId="77777777" w:rsidTr="00C637DD">
        <w:trPr>
          <w:trHeight w:val="40"/>
        </w:trPr>
        <w:tc>
          <w:tcPr>
            <w:tcW w:w="12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AE2C77" w:rsidRPr="00277A9B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AE2C77" w:rsidRDefault="00AE2C77" w:rsidP="00AE2C7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5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AE2C77" w:rsidRPr="00A63F0D" w14:paraId="144ECF66" w14:textId="77777777" w:rsidTr="00C637DD">
        <w:trPr>
          <w:trHeight w:val="40"/>
        </w:trPr>
        <w:tc>
          <w:tcPr>
            <w:tcW w:w="12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AE2C77" w:rsidRDefault="00AE2C77" w:rsidP="00AE2C7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5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AE2C77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AE2C77" w:rsidRPr="00CF7709" w14:paraId="522ACAFB" w14:textId="77777777" w:rsidTr="00C637DD">
        <w:trPr>
          <w:trHeight w:val="331"/>
        </w:trPr>
        <w:tc>
          <w:tcPr>
            <w:tcW w:w="3227" w:type="dxa"/>
            <w:gridSpan w:val="5"/>
            <w:shd w:val="clear" w:color="auto" w:fill="auto"/>
            <w:vAlign w:val="center"/>
          </w:tcPr>
          <w:p w14:paraId="514F7E40" w14:textId="0E40A8E6" w:rsidR="00AE2C77" w:rsidRPr="00A63F0D" w:rsidRDefault="00AE2C77" w:rsidP="00AE2C7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13183" w:type="dxa"/>
            <w:gridSpan w:val="17"/>
            <w:shd w:val="clear" w:color="auto" w:fill="auto"/>
            <w:vAlign w:val="center"/>
          </w:tcPr>
          <w:p w14:paraId="71AB42B3" w14:textId="28D4F59D" w:rsidR="00AE2C77" w:rsidRPr="00FB132C" w:rsidRDefault="00AE2C77" w:rsidP="00AE2C7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AE2C77" w:rsidRPr="00CF7709" w14:paraId="617248CD" w14:textId="77777777" w:rsidTr="00C637DD">
        <w:trPr>
          <w:trHeight w:val="289"/>
        </w:trPr>
        <w:tc>
          <w:tcPr>
            <w:tcW w:w="1641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AE2C77" w:rsidRPr="00A63F0D" w14:paraId="1515C769" w14:textId="77777777" w:rsidTr="00C637DD">
        <w:trPr>
          <w:trHeight w:val="346"/>
        </w:trPr>
        <w:tc>
          <w:tcPr>
            <w:tcW w:w="47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AE2C77" w:rsidRPr="00A63F0D" w:rsidRDefault="00AE2C77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117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79C67A6E" w:rsidR="00AE2C77" w:rsidRPr="00A63F0D" w:rsidRDefault="00BA61B1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</w:t>
            </w:r>
            <w:r w:rsidR="00986F30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2</w:t>
            </w:r>
            <w:r w:rsidR="00AE2C77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11</w:t>
            </w:r>
            <w:r w:rsidR="00AE2C77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.2025</w:t>
            </w:r>
            <w:r w:rsidR="00AE2C77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AE2C77" w:rsidRPr="00CF7709" w14:paraId="71BEA872" w14:textId="77777777" w:rsidTr="00C637DD">
        <w:trPr>
          <w:trHeight w:val="688"/>
        </w:trPr>
        <w:tc>
          <w:tcPr>
            <w:tcW w:w="4707" w:type="dxa"/>
            <w:gridSpan w:val="8"/>
            <w:vMerge w:val="restart"/>
            <w:shd w:val="clear" w:color="auto" w:fill="auto"/>
            <w:vAlign w:val="center"/>
          </w:tcPr>
          <w:p w14:paraId="7F8FD238" w14:textId="32D54A6A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AE2C77" w:rsidRPr="00A63F0D" w:rsidRDefault="00AE2C77" w:rsidP="00AE2C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90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AE2C77" w:rsidRPr="00A63F0D" w:rsidRDefault="00AE2C77" w:rsidP="00AE2C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AE2C77" w:rsidRPr="004616A6" w14:paraId="04C80107" w14:textId="77777777" w:rsidTr="00C637DD">
        <w:trPr>
          <w:trHeight w:val="463"/>
        </w:trPr>
        <w:tc>
          <w:tcPr>
            <w:tcW w:w="4707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7CD198C4" w:rsidR="00AE2C77" w:rsidRPr="007A1F1E" w:rsidRDefault="0055385B" w:rsidP="00AE2C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 w:rsidR="00986F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3</w:t>
            </w:r>
            <w:r w:rsidR="00AE2C77" w:rsidRPr="000B4A8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11</w:t>
            </w:r>
            <w:r w:rsidR="00AE2C77" w:rsidRPr="000B4A8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.2025</w:t>
            </w:r>
          </w:p>
        </w:tc>
        <w:tc>
          <w:tcPr>
            <w:tcW w:w="909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6BA0140" w:rsidR="00AE2C77" w:rsidRPr="007A1F1E" w:rsidRDefault="0055385B" w:rsidP="00AE2C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</w:t>
            </w:r>
            <w:r w:rsidR="00986F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</w:t>
            </w:r>
            <w:r w:rsidR="00AE2C7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</w:t>
            </w:r>
            <w:r w:rsidR="00AE2C7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 w:rsidR="00AE2C77" w:rsidRPr="000B4A8A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.2025</w:t>
            </w:r>
          </w:p>
        </w:tc>
      </w:tr>
      <w:tr w:rsidR="00AE2C77" w:rsidRPr="004616A6" w14:paraId="12C073C6" w14:textId="77777777" w:rsidTr="00C637DD">
        <w:trPr>
          <w:trHeight w:val="92"/>
        </w:trPr>
        <w:tc>
          <w:tcPr>
            <w:tcW w:w="470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7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AE2C77" w:rsidRPr="00C36AEC" w:rsidRDefault="00AE2C77" w:rsidP="00AE2C7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AE2C77" w:rsidRPr="00CF7709" w14:paraId="2254FA5C" w14:textId="77777777" w:rsidTr="00C637DD">
        <w:trPr>
          <w:trHeight w:val="344"/>
        </w:trPr>
        <w:tc>
          <w:tcPr>
            <w:tcW w:w="16410" w:type="dxa"/>
            <w:gridSpan w:val="2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CE43E32" w:rsidR="00AE2C77" w:rsidRPr="00A63F0D" w:rsidRDefault="00AE2C77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55385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</w:t>
            </w:r>
            <w:r w:rsidR="00986F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7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E535B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1</w:t>
            </w:r>
            <w:r w:rsidR="0055385B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1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թ.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</w:p>
        </w:tc>
      </w:tr>
      <w:tr w:rsidR="00AE2C77" w:rsidRPr="00BC18AF" w14:paraId="3C75DA26" w14:textId="77777777" w:rsidTr="00C637DD">
        <w:trPr>
          <w:trHeight w:val="344"/>
        </w:trPr>
        <w:tc>
          <w:tcPr>
            <w:tcW w:w="47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AE2C77" w:rsidRPr="00A63F0D" w:rsidRDefault="00AE2C77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AE2C77" w:rsidRPr="00A63F0D" w:rsidRDefault="00AE2C77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117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4C8BE3E9" w:rsidR="00AE2C77" w:rsidRPr="00A63F0D" w:rsidRDefault="005C6F41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lastRenderedPageBreak/>
              <w:t>01</w:t>
            </w:r>
            <w:r w:rsidR="00AE2C7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AE2C7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</w:t>
            </w:r>
            <w:r w:rsidR="00AE2C7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AE2C7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</w:t>
            </w:r>
            <w:r w:rsidR="00AE2C77" w:rsidRPr="00BC18A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  <w:r w:rsidR="00AE2C77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       </w:t>
            </w:r>
          </w:p>
        </w:tc>
      </w:tr>
      <w:tr w:rsidR="00AE2C77" w:rsidRPr="00A63F0D" w14:paraId="0682C6BE" w14:textId="77777777" w:rsidTr="00C637DD">
        <w:trPr>
          <w:trHeight w:val="344"/>
        </w:trPr>
        <w:tc>
          <w:tcPr>
            <w:tcW w:w="470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AE2C77" w:rsidRPr="00A63F0D" w:rsidRDefault="00AE2C77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1170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5B2268A6" w:rsidR="00AE2C77" w:rsidRPr="00A63F0D" w:rsidRDefault="005C6F41" w:rsidP="00AE2C7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02</w:t>
            </w:r>
            <w:r w:rsidR="00AE2C7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</w:t>
            </w:r>
            <w:r w:rsidR="00AE2C77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2</w:t>
            </w:r>
            <w:r w:rsidR="00AE2C7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.2025</w:t>
            </w:r>
            <w:r w:rsidR="00AE2C77" w:rsidRPr="008F3530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թ</w:t>
            </w:r>
            <w:r w:rsidR="00AE2C77" w:rsidRPr="00BC18AF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.</w:t>
            </w:r>
            <w:r w:rsidR="00AE2C77" w:rsidRPr="00A63F0D">
              <w:rPr>
                <w:rFonts w:ascii="GHEA Grapalat" w:eastAsia="Times New Roman" w:hAnsi="GHEA Grapalat"/>
                <w:b/>
                <w:i/>
                <w:color w:val="FF0000"/>
                <w:sz w:val="14"/>
                <w:szCs w:val="14"/>
                <w:lang w:val="hy-AM" w:eastAsia="ru-RU"/>
              </w:rPr>
              <w:t xml:space="preserve">                   </w:t>
            </w:r>
          </w:p>
        </w:tc>
      </w:tr>
      <w:tr w:rsidR="00AE2C77" w:rsidRPr="00A63F0D" w14:paraId="79A64497" w14:textId="77777777" w:rsidTr="00C637DD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620F225D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AE2C77" w:rsidRPr="00A63F0D" w14:paraId="4E4EA255" w14:textId="77777777" w:rsidTr="00C637DD">
        <w:tc>
          <w:tcPr>
            <w:tcW w:w="1242" w:type="dxa"/>
            <w:gridSpan w:val="2"/>
            <w:vMerge w:val="restart"/>
            <w:shd w:val="clear" w:color="auto" w:fill="auto"/>
            <w:vAlign w:val="center"/>
          </w:tcPr>
          <w:p w14:paraId="7AA249E4" w14:textId="4FE32465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  <w:vAlign w:val="center"/>
          </w:tcPr>
          <w:p w14:paraId="3EF9A58A" w14:textId="73A47C5E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13183" w:type="dxa"/>
            <w:gridSpan w:val="17"/>
            <w:shd w:val="clear" w:color="auto" w:fill="auto"/>
            <w:vAlign w:val="center"/>
          </w:tcPr>
          <w:p w14:paraId="0A5086C3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AE2C77" w:rsidRPr="00A63F0D" w14:paraId="11F19FA1" w14:textId="77777777" w:rsidTr="00C637DD">
        <w:trPr>
          <w:trHeight w:val="237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14:paraId="39B67943" w14:textId="77777777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2856C5C6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843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7E70E64E" w14:textId="72E3CB0E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3544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14:paraId="58A33AC2" w14:textId="793959C6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0911FBB2" w14:textId="72CB726D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Գինը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</w:p>
        </w:tc>
      </w:tr>
      <w:tr w:rsidR="00AE2C77" w:rsidRPr="00A63F0D" w14:paraId="4DC53241" w14:textId="77777777" w:rsidTr="00C637DD">
        <w:trPr>
          <w:trHeight w:val="238"/>
        </w:trPr>
        <w:tc>
          <w:tcPr>
            <w:tcW w:w="1242" w:type="dxa"/>
            <w:gridSpan w:val="2"/>
            <w:vMerge/>
            <w:shd w:val="clear" w:color="auto" w:fill="auto"/>
            <w:vAlign w:val="center"/>
          </w:tcPr>
          <w:p w14:paraId="7D858D4B" w14:textId="77777777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  <w:vAlign w:val="center"/>
          </w:tcPr>
          <w:p w14:paraId="078A8417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shd w:val="clear" w:color="auto" w:fill="auto"/>
            <w:vAlign w:val="center"/>
          </w:tcPr>
          <w:p w14:paraId="67FA13FC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  <w:vAlign w:val="center"/>
          </w:tcPr>
          <w:p w14:paraId="7FDD9C22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544" w:type="dxa"/>
            <w:gridSpan w:val="5"/>
            <w:vMerge/>
            <w:shd w:val="clear" w:color="auto" w:fill="auto"/>
            <w:vAlign w:val="center"/>
          </w:tcPr>
          <w:p w14:paraId="73BBD2A3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14:paraId="078CB506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4536" w:type="dxa"/>
            <w:gridSpan w:val="3"/>
            <w:shd w:val="clear" w:color="auto" w:fill="auto"/>
            <w:vAlign w:val="center"/>
          </w:tcPr>
          <w:p w14:paraId="3C0959C2" w14:textId="2825D3D3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դրամ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AE2C77" w:rsidRPr="00A63F0D" w14:paraId="75FDA7D8" w14:textId="77777777" w:rsidTr="00294A43">
        <w:trPr>
          <w:trHeight w:val="263"/>
        </w:trPr>
        <w:tc>
          <w:tcPr>
            <w:tcW w:w="124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AE2C77" w:rsidRPr="00A63F0D" w:rsidRDefault="00AE2C77" w:rsidP="00AE2C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54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84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26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AE2C77" w:rsidRPr="00A63F0D" w:rsidRDefault="00AE2C77" w:rsidP="00AE2C7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</w:p>
        </w:tc>
      </w:tr>
      <w:tr w:rsidR="001A711E" w:rsidRPr="00526611" w14:paraId="1E28D31D" w14:textId="77777777" w:rsidTr="001A711E">
        <w:trPr>
          <w:trHeight w:val="1895"/>
        </w:trPr>
        <w:tc>
          <w:tcPr>
            <w:tcW w:w="1242" w:type="dxa"/>
            <w:gridSpan w:val="2"/>
            <w:shd w:val="clear" w:color="auto" w:fill="auto"/>
            <w:vAlign w:val="center"/>
          </w:tcPr>
          <w:p w14:paraId="1F1D10DE" w14:textId="43C65E74" w:rsidR="001A711E" w:rsidRPr="00A63F0D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391CD0D1" w14:textId="47E72C57" w:rsidR="001A711E" w:rsidRPr="00DF557F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«</w:t>
            </w:r>
            <w:r w:rsidRPr="00986F30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Ռաֆ-Օջախ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, </w:t>
            </w:r>
            <w:r w:rsidRPr="004961FA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ООО «Раф-Оджах»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2183B64C" w14:textId="14F7FACB" w:rsidR="001A711E" w:rsidRPr="00C87D23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20"/>
                <w:szCs w:val="20"/>
              </w:rPr>
            </w:pP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ԱԲՀ-ԲՄԱՇՁԲ-25/134</w:t>
            </w: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, </w:t>
            </w:r>
            <w:r w:rsidRPr="00CF7709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ABH-BMAShDzB-25/134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4F54951" w14:textId="56FFAAFF" w:rsidR="001A711E" w:rsidRPr="00C87D23" w:rsidRDefault="001A711E" w:rsidP="001A711E">
            <w:pPr>
              <w:widowControl w:val="0"/>
              <w:spacing w:before="0" w:after="0"/>
              <w:ind w:left="0" w:firstLine="0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02</w:t>
            </w:r>
            <w:r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eastAsia="ru-RU"/>
              </w:rPr>
              <w:t>1</w:t>
            </w:r>
            <w:r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2</w:t>
            </w:r>
            <w:r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hy-AM" w:eastAsia="ru-RU"/>
              </w:rPr>
              <w:t>.2025</w:t>
            </w:r>
            <w:r w:rsidRPr="00C87D23">
              <w:rPr>
                <w:rFonts w:ascii="GHEA Grapalat" w:eastAsia="Times New Roman" w:hAnsi="GHEA Grapalat" w:cs="Sylfaen"/>
                <w:i/>
                <w:sz w:val="18"/>
                <w:szCs w:val="18"/>
                <w:lang w:val="ru-RU" w:eastAsia="ru-RU"/>
              </w:rPr>
              <w:t>թ.</w:t>
            </w:r>
          </w:p>
        </w:tc>
        <w:tc>
          <w:tcPr>
            <w:tcW w:w="3544" w:type="dxa"/>
            <w:gridSpan w:val="5"/>
            <w:shd w:val="clear" w:color="auto" w:fill="auto"/>
            <w:vAlign w:val="center"/>
          </w:tcPr>
          <w:p w14:paraId="610A7BBF" w14:textId="5045CE9D" w:rsidR="001A711E" w:rsidRPr="001A711E" w:rsidRDefault="001A711E" w:rsidP="001A711E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inherit" w:hAnsi="inherit"/>
                <w:color w:val="1F1F1F"/>
                <w:sz w:val="42"/>
                <w:szCs w:val="42"/>
                <w:lang w:val="af-ZA"/>
              </w:rPr>
            </w:pPr>
            <w:r w:rsidRPr="00550CA2">
              <w:rPr>
                <w:rFonts w:ascii="GHEA Grapalat" w:hAnsi="GHEA Grapalat"/>
                <w:i/>
                <w:lang w:val="hy-AM"/>
              </w:rPr>
              <w:t xml:space="preserve">Պայմանագիրն </w:t>
            </w:r>
            <w:r w:rsidRPr="00550CA2">
              <w:rPr>
                <w:rFonts w:ascii="GHEA Grapalat" w:hAnsi="GHEA Grapalat"/>
                <w:i/>
                <w:lang w:val="pt-BR"/>
              </w:rPr>
              <w:t>(</w:t>
            </w:r>
            <w:r w:rsidRPr="00550CA2">
              <w:rPr>
                <w:rFonts w:ascii="GHEA Grapalat" w:hAnsi="GHEA Grapalat"/>
                <w:i/>
                <w:lang w:val="hy-AM"/>
              </w:rPr>
              <w:t>համաձայնագիրն</w:t>
            </w:r>
            <w:r w:rsidRPr="00550CA2">
              <w:rPr>
                <w:rFonts w:ascii="GHEA Grapalat" w:hAnsi="GHEA Grapalat"/>
                <w:i/>
                <w:lang w:val="pt-BR"/>
              </w:rPr>
              <w:t>)</w:t>
            </w:r>
            <w:r w:rsidRPr="00550CA2">
              <w:rPr>
                <w:rFonts w:ascii="GHEA Grapalat" w:hAnsi="GHEA Grapalat"/>
                <w:i/>
                <w:lang w:val="hy-AM"/>
              </w:rPr>
              <w:t xml:space="preserve"> ուժի մեջ մտնելու օրվանից </w:t>
            </w:r>
            <w:r w:rsidRPr="00550CA2">
              <w:rPr>
                <w:rFonts w:ascii="GHEA Grapalat" w:hAnsi="GHEA Grapalat"/>
                <w:i/>
                <w:lang w:val="pt-BR"/>
              </w:rPr>
              <w:t>90</w:t>
            </w:r>
            <w:r w:rsidRPr="00550CA2">
              <w:rPr>
                <w:rFonts w:ascii="GHEA Grapalat" w:hAnsi="GHEA Grapalat"/>
                <w:i/>
                <w:lang w:val="hy-AM"/>
              </w:rPr>
              <w:t>-րդ օրացուցային օրը ներառյալ</w:t>
            </w:r>
            <w:r>
              <w:rPr>
                <w:rFonts w:ascii="GHEA Grapalat" w:hAnsi="GHEA Grapalat"/>
                <w:i/>
                <w:lang w:val="hy-AM"/>
              </w:rPr>
              <w:t xml:space="preserve">, </w:t>
            </w:r>
            <w:r w:rsidRPr="001A711E">
              <w:rPr>
                <w:rFonts w:ascii="GHEA Grapalat" w:hAnsi="GHEA Grapalat"/>
                <w:i/>
                <w:lang w:val="hy-AM"/>
              </w:rPr>
              <w:t>Со дня вступления в силу договора (контракта) по 90-й календарный день включительно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14:paraId="6A3A27A0" w14:textId="77777777" w:rsidR="001A711E" w:rsidRPr="00787220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540F0BC7" w14:textId="39315364" w:rsidR="001A711E" w:rsidRPr="00787220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121</w:t>
            </w:r>
            <w:r w:rsidRPr="00F46C0D">
              <w:rPr>
                <w:rFonts w:cs="Calibri"/>
                <w:i/>
                <w:color w:val="000000" w:themeColor="text1"/>
              </w:rPr>
              <w:t> </w:t>
            </w: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095</w:t>
            </w:r>
            <w:r w:rsidRPr="00F46C0D">
              <w:rPr>
                <w:rFonts w:cs="Calibri"/>
                <w:i/>
                <w:color w:val="000000" w:themeColor="text1"/>
              </w:rPr>
              <w:t> </w:t>
            </w: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043A549" w14:textId="0A8C1F55" w:rsidR="001A711E" w:rsidRPr="00787220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121</w:t>
            </w:r>
            <w:r w:rsidRPr="00F46C0D">
              <w:rPr>
                <w:rFonts w:cs="Calibri"/>
                <w:i/>
                <w:color w:val="000000" w:themeColor="text1"/>
              </w:rPr>
              <w:t> </w:t>
            </w: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095</w:t>
            </w:r>
            <w:r w:rsidRPr="00F46C0D">
              <w:rPr>
                <w:rFonts w:cs="Calibri"/>
                <w:i/>
                <w:color w:val="000000" w:themeColor="text1"/>
              </w:rPr>
              <w:t> </w:t>
            </w:r>
            <w:r w:rsidRPr="00F46C0D">
              <w:rPr>
                <w:rFonts w:ascii="GHEA Grapalat" w:hAnsi="GHEA Grapalat" w:cs="Sylfaen"/>
                <w:i/>
                <w:color w:val="000000" w:themeColor="text1"/>
              </w:rPr>
              <w:t>000</w:t>
            </w:r>
          </w:p>
        </w:tc>
      </w:tr>
      <w:tr w:rsidR="001A711E" w:rsidRPr="00CF7709" w14:paraId="41E4ED39" w14:textId="77777777" w:rsidTr="00C637DD">
        <w:trPr>
          <w:trHeight w:val="150"/>
        </w:trPr>
        <w:tc>
          <w:tcPr>
            <w:tcW w:w="16410" w:type="dxa"/>
            <w:gridSpan w:val="22"/>
            <w:shd w:val="clear" w:color="auto" w:fill="auto"/>
            <w:vAlign w:val="center"/>
          </w:tcPr>
          <w:p w14:paraId="7265AE84" w14:textId="1431E00E" w:rsidR="001A711E" w:rsidRPr="004766DB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br/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1A711E" w:rsidRPr="00CF7709" w14:paraId="1F657639" w14:textId="77777777" w:rsidTr="00C637DD">
        <w:trPr>
          <w:trHeight w:val="1308"/>
        </w:trPr>
        <w:tc>
          <w:tcPr>
            <w:tcW w:w="12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1A711E" w:rsidRPr="00A63F0D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1A711E" w:rsidRPr="00D572A5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1A711E" w:rsidRPr="00D572A5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r w:rsidRPr="00D572A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,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r w:rsidRPr="00D572A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D572A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1A711E" w:rsidRPr="00A63F0D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r w:rsidRPr="00D572A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.-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r w:rsidRPr="00D572A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                         </w:t>
            </w:r>
            <w:r w:rsidRPr="00D572A5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1A711E" w:rsidRPr="00A63F0D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5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1A711E" w:rsidRPr="00A63F0D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1A711E" w:rsidRPr="00D572A5" w14:paraId="20BC55B9" w14:textId="77777777" w:rsidTr="00C637DD">
        <w:trPr>
          <w:trHeight w:val="1829"/>
        </w:trPr>
        <w:tc>
          <w:tcPr>
            <w:tcW w:w="12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34A47D28" w:rsidR="001A711E" w:rsidRPr="00074FF0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i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98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0400F428" w:rsidR="001A711E" w:rsidRPr="00DF557F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</w:rPr>
            </w:pP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«</w:t>
            </w:r>
            <w:r w:rsidRPr="00986F30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Ռաֆ-Օջախ</w:t>
            </w:r>
            <w:r w:rsidRPr="0090389F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» ՍՊԸ</w:t>
            </w:r>
            <w:r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 xml:space="preserve">, </w:t>
            </w:r>
            <w:r w:rsidRPr="004961FA">
              <w:rPr>
                <w:rFonts w:ascii="GHEA Grapalat" w:hAnsi="GHEA Grapalat" w:cs="Sylfaen"/>
                <w:i/>
                <w:color w:val="000000" w:themeColor="text1"/>
                <w:lang w:val="hy-AM"/>
              </w:rPr>
              <w:t>ООО «Раф-Оджах»</w:t>
            </w:r>
          </w:p>
        </w:tc>
        <w:tc>
          <w:tcPr>
            <w:tcW w:w="18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307D6AFB" w:rsidR="001A711E" w:rsidRPr="00DF557F" w:rsidRDefault="003612C6" w:rsidP="001A711E">
            <w:pPr>
              <w:pStyle w:val="HTML"/>
              <w:shd w:val="clear" w:color="auto" w:fill="F8F9FA"/>
              <w:jc w:val="center"/>
              <w:rPr>
                <w:rFonts w:ascii="inherit" w:hAnsi="inherit"/>
                <w:color w:val="1F1F1F"/>
                <w:sz w:val="42"/>
                <w:szCs w:val="42"/>
                <w:lang w:val="en-US"/>
              </w:rPr>
            </w:pPr>
            <w:r w:rsidRPr="00143A60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ՀՀ, Երևան, Վարդանանց, com, 112,096-30-10-80, 098-24-50-14, 099-24-55-57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, </w:t>
            </w:r>
            <w:r w:rsidRPr="004961FA">
              <w:rPr>
                <w:rFonts w:ascii="GHEA Grapalat" w:hAnsi="GHEA Grapalat" w:cs="Sylfaen"/>
                <w:i/>
                <w:color w:val="000000" w:themeColor="text1"/>
                <w:sz w:val="22"/>
                <w:szCs w:val="22"/>
                <w:lang w:val="hy-AM"/>
              </w:rPr>
              <w:t>Армения, Ереван, Вардананц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 </w:t>
            </w:r>
          </w:p>
        </w:tc>
        <w:tc>
          <w:tcPr>
            <w:tcW w:w="35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567DDD99" w:rsidR="001A711E" w:rsidRPr="00787220" w:rsidRDefault="003612C6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143A60">
              <w:rPr>
                <w:rFonts w:ascii="GHEA Grapalat" w:hAnsi="GHEA Grapalat"/>
                <w:bCs/>
                <w:i/>
                <w:color w:val="000000"/>
                <w:lang w:val="hy-AM"/>
              </w:rPr>
              <w:t>rafojakh@gmail</w:t>
            </w:r>
          </w:p>
        </w:tc>
        <w:tc>
          <w:tcPr>
            <w:tcW w:w="26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AF26BD3" w:rsidR="001A711E" w:rsidRPr="00584764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ՀՀ-2</w:t>
            </w:r>
            <w:r w:rsidR="003612C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50001010665890100</w:t>
            </w:r>
            <w:bookmarkStart w:id="0" w:name="_GoBack"/>
            <w:bookmarkEnd w:id="0"/>
            <w:r w:rsidR="003612C6"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5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4F7367F" w:rsidR="001A711E" w:rsidRPr="00584764" w:rsidRDefault="003612C6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  <w:t>ՀՎՀՀ-00456403</w:t>
            </w:r>
          </w:p>
        </w:tc>
      </w:tr>
      <w:tr w:rsidR="001A711E" w:rsidRPr="00D572A5" w14:paraId="496A046D" w14:textId="77777777" w:rsidTr="00C637DD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393BE26B" w14:textId="77777777" w:rsidR="001A711E" w:rsidRPr="00A63F0D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A711E" w:rsidRPr="00CF7709" w14:paraId="3863A00B" w14:textId="77777777" w:rsidTr="00C637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4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1A711E" w:rsidRPr="00A63F0D" w:rsidRDefault="001A711E" w:rsidP="001A71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1391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1A711E" w:rsidRPr="00A63F0D" w:rsidRDefault="001A711E" w:rsidP="001A711E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 xml:space="preserve">При несоблюдении какого-либо лота заказчик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lastRenderedPageBreak/>
              <w:t>обязан заполнить сведения о несостоявшемся.</w:t>
            </w:r>
          </w:p>
        </w:tc>
      </w:tr>
      <w:tr w:rsidR="001A711E" w:rsidRPr="00CF7709" w14:paraId="485BF528" w14:textId="77777777" w:rsidTr="00C637DD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60FF974B" w14:textId="77777777" w:rsidR="001A711E" w:rsidRPr="00A63F0D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A711E" w:rsidRPr="00CF7709" w14:paraId="7DB42300" w14:textId="77777777" w:rsidTr="00C637DD">
        <w:trPr>
          <w:trHeight w:val="288"/>
        </w:trPr>
        <w:tc>
          <w:tcPr>
            <w:tcW w:w="16410" w:type="dxa"/>
            <w:gridSpan w:val="22"/>
            <w:shd w:val="clear" w:color="auto" w:fill="auto"/>
            <w:vAlign w:val="center"/>
          </w:tcPr>
          <w:p w14:paraId="0AD8E25E" w14:textId="0F77BF35" w:rsidR="001A711E" w:rsidRPr="00A63F0D" w:rsidRDefault="001A711E" w:rsidP="001A71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1A711E" w:rsidRPr="00A63F0D" w:rsidRDefault="001A711E" w:rsidP="001A71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1A711E" w:rsidRPr="00A63F0D" w:rsidRDefault="001A711E" w:rsidP="001A71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1A711E" w:rsidRPr="00A63F0D" w:rsidRDefault="001A711E" w:rsidP="001A71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1A711E" w:rsidRPr="00A63F0D" w:rsidRDefault="001A711E" w:rsidP="001A711E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1A711E" w:rsidRPr="00A63F0D" w:rsidRDefault="001A711E" w:rsidP="001A71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1A711E" w:rsidRPr="00A63F0D" w:rsidRDefault="001A711E" w:rsidP="001A711E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1A711E" w:rsidRPr="00A63F0D" w:rsidRDefault="001A711E" w:rsidP="001A71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1A711E" w:rsidRPr="00A63F0D" w:rsidRDefault="001A711E" w:rsidP="001A71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Պատվիրատուի պատասխանատու ստորաբաժանման ղեկավարի էլեկտրոնային փոստի պաշտոնական հասցեն է 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1A711E" w:rsidRPr="00A63F0D" w:rsidRDefault="001A711E" w:rsidP="001A71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1A711E" w:rsidRPr="00A63F0D" w:rsidRDefault="001A711E" w:rsidP="001A711E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 писменному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1A711E" w:rsidRPr="00A63F0D" w:rsidRDefault="001A711E" w:rsidP="001A711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Оригинал доверенности, выданний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1A711E" w:rsidRPr="00A63F0D" w:rsidRDefault="001A711E" w:rsidP="001A711E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1A711E" w:rsidRPr="00A63F0D" w:rsidRDefault="001A711E" w:rsidP="001A711E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1F075D98" w14:textId="77777777" w:rsidR="001A711E" w:rsidRPr="00A63F0D" w:rsidRDefault="001A711E" w:rsidP="001A711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обьявлений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1A711E" w:rsidRPr="00A63F0D" w:rsidRDefault="001A711E" w:rsidP="001A711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связатья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1A711E" w:rsidRPr="00A63F0D" w:rsidRDefault="001A711E" w:rsidP="001A711E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1EA4483A" w:rsidR="001A711E" w:rsidRPr="00A63F0D" w:rsidRDefault="001A711E" w:rsidP="001A711E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1A711E" w:rsidRPr="00CF7709" w14:paraId="3CC8B38C" w14:textId="77777777" w:rsidTr="00C637DD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02AFA8BF" w14:textId="77777777" w:rsidR="001A711E" w:rsidRPr="00A63F0D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1A711E" w:rsidRPr="00A63F0D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1A711E" w:rsidRPr="00CF7709" w14:paraId="5484FA73" w14:textId="77777777" w:rsidTr="00C637DD">
        <w:trPr>
          <w:trHeight w:val="475"/>
        </w:trPr>
        <w:tc>
          <w:tcPr>
            <w:tcW w:w="24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1A711E" w:rsidRPr="00A63F0D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lastRenderedPageBreak/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13919" w:type="dxa"/>
            <w:gridSpan w:val="19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1A711E" w:rsidRPr="00A63F0D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A711E" w:rsidRPr="00CF7709" w14:paraId="5A7FED5D" w14:textId="77777777" w:rsidTr="00C637DD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0C88E286" w14:textId="77777777" w:rsidR="001A711E" w:rsidRPr="00A63F0D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1A711E" w:rsidRPr="00A63F0D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A711E" w:rsidRPr="00CF7709" w14:paraId="40B30E88" w14:textId="77777777" w:rsidTr="00C637DD">
        <w:trPr>
          <w:trHeight w:val="427"/>
        </w:trPr>
        <w:tc>
          <w:tcPr>
            <w:tcW w:w="2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1A711E" w:rsidRPr="00A63F0D" w:rsidRDefault="001A711E" w:rsidP="001A71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139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1A711E" w:rsidRPr="00A63F0D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A711E" w:rsidRPr="00CF7709" w14:paraId="541BD7F7" w14:textId="77777777" w:rsidTr="00C637DD">
        <w:trPr>
          <w:trHeight w:val="288"/>
        </w:trPr>
        <w:tc>
          <w:tcPr>
            <w:tcW w:w="16410" w:type="dxa"/>
            <w:gridSpan w:val="2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A711E" w:rsidRPr="00A63F0D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A711E" w:rsidRPr="00CF7709" w14:paraId="4DE14D25" w14:textId="77777777" w:rsidTr="00C637DD">
        <w:trPr>
          <w:trHeight w:val="427"/>
        </w:trPr>
        <w:tc>
          <w:tcPr>
            <w:tcW w:w="2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1A711E" w:rsidRPr="00A63F0D" w:rsidRDefault="001A711E" w:rsidP="001A71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139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1A711E" w:rsidRPr="00A63F0D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1A711E" w:rsidRPr="00CF7709" w14:paraId="1DAD5D5C" w14:textId="77777777" w:rsidTr="00C637DD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57597369" w14:textId="77777777" w:rsidR="001A711E" w:rsidRPr="00A63F0D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1A711E" w:rsidRPr="00CF7709" w14:paraId="5F667D89" w14:textId="77777777" w:rsidTr="00C637DD">
        <w:trPr>
          <w:trHeight w:val="427"/>
        </w:trPr>
        <w:tc>
          <w:tcPr>
            <w:tcW w:w="24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1A711E" w:rsidRPr="00A63F0D" w:rsidRDefault="001A711E" w:rsidP="001A71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13919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A711E" w:rsidRPr="00A63F0D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1A711E" w:rsidRPr="00CF7709" w14:paraId="406B68D6" w14:textId="77777777" w:rsidTr="00C637DD">
        <w:trPr>
          <w:trHeight w:val="288"/>
        </w:trPr>
        <w:tc>
          <w:tcPr>
            <w:tcW w:w="16410" w:type="dxa"/>
            <w:gridSpan w:val="22"/>
            <w:shd w:val="clear" w:color="auto" w:fill="99CCFF"/>
            <w:vAlign w:val="center"/>
          </w:tcPr>
          <w:p w14:paraId="79EAD146" w14:textId="77777777" w:rsidR="001A711E" w:rsidRPr="00A63F0D" w:rsidRDefault="001A711E" w:rsidP="001A71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1A711E" w:rsidRPr="00CF7709" w14:paraId="1A2BD291" w14:textId="77777777" w:rsidTr="00C637DD">
        <w:trPr>
          <w:trHeight w:val="227"/>
        </w:trPr>
        <w:tc>
          <w:tcPr>
            <w:tcW w:w="16410" w:type="dxa"/>
            <w:gridSpan w:val="22"/>
            <w:shd w:val="clear" w:color="auto" w:fill="auto"/>
            <w:vAlign w:val="center"/>
          </w:tcPr>
          <w:p w14:paraId="73A19DB3" w14:textId="6C7A151C" w:rsidR="001A711E" w:rsidRPr="00A63F0D" w:rsidRDefault="001A711E" w:rsidP="001A71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1A711E" w:rsidRPr="00CF7709" w14:paraId="002AF1AD" w14:textId="77777777" w:rsidTr="00C637DD">
        <w:trPr>
          <w:trHeight w:val="303"/>
        </w:trPr>
        <w:tc>
          <w:tcPr>
            <w:tcW w:w="27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1A711E" w:rsidRPr="00A63F0D" w:rsidRDefault="001A711E" w:rsidP="001A71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Անուն, Ազգանուն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585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1A711E" w:rsidRPr="00A63F0D" w:rsidRDefault="001A711E" w:rsidP="001A71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77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1A711E" w:rsidRDefault="001A711E" w:rsidP="001A71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1A711E" w:rsidRPr="00A63F0D" w:rsidRDefault="001A711E" w:rsidP="001A711E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1A711E" w:rsidRPr="00A63F0D" w14:paraId="6C6C269C" w14:textId="77777777" w:rsidTr="00C637DD">
        <w:trPr>
          <w:trHeight w:val="47"/>
        </w:trPr>
        <w:tc>
          <w:tcPr>
            <w:tcW w:w="2759" w:type="dxa"/>
            <w:gridSpan w:val="4"/>
            <w:shd w:val="clear" w:color="auto" w:fill="auto"/>
            <w:vAlign w:val="center"/>
          </w:tcPr>
          <w:p w14:paraId="0A862370" w14:textId="3E4DC620" w:rsidR="001A711E" w:rsidRPr="00A63F0D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 Զոհրաբյան          Татевик Зограбян</w:t>
            </w:r>
          </w:p>
        </w:tc>
        <w:tc>
          <w:tcPr>
            <w:tcW w:w="5854" w:type="dxa"/>
            <w:gridSpan w:val="10"/>
            <w:shd w:val="clear" w:color="auto" w:fill="auto"/>
            <w:vAlign w:val="center"/>
          </w:tcPr>
          <w:p w14:paraId="570A2BE5" w14:textId="23E9DF07" w:rsidR="001A711E" w:rsidRPr="00A63F0D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7797" w:type="dxa"/>
            <w:gridSpan w:val="8"/>
            <w:shd w:val="clear" w:color="auto" w:fill="auto"/>
            <w:vAlign w:val="center"/>
          </w:tcPr>
          <w:p w14:paraId="3C42DEDA" w14:textId="1EC6F118" w:rsidR="001A711E" w:rsidRPr="00A63F0D" w:rsidRDefault="001A711E" w:rsidP="001A71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A32A8A">
      <w:pgSz w:w="16840" w:h="11907" w:orient="landscape" w:code="9"/>
      <w:pgMar w:top="1140" w:right="1134" w:bottom="56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098E24" w14:textId="77777777" w:rsidR="004F3590" w:rsidRDefault="004F3590" w:rsidP="0022631D">
      <w:pPr>
        <w:spacing w:before="0" w:after="0"/>
      </w:pPr>
      <w:r>
        <w:separator/>
      </w:r>
    </w:p>
  </w:endnote>
  <w:endnote w:type="continuationSeparator" w:id="0">
    <w:p w14:paraId="20EE547D" w14:textId="77777777" w:rsidR="004F3590" w:rsidRDefault="004F359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A1E9A" w14:textId="77777777" w:rsidR="004F3590" w:rsidRDefault="004F3590" w:rsidP="0022631D">
      <w:pPr>
        <w:spacing w:before="0" w:after="0"/>
      </w:pPr>
      <w:r>
        <w:separator/>
      </w:r>
    </w:p>
  </w:footnote>
  <w:footnote w:type="continuationSeparator" w:id="0">
    <w:p w14:paraId="49CB65DC" w14:textId="77777777" w:rsidR="004F3590" w:rsidRDefault="004F3590" w:rsidP="0022631D">
      <w:pPr>
        <w:spacing w:before="0" w:after="0"/>
      </w:pPr>
      <w:r>
        <w:continuationSeparator/>
      </w:r>
    </w:p>
  </w:footnote>
  <w:footnote w:id="1">
    <w:p w14:paraId="73E33F31" w14:textId="77777777" w:rsidR="00FC396B" w:rsidRPr="00541A77" w:rsidRDefault="00FC396B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FC396B" w:rsidRPr="002D0BF6" w:rsidRDefault="00FC39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FC396B" w:rsidRPr="002D0BF6" w:rsidRDefault="00FC39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FC396B" w:rsidRPr="002D0BF6" w:rsidRDefault="00FC396B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FC396B" w:rsidRPr="002D0BF6" w:rsidRDefault="00FC396B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AE2C77" w:rsidRPr="00871366" w:rsidRDefault="00AE2C7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A711E" w:rsidRPr="002D0BF6" w:rsidRDefault="001A711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1A711E" w:rsidRPr="0078682E" w:rsidRDefault="001A711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1A711E" w:rsidRPr="0078682E" w:rsidRDefault="001A711E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1A711E" w:rsidRPr="00005B9C" w:rsidRDefault="001A711E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2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51A8B"/>
    <w:multiLevelType w:val="multilevel"/>
    <w:tmpl w:val="1F56783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677" w:hanging="360"/>
      </w:pPr>
    </w:lvl>
    <w:lvl w:ilvl="2">
      <w:start w:val="1"/>
      <w:numFmt w:val="decimal"/>
      <w:lvlText w:val="%1.%2.%3."/>
      <w:lvlJc w:val="left"/>
      <w:pPr>
        <w:ind w:left="1354" w:hanging="720"/>
      </w:pPr>
    </w:lvl>
    <w:lvl w:ilvl="3">
      <w:start w:val="1"/>
      <w:numFmt w:val="decimal"/>
      <w:lvlText w:val="%1.%2.%3.%4."/>
      <w:lvlJc w:val="left"/>
      <w:pPr>
        <w:ind w:left="1671" w:hanging="720"/>
      </w:pPr>
    </w:lvl>
    <w:lvl w:ilvl="4">
      <w:start w:val="1"/>
      <w:numFmt w:val="decimal"/>
      <w:lvlText w:val="%1.%2.%3.%4.%5."/>
      <w:lvlJc w:val="left"/>
      <w:pPr>
        <w:ind w:left="2348" w:hanging="1080"/>
      </w:pPr>
    </w:lvl>
    <w:lvl w:ilvl="5">
      <w:start w:val="1"/>
      <w:numFmt w:val="decimal"/>
      <w:lvlText w:val="%1.%2.%3.%4.%5.%6."/>
      <w:lvlJc w:val="left"/>
      <w:pPr>
        <w:ind w:left="2665" w:hanging="1080"/>
      </w:pPr>
    </w:lvl>
    <w:lvl w:ilvl="6">
      <w:start w:val="1"/>
      <w:numFmt w:val="decimal"/>
      <w:lvlText w:val="%1.%2.%3.%4.%5.%6.%7."/>
      <w:lvlJc w:val="left"/>
      <w:pPr>
        <w:ind w:left="3342" w:hanging="1440"/>
      </w:pPr>
    </w:lvl>
    <w:lvl w:ilvl="7">
      <w:start w:val="1"/>
      <w:numFmt w:val="decimal"/>
      <w:lvlText w:val="%1.%2.%3.%4.%5.%6.%7.%8."/>
      <w:lvlJc w:val="left"/>
      <w:pPr>
        <w:ind w:left="3659" w:hanging="1440"/>
      </w:pPr>
    </w:lvl>
    <w:lvl w:ilvl="8">
      <w:start w:val="1"/>
      <w:numFmt w:val="decimal"/>
      <w:lvlText w:val="%1.%2.%3.%4.%5.%6.%7.%8.%9."/>
      <w:lvlJc w:val="left"/>
      <w:pPr>
        <w:ind w:left="4336" w:hanging="1800"/>
      </w:pPr>
    </w:lvl>
  </w:abstractNum>
  <w:abstractNum w:abstractNumId="4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80259D"/>
    <w:multiLevelType w:val="hybridMultilevel"/>
    <w:tmpl w:val="5D9699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7B78CB"/>
    <w:multiLevelType w:val="hybridMultilevel"/>
    <w:tmpl w:val="36AAA590"/>
    <w:lvl w:ilvl="0" w:tplc="38465BCC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9A1EEC"/>
    <w:multiLevelType w:val="hybridMultilevel"/>
    <w:tmpl w:val="AD947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10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7"/>
  </w:num>
  <w:num w:numId="4">
    <w:abstractNumId w:val="11"/>
  </w:num>
  <w:num w:numId="5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6E0"/>
    <w:rsid w:val="0000087E"/>
    <w:rsid w:val="00004BC5"/>
    <w:rsid w:val="00005B6D"/>
    <w:rsid w:val="00006113"/>
    <w:rsid w:val="00011550"/>
    <w:rsid w:val="00012170"/>
    <w:rsid w:val="00013F0D"/>
    <w:rsid w:val="000219FE"/>
    <w:rsid w:val="0002401A"/>
    <w:rsid w:val="0002712F"/>
    <w:rsid w:val="00032877"/>
    <w:rsid w:val="00035227"/>
    <w:rsid w:val="00040A34"/>
    <w:rsid w:val="000427DA"/>
    <w:rsid w:val="00044EA8"/>
    <w:rsid w:val="00046CCF"/>
    <w:rsid w:val="000511E2"/>
    <w:rsid w:val="00051ECE"/>
    <w:rsid w:val="0005498C"/>
    <w:rsid w:val="00057051"/>
    <w:rsid w:val="00060545"/>
    <w:rsid w:val="0006599D"/>
    <w:rsid w:val="0007090E"/>
    <w:rsid w:val="00073D66"/>
    <w:rsid w:val="00074FF0"/>
    <w:rsid w:val="00076026"/>
    <w:rsid w:val="00077F3B"/>
    <w:rsid w:val="00081FFB"/>
    <w:rsid w:val="0008534A"/>
    <w:rsid w:val="00086DC7"/>
    <w:rsid w:val="00086DFD"/>
    <w:rsid w:val="00087A9F"/>
    <w:rsid w:val="00090C4C"/>
    <w:rsid w:val="00091367"/>
    <w:rsid w:val="00091D06"/>
    <w:rsid w:val="00093C0A"/>
    <w:rsid w:val="000A2E2B"/>
    <w:rsid w:val="000B0199"/>
    <w:rsid w:val="000B2FCC"/>
    <w:rsid w:val="000B4A8A"/>
    <w:rsid w:val="000C33CF"/>
    <w:rsid w:val="000E183F"/>
    <w:rsid w:val="000E4FF1"/>
    <w:rsid w:val="000E6906"/>
    <w:rsid w:val="000E6E68"/>
    <w:rsid w:val="000F121C"/>
    <w:rsid w:val="000F3020"/>
    <w:rsid w:val="000F376D"/>
    <w:rsid w:val="000F405C"/>
    <w:rsid w:val="000F4373"/>
    <w:rsid w:val="000F4408"/>
    <w:rsid w:val="000F4F19"/>
    <w:rsid w:val="000F65B6"/>
    <w:rsid w:val="000F7769"/>
    <w:rsid w:val="001021B0"/>
    <w:rsid w:val="00103405"/>
    <w:rsid w:val="00107F05"/>
    <w:rsid w:val="00113788"/>
    <w:rsid w:val="00114640"/>
    <w:rsid w:val="001165CE"/>
    <w:rsid w:val="00117673"/>
    <w:rsid w:val="0012015E"/>
    <w:rsid w:val="00125485"/>
    <w:rsid w:val="00131124"/>
    <w:rsid w:val="00136D87"/>
    <w:rsid w:val="00144217"/>
    <w:rsid w:val="001477E2"/>
    <w:rsid w:val="00150D1B"/>
    <w:rsid w:val="001518A6"/>
    <w:rsid w:val="0015387A"/>
    <w:rsid w:val="001641EA"/>
    <w:rsid w:val="00166937"/>
    <w:rsid w:val="00166BB7"/>
    <w:rsid w:val="00171572"/>
    <w:rsid w:val="0017331E"/>
    <w:rsid w:val="00181432"/>
    <w:rsid w:val="001831C6"/>
    <w:rsid w:val="001837D5"/>
    <w:rsid w:val="0018422F"/>
    <w:rsid w:val="00193E61"/>
    <w:rsid w:val="00194B57"/>
    <w:rsid w:val="001A1999"/>
    <w:rsid w:val="001A5E28"/>
    <w:rsid w:val="001A711E"/>
    <w:rsid w:val="001C1BE1"/>
    <w:rsid w:val="001C2D63"/>
    <w:rsid w:val="001D0F7C"/>
    <w:rsid w:val="001D2E8F"/>
    <w:rsid w:val="001D5E22"/>
    <w:rsid w:val="001D6ACA"/>
    <w:rsid w:val="001E0091"/>
    <w:rsid w:val="001E39CB"/>
    <w:rsid w:val="001E3AE4"/>
    <w:rsid w:val="001E3B3B"/>
    <w:rsid w:val="001E6163"/>
    <w:rsid w:val="001F1A3C"/>
    <w:rsid w:val="00200E5D"/>
    <w:rsid w:val="00200E92"/>
    <w:rsid w:val="002061E6"/>
    <w:rsid w:val="00207B08"/>
    <w:rsid w:val="00215865"/>
    <w:rsid w:val="00215A4B"/>
    <w:rsid w:val="002220DB"/>
    <w:rsid w:val="00222240"/>
    <w:rsid w:val="0022631D"/>
    <w:rsid w:val="002418FA"/>
    <w:rsid w:val="00243667"/>
    <w:rsid w:val="00247D89"/>
    <w:rsid w:val="00251847"/>
    <w:rsid w:val="00260A7B"/>
    <w:rsid w:val="00260CC9"/>
    <w:rsid w:val="00262CED"/>
    <w:rsid w:val="0027072A"/>
    <w:rsid w:val="0027412A"/>
    <w:rsid w:val="00277693"/>
    <w:rsid w:val="00277A9B"/>
    <w:rsid w:val="00285974"/>
    <w:rsid w:val="00286361"/>
    <w:rsid w:val="0029226F"/>
    <w:rsid w:val="00292931"/>
    <w:rsid w:val="00294A43"/>
    <w:rsid w:val="00295B92"/>
    <w:rsid w:val="002A55F6"/>
    <w:rsid w:val="002A694F"/>
    <w:rsid w:val="002B3248"/>
    <w:rsid w:val="002B4696"/>
    <w:rsid w:val="002B7F29"/>
    <w:rsid w:val="002C22F6"/>
    <w:rsid w:val="002C3833"/>
    <w:rsid w:val="002C50E6"/>
    <w:rsid w:val="002E4E6F"/>
    <w:rsid w:val="002F0A67"/>
    <w:rsid w:val="002F16CC"/>
    <w:rsid w:val="002F1FEB"/>
    <w:rsid w:val="002F69B1"/>
    <w:rsid w:val="00311163"/>
    <w:rsid w:val="003114AC"/>
    <w:rsid w:val="00314E57"/>
    <w:rsid w:val="003207A0"/>
    <w:rsid w:val="00325768"/>
    <w:rsid w:val="00325B65"/>
    <w:rsid w:val="00326835"/>
    <w:rsid w:val="00330F2F"/>
    <w:rsid w:val="0033126B"/>
    <w:rsid w:val="00331A17"/>
    <w:rsid w:val="0033484D"/>
    <w:rsid w:val="0034060D"/>
    <w:rsid w:val="003413AB"/>
    <w:rsid w:val="00342D52"/>
    <w:rsid w:val="00343FA7"/>
    <w:rsid w:val="00350ED8"/>
    <w:rsid w:val="00350EE2"/>
    <w:rsid w:val="00353229"/>
    <w:rsid w:val="00354783"/>
    <w:rsid w:val="00357E67"/>
    <w:rsid w:val="003612C6"/>
    <w:rsid w:val="003614BD"/>
    <w:rsid w:val="003655AC"/>
    <w:rsid w:val="00367AD0"/>
    <w:rsid w:val="00370615"/>
    <w:rsid w:val="00371B1D"/>
    <w:rsid w:val="00373A77"/>
    <w:rsid w:val="00374AB4"/>
    <w:rsid w:val="00377C51"/>
    <w:rsid w:val="00391C36"/>
    <w:rsid w:val="00392F3B"/>
    <w:rsid w:val="003930DE"/>
    <w:rsid w:val="00394A4C"/>
    <w:rsid w:val="00394E3E"/>
    <w:rsid w:val="00395A74"/>
    <w:rsid w:val="00395EEF"/>
    <w:rsid w:val="003A1A08"/>
    <w:rsid w:val="003A7928"/>
    <w:rsid w:val="003B1514"/>
    <w:rsid w:val="003B2758"/>
    <w:rsid w:val="003B3FCE"/>
    <w:rsid w:val="003B476A"/>
    <w:rsid w:val="003B6E71"/>
    <w:rsid w:val="003C39B7"/>
    <w:rsid w:val="003C3BD0"/>
    <w:rsid w:val="003C4F42"/>
    <w:rsid w:val="003D0BAF"/>
    <w:rsid w:val="003D3B71"/>
    <w:rsid w:val="003D6F45"/>
    <w:rsid w:val="003D7B43"/>
    <w:rsid w:val="003E00D5"/>
    <w:rsid w:val="003E1A31"/>
    <w:rsid w:val="003E34DD"/>
    <w:rsid w:val="003E3D40"/>
    <w:rsid w:val="003E6978"/>
    <w:rsid w:val="003E6BD7"/>
    <w:rsid w:val="003F0706"/>
    <w:rsid w:val="003F621A"/>
    <w:rsid w:val="00402CBF"/>
    <w:rsid w:val="00405041"/>
    <w:rsid w:val="0040770F"/>
    <w:rsid w:val="00416F06"/>
    <w:rsid w:val="004178DA"/>
    <w:rsid w:val="0043154F"/>
    <w:rsid w:val="004316E4"/>
    <w:rsid w:val="00432494"/>
    <w:rsid w:val="004337E2"/>
    <w:rsid w:val="00433E3C"/>
    <w:rsid w:val="004405BE"/>
    <w:rsid w:val="004405D4"/>
    <w:rsid w:val="0044104C"/>
    <w:rsid w:val="004445C2"/>
    <w:rsid w:val="00444790"/>
    <w:rsid w:val="004470DD"/>
    <w:rsid w:val="00460FE5"/>
    <w:rsid w:val="004616A6"/>
    <w:rsid w:val="00462E5C"/>
    <w:rsid w:val="004676AE"/>
    <w:rsid w:val="00467E54"/>
    <w:rsid w:val="00472069"/>
    <w:rsid w:val="00474C2F"/>
    <w:rsid w:val="00475E89"/>
    <w:rsid w:val="00476187"/>
    <w:rsid w:val="004764CD"/>
    <w:rsid w:val="004766DB"/>
    <w:rsid w:val="004820C6"/>
    <w:rsid w:val="00483020"/>
    <w:rsid w:val="00486ADB"/>
    <w:rsid w:val="004875E0"/>
    <w:rsid w:val="00491C29"/>
    <w:rsid w:val="004920A7"/>
    <w:rsid w:val="004954E0"/>
    <w:rsid w:val="004976C0"/>
    <w:rsid w:val="00497A8C"/>
    <w:rsid w:val="004A19A0"/>
    <w:rsid w:val="004A19D8"/>
    <w:rsid w:val="004A3A19"/>
    <w:rsid w:val="004B4A6B"/>
    <w:rsid w:val="004C0CDA"/>
    <w:rsid w:val="004C596A"/>
    <w:rsid w:val="004C6E7E"/>
    <w:rsid w:val="004C714B"/>
    <w:rsid w:val="004D078F"/>
    <w:rsid w:val="004E376E"/>
    <w:rsid w:val="004E408F"/>
    <w:rsid w:val="004F11D0"/>
    <w:rsid w:val="004F2BB3"/>
    <w:rsid w:val="004F2D40"/>
    <w:rsid w:val="004F3590"/>
    <w:rsid w:val="00503BCC"/>
    <w:rsid w:val="00510FD4"/>
    <w:rsid w:val="005143AE"/>
    <w:rsid w:val="00517CCE"/>
    <w:rsid w:val="00522BFD"/>
    <w:rsid w:val="005238C5"/>
    <w:rsid w:val="00525836"/>
    <w:rsid w:val="00526611"/>
    <w:rsid w:val="00530DDF"/>
    <w:rsid w:val="00532B3F"/>
    <w:rsid w:val="00536E55"/>
    <w:rsid w:val="00542892"/>
    <w:rsid w:val="00542D4B"/>
    <w:rsid w:val="005458EA"/>
    <w:rsid w:val="00546023"/>
    <w:rsid w:val="0054609A"/>
    <w:rsid w:val="0055385B"/>
    <w:rsid w:val="00553C47"/>
    <w:rsid w:val="00554B5A"/>
    <w:rsid w:val="00556C2C"/>
    <w:rsid w:val="00560EC8"/>
    <w:rsid w:val="0056123A"/>
    <w:rsid w:val="0056193C"/>
    <w:rsid w:val="0056453E"/>
    <w:rsid w:val="00573148"/>
    <w:rsid w:val="005737F9"/>
    <w:rsid w:val="00573961"/>
    <w:rsid w:val="00576C3A"/>
    <w:rsid w:val="0058251F"/>
    <w:rsid w:val="00582E9D"/>
    <w:rsid w:val="00584764"/>
    <w:rsid w:val="005853C4"/>
    <w:rsid w:val="00585642"/>
    <w:rsid w:val="00586F81"/>
    <w:rsid w:val="0059109B"/>
    <w:rsid w:val="00592E81"/>
    <w:rsid w:val="00596959"/>
    <w:rsid w:val="005A54ED"/>
    <w:rsid w:val="005A622F"/>
    <w:rsid w:val="005B6A50"/>
    <w:rsid w:val="005C585E"/>
    <w:rsid w:val="005C635F"/>
    <w:rsid w:val="005C6F41"/>
    <w:rsid w:val="005D0158"/>
    <w:rsid w:val="005D5FBD"/>
    <w:rsid w:val="005E2A31"/>
    <w:rsid w:val="005E2B3E"/>
    <w:rsid w:val="005E4C76"/>
    <w:rsid w:val="005F0E1D"/>
    <w:rsid w:val="00602352"/>
    <w:rsid w:val="006028E0"/>
    <w:rsid w:val="006029D1"/>
    <w:rsid w:val="00603374"/>
    <w:rsid w:val="00604A95"/>
    <w:rsid w:val="00604E58"/>
    <w:rsid w:val="00605899"/>
    <w:rsid w:val="00607466"/>
    <w:rsid w:val="00607C9A"/>
    <w:rsid w:val="00613694"/>
    <w:rsid w:val="006176F1"/>
    <w:rsid w:val="00620A5D"/>
    <w:rsid w:val="006230C8"/>
    <w:rsid w:val="00623367"/>
    <w:rsid w:val="006235CE"/>
    <w:rsid w:val="006237C0"/>
    <w:rsid w:val="00626D8B"/>
    <w:rsid w:val="00627C43"/>
    <w:rsid w:val="006322D1"/>
    <w:rsid w:val="00634F63"/>
    <w:rsid w:val="00635F2C"/>
    <w:rsid w:val="00643BE4"/>
    <w:rsid w:val="00643C4E"/>
    <w:rsid w:val="00645E00"/>
    <w:rsid w:val="00646760"/>
    <w:rsid w:val="00650A31"/>
    <w:rsid w:val="00650F82"/>
    <w:rsid w:val="00651552"/>
    <w:rsid w:val="00652BF0"/>
    <w:rsid w:val="006541E0"/>
    <w:rsid w:val="00656A5D"/>
    <w:rsid w:val="00660C13"/>
    <w:rsid w:val="006617A3"/>
    <w:rsid w:val="00664622"/>
    <w:rsid w:val="006666F2"/>
    <w:rsid w:val="00670BE2"/>
    <w:rsid w:val="006714EA"/>
    <w:rsid w:val="00672F3A"/>
    <w:rsid w:val="00676D85"/>
    <w:rsid w:val="00690ECB"/>
    <w:rsid w:val="00691CF8"/>
    <w:rsid w:val="006935EE"/>
    <w:rsid w:val="006A2836"/>
    <w:rsid w:val="006A2FBE"/>
    <w:rsid w:val="006A38B4"/>
    <w:rsid w:val="006B2E21"/>
    <w:rsid w:val="006B3BD4"/>
    <w:rsid w:val="006C0266"/>
    <w:rsid w:val="006C1D85"/>
    <w:rsid w:val="006D4CC0"/>
    <w:rsid w:val="006E0701"/>
    <w:rsid w:val="006E0D92"/>
    <w:rsid w:val="006E1A83"/>
    <w:rsid w:val="006E6F6D"/>
    <w:rsid w:val="006E72E7"/>
    <w:rsid w:val="006F2779"/>
    <w:rsid w:val="006F282F"/>
    <w:rsid w:val="006F46C5"/>
    <w:rsid w:val="00700272"/>
    <w:rsid w:val="00701D6F"/>
    <w:rsid w:val="007039AD"/>
    <w:rsid w:val="00703C08"/>
    <w:rsid w:val="00705755"/>
    <w:rsid w:val="007060FC"/>
    <w:rsid w:val="00710BED"/>
    <w:rsid w:val="00716704"/>
    <w:rsid w:val="00722933"/>
    <w:rsid w:val="00724617"/>
    <w:rsid w:val="0072614A"/>
    <w:rsid w:val="00731037"/>
    <w:rsid w:val="0073445B"/>
    <w:rsid w:val="00736378"/>
    <w:rsid w:val="00737EFA"/>
    <w:rsid w:val="0074277C"/>
    <w:rsid w:val="007472D9"/>
    <w:rsid w:val="007475CE"/>
    <w:rsid w:val="007506C9"/>
    <w:rsid w:val="007512D5"/>
    <w:rsid w:val="00751F05"/>
    <w:rsid w:val="0075418B"/>
    <w:rsid w:val="0076053B"/>
    <w:rsid w:val="007646BD"/>
    <w:rsid w:val="007732E7"/>
    <w:rsid w:val="007739FB"/>
    <w:rsid w:val="00774E1B"/>
    <w:rsid w:val="007750C3"/>
    <w:rsid w:val="00777823"/>
    <w:rsid w:val="00782FFD"/>
    <w:rsid w:val="0078474B"/>
    <w:rsid w:val="0078682E"/>
    <w:rsid w:val="007870BF"/>
    <w:rsid w:val="00787220"/>
    <w:rsid w:val="00791A5E"/>
    <w:rsid w:val="00795E0C"/>
    <w:rsid w:val="007A1F1E"/>
    <w:rsid w:val="007A31D8"/>
    <w:rsid w:val="007A5E73"/>
    <w:rsid w:val="007B050B"/>
    <w:rsid w:val="007B3092"/>
    <w:rsid w:val="007B4029"/>
    <w:rsid w:val="007B44A4"/>
    <w:rsid w:val="007B4A51"/>
    <w:rsid w:val="007C6D46"/>
    <w:rsid w:val="007D5189"/>
    <w:rsid w:val="007F5541"/>
    <w:rsid w:val="007F67DB"/>
    <w:rsid w:val="00810B21"/>
    <w:rsid w:val="008130F8"/>
    <w:rsid w:val="0081420B"/>
    <w:rsid w:val="00814576"/>
    <w:rsid w:val="00823064"/>
    <w:rsid w:val="00825396"/>
    <w:rsid w:val="00827EA9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30DE"/>
    <w:rsid w:val="00867E9F"/>
    <w:rsid w:val="00872F0C"/>
    <w:rsid w:val="0087747E"/>
    <w:rsid w:val="008825C2"/>
    <w:rsid w:val="008872D3"/>
    <w:rsid w:val="00890F51"/>
    <w:rsid w:val="00893F86"/>
    <w:rsid w:val="00897CC1"/>
    <w:rsid w:val="008A1125"/>
    <w:rsid w:val="008A2B66"/>
    <w:rsid w:val="008A5252"/>
    <w:rsid w:val="008A54F2"/>
    <w:rsid w:val="008B078C"/>
    <w:rsid w:val="008B246E"/>
    <w:rsid w:val="008B53FB"/>
    <w:rsid w:val="008B77D8"/>
    <w:rsid w:val="008C429A"/>
    <w:rsid w:val="008C4AC4"/>
    <w:rsid w:val="008C4E62"/>
    <w:rsid w:val="008D4C9D"/>
    <w:rsid w:val="008D6EC3"/>
    <w:rsid w:val="008E3031"/>
    <w:rsid w:val="008E493A"/>
    <w:rsid w:val="008F2999"/>
    <w:rsid w:val="008F3408"/>
    <w:rsid w:val="008F38AF"/>
    <w:rsid w:val="00905F8A"/>
    <w:rsid w:val="00907C79"/>
    <w:rsid w:val="00912146"/>
    <w:rsid w:val="00924337"/>
    <w:rsid w:val="00924683"/>
    <w:rsid w:val="00925D63"/>
    <w:rsid w:val="00942C68"/>
    <w:rsid w:val="009438E6"/>
    <w:rsid w:val="009446C3"/>
    <w:rsid w:val="0095182D"/>
    <w:rsid w:val="00951ED2"/>
    <w:rsid w:val="00956188"/>
    <w:rsid w:val="0096422C"/>
    <w:rsid w:val="00966A73"/>
    <w:rsid w:val="0097794E"/>
    <w:rsid w:val="00980E2F"/>
    <w:rsid w:val="00982459"/>
    <w:rsid w:val="00982F9C"/>
    <w:rsid w:val="00984D92"/>
    <w:rsid w:val="00986F30"/>
    <w:rsid w:val="00987384"/>
    <w:rsid w:val="00992B23"/>
    <w:rsid w:val="00995DC8"/>
    <w:rsid w:val="00997D92"/>
    <w:rsid w:val="009A46FB"/>
    <w:rsid w:val="009A5102"/>
    <w:rsid w:val="009B023C"/>
    <w:rsid w:val="009C5E0F"/>
    <w:rsid w:val="009D12FD"/>
    <w:rsid w:val="009D1336"/>
    <w:rsid w:val="009D379A"/>
    <w:rsid w:val="009D3AF9"/>
    <w:rsid w:val="009E75FF"/>
    <w:rsid w:val="009F0306"/>
    <w:rsid w:val="009F0D85"/>
    <w:rsid w:val="009F1434"/>
    <w:rsid w:val="009F5025"/>
    <w:rsid w:val="009F5A2D"/>
    <w:rsid w:val="009F6CC9"/>
    <w:rsid w:val="00A01753"/>
    <w:rsid w:val="00A0222B"/>
    <w:rsid w:val="00A1323F"/>
    <w:rsid w:val="00A14802"/>
    <w:rsid w:val="00A20D4A"/>
    <w:rsid w:val="00A24874"/>
    <w:rsid w:val="00A27D5F"/>
    <w:rsid w:val="00A306F5"/>
    <w:rsid w:val="00A3074B"/>
    <w:rsid w:val="00A30C7F"/>
    <w:rsid w:val="00A31820"/>
    <w:rsid w:val="00A32A8A"/>
    <w:rsid w:val="00A40CD7"/>
    <w:rsid w:val="00A413A8"/>
    <w:rsid w:val="00A5017F"/>
    <w:rsid w:val="00A50628"/>
    <w:rsid w:val="00A57DE8"/>
    <w:rsid w:val="00A62347"/>
    <w:rsid w:val="00A63F0D"/>
    <w:rsid w:val="00A72C9B"/>
    <w:rsid w:val="00A7507A"/>
    <w:rsid w:val="00A75B2F"/>
    <w:rsid w:val="00A83EAF"/>
    <w:rsid w:val="00A86241"/>
    <w:rsid w:val="00A875B5"/>
    <w:rsid w:val="00A90107"/>
    <w:rsid w:val="00A90E2F"/>
    <w:rsid w:val="00A955FC"/>
    <w:rsid w:val="00AA32E4"/>
    <w:rsid w:val="00AA6078"/>
    <w:rsid w:val="00AB08AD"/>
    <w:rsid w:val="00AB20CA"/>
    <w:rsid w:val="00AB5F09"/>
    <w:rsid w:val="00AC4ABB"/>
    <w:rsid w:val="00AD07B9"/>
    <w:rsid w:val="00AD4647"/>
    <w:rsid w:val="00AD59DC"/>
    <w:rsid w:val="00AE2C77"/>
    <w:rsid w:val="00AE2E34"/>
    <w:rsid w:val="00AE4A91"/>
    <w:rsid w:val="00AE5276"/>
    <w:rsid w:val="00AE71AA"/>
    <w:rsid w:val="00AE7B9F"/>
    <w:rsid w:val="00AF3516"/>
    <w:rsid w:val="00AF3655"/>
    <w:rsid w:val="00AF48DC"/>
    <w:rsid w:val="00AF5979"/>
    <w:rsid w:val="00AF5A06"/>
    <w:rsid w:val="00AF71D8"/>
    <w:rsid w:val="00B00053"/>
    <w:rsid w:val="00B016A9"/>
    <w:rsid w:val="00B01D4B"/>
    <w:rsid w:val="00B05106"/>
    <w:rsid w:val="00B076A5"/>
    <w:rsid w:val="00B11978"/>
    <w:rsid w:val="00B12C1A"/>
    <w:rsid w:val="00B152BB"/>
    <w:rsid w:val="00B15639"/>
    <w:rsid w:val="00B17585"/>
    <w:rsid w:val="00B2712E"/>
    <w:rsid w:val="00B3102F"/>
    <w:rsid w:val="00B3313B"/>
    <w:rsid w:val="00B339F2"/>
    <w:rsid w:val="00B44636"/>
    <w:rsid w:val="00B51227"/>
    <w:rsid w:val="00B52901"/>
    <w:rsid w:val="00B538BE"/>
    <w:rsid w:val="00B611C6"/>
    <w:rsid w:val="00B63269"/>
    <w:rsid w:val="00B731B7"/>
    <w:rsid w:val="00B75762"/>
    <w:rsid w:val="00B75889"/>
    <w:rsid w:val="00B75EBB"/>
    <w:rsid w:val="00B77384"/>
    <w:rsid w:val="00B83A20"/>
    <w:rsid w:val="00B91DE2"/>
    <w:rsid w:val="00B938C1"/>
    <w:rsid w:val="00B9478D"/>
    <w:rsid w:val="00B94EA2"/>
    <w:rsid w:val="00BA03B0"/>
    <w:rsid w:val="00BA2A8E"/>
    <w:rsid w:val="00BA4838"/>
    <w:rsid w:val="00BA4F2B"/>
    <w:rsid w:val="00BA61B1"/>
    <w:rsid w:val="00BA7FBC"/>
    <w:rsid w:val="00BB0A93"/>
    <w:rsid w:val="00BB3187"/>
    <w:rsid w:val="00BB3E88"/>
    <w:rsid w:val="00BB762F"/>
    <w:rsid w:val="00BB7F50"/>
    <w:rsid w:val="00BC18AF"/>
    <w:rsid w:val="00BC2138"/>
    <w:rsid w:val="00BC4678"/>
    <w:rsid w:val="00BD0096"/>
    <w:rsid w:val="00BD16B2"/>
    <w:rsid w:val="00BD3D4E"/>
    <w:rsid w:val="00BD743F"/>
    <w:rsid w:val="00BE3085"/>
    <w:rsid w:val="00BE4632"/>
    <w:rsid w:val="00BF1465"/>
    <w:rsid w:val="00BF4745"/>
    <w:rsid w:val="00C018EA"/>
    <w:rsid w:val="00C01997"/>
    <w:rsid w:val="00C04944"/>
    <w:rsid w:val="00C04F32"/>
    <w:rsid w:val="00C12CE7"/>
    <w:rsid w:val="00C15AAD"/>
    <w:rsid w:val="00C15BE4"/>
    <w:rsid w:val="00C2228C"/>
    <w:rsid w:val="00C22590"/>
    <w:rsid w:val="00C22FF5"/>
    <w:rsid w:val="00C26D4B"/>
    <w:rsid w:val="00C31C05"/>
    <w:rsid w:val="00C31F08"/>
    <w:rsid w:val="00C34549"/>
    <w:rsid w:val="00C34D36"/>
    <w:rsid w:val="00C36AEC"/>
    <w:rsid w:val="00C432D0"/>
    <w:rsid w:val="00C43E3B"/>
    <w:rsid w:val="00C46484"/>
    <w:rsid w:val="00C46C8E"/>
    <w:rsid w:val="00C47C57"/>
    <w:rsid w:val="00C55264"/>
    <w:rsid w:val="00C568B4"/>
    <w:rsid w:val="00C61CFE"/>
    <w:rsid w:val="00C6314E"/>
    <w:rsid w:val="00C632EE"/>
    <w:rsid w:val="00C63521"/>
    <w:rsid w:val="00C6359E"/>
    <w:rsid w:val="00C637DD"/>
    <w:rsid w:val="00C6708D"/>
    <w:rsid w:val="00C71C22"/>
    <w:rsid w:val="00C76F44"/>
    <w:rsid w:val="00C82D6D"/>
    <w:rsid w:val="00C84DF7"/>
    <w:rsid w:val="00C87D23"/>
    <w:rsid w:val="00C909D8"/>
    <w:rsid w:val="00C96337"/>
    <w:rsid w:val="00C96BED"/>
    <w:rsid w:val="00CA0A1E"/>
    <w:rsid w:val="00CB000D"/>
    <w:rsid w:val="00CB1FD9"/>
    <w:rsid w:val="00CB44D2"/>
    <w:rsid w:val="00CB4B17"/>
    <w:rsid w:val="00CC115D"/>
    <w:rsid w:val="00CC13F7"/>
    <w:rsid w:val="00CC1F23"/>
    <w:rsid w:val="00CC38E8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F70"/>
    <w:rsid w:val="00CF7709"/>
    <w:rsid w:val="00D00EDB"/>
    <w:rsid w:val="00D201B6"/>
    <w:rsid w:val="00D212D5"/>
    <w:rsid w:val="00D33997"/>
    <w:rsid w:val="00D340EE"/>
    <w:rsid w:val="00D350DE"/>
    <w:rsid w:val="00D36189"/>
    <w:rsid w:val="00D40B4B"/>
    <w:rsid w:val="00D43E76"/>
    <w:rsid w:val="00D44050"/>
    <w:rsid w:val="00D50989"/>
    <w:rsid w:val="00D527C9"/>
    <w:rsid w:val="00D572A5"/>
    <w:rsid w:val="00D61108"/>
    <w:rsid w:val="00D643E3"/>
    <w:rsid w:val="00D64AC5"/>
    <w:rsid w:val="00D65C68"/>
    <w:rsid w:val="00D6670C"/>
    <w:rsid w:val="00D71488"/>
    <w:rsid w:val="00D80C64"/>
    <w:rsid w:val="00D82DBC"/>
    <w:rsid w:val="00D832F0"/>
    <w:rsid w:val="00D85612"/>
    <w:rsid w:val="00DA0D87"/>
    <w:rsid w:val="00DA32DD"/>
    <w:rsid w:val="00DA76B2"/>
    <w:rsid w:val="00DB65F9"/>
    <w:rsid w:val="00DB7093"/>
    <w:rsid w:val="00DC375E"/>
    <w:rsid w:val="00DC583E"/>
    <w:rsid w:val="00DC6190"/>
    <w:rsid w:val="00DE06F1"/>
    <w:rsid w:val="00DE3B25"/>
    <w:rsid w:val="00DE5667"/>
    <w:rsid w:val="00DE6E86"/>
    <w:rsid w:val="00DE75E4"/>
    <w:rsid w:val="00DF2159"/>
    <w:rsid w:val="00DF3235"/>
    <w:rsid w:val="00DF44C8"/>
    <w:rsid w:val="00DF4B0B"/>
    <w:rsid w:val="00DF557F"/>
    <w:rsid w:val="00DF6D1F"/>
    <w:rsid w:val="00E01111"/>
    <w:rsid w:val="00E01D99"/>
    <w:rsid w:val="00E0655A"/>
    <w:rsid w:val="00E10CE1"/>
    <w:rsid w:val="00E1269E"/>
    <w:rsid w:val="00E13543"/>
    <w:rsid w:val="00E13581"/>
    <w:rsid w:val="00E21EDF"/>
    <w:rsid w:val="00E243EA"/>
    <w:rsid w:val="00E26139"/>
    <w:rsid w:val="00E32F23"/>
    <w:rsid w:val="00E33A25"/>
    <w:rsid w:val="00E34D57"/>
    <w:rsid w:val="00E4188B"/>
    <w:rsid w:val="00E43D9C"/>
    <w:rsid w:val="00E44269"/>
    <w:rsid w:val="00E46B29"/>
    <w:rsid w:val="00E46EB7"/>
    <w:rsid w:val="00E535BD"/>
    <w:rsid w:val="00E54C4D"/>
    <w:rsid w:val="00E557B3"/>
    <w:rsid w:val="00E56328"/>
    <w:rsid w:val="00E6529F"/>
    <w:rsid w:val="00E67142"/>
    <w:rsid w:val="00E7535F"/>
    <w:rsid w:val="00E75B2F"/>
    <w:rsid w:val="00E85244"/>
    <w:rsid w:val="00E85DBB"/>
    <w:rsid w:val="00EA01A2"/>
    <w:rsid w:val="00EA30C1"/>
    <w:rsid w:val="00EA31CB"/>
    <w:rsid w:val="00EA568C"/>
    <w:rsid w:val="00EA767F"/>
    <w:rsid w:val="00EB366D"/>
    <w:rsid w:val="00EB59EE"/>
    <w:rsid w:val="00EC2BC8"/>
    <w:rsid w:val="00EC371E"/>
    <w:rsid w:val="00ED08E3"/>
    <w:rsid w:val="00ED7FCD"/>
    <w:rsid w:val="00EE19AE"/>
    <w:rsid w:val="00EE2C27"/>
    <w:rsid w:val="00EE46BF"/>
    <w:rsid w:val="00EE558E"/>
    <w:rsid w:val="00EE5E58"/>
    <w:rsid w:val="00EE7382"/>
    <w:rsid w:val="00EE7B69"/>
    <w:rsid w:val="00EF16D0"/>
    <w:rsid w:val="00EF47CE"/>
    <w:rsid w:val="00F02B9D"/>
    <w:rsid w:val="00F0493C"/>
    <w:rsid w:val="00F056FF"/>
    <w:rsid w:val="00F10AFE"/>
    <w:rsid w:val="00F1283B"/>
    <w:rsid w:val="00F2144C"/>
    <w:rsid w:val="00F2499E"/>
    <w:rsid w:val="00F259BE"/>
    <w:rsid w:val="00F261F4"/>
    <w:rsid w:val="00F26367"/>
    <w:rsid w:val="00F3086E"/>
    <w:rsid w:val="00F31004"/>
    <w:rsid w:val="00F35C23"/>
    <w:rsid w:val="00F36550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C67"/>
    <w:rsid w:val="00F73E85"/>
    <w:rsid w:val="00F74F1A"/>
    <w:rsid w:val="00F76328"/>
    <w:rsid w:val="00F77AAD"/>
    <w:rsid w:val="00F851B5"/>
    <w:rsid w:val="00F916C4"/>
    <w:rsid w:val="00F91F99"/>
    <w:rsid w:val="00FA586A"/>
    <w:rsid w:val="00FB097B"/>
    <w:rsid w:val="00FB132C"/>
    <w:rsid w:val="00FB1BFC"/>
    <w:rsid w:val="00FB29D4"/>
    <w:rsid w:val="00FB406E"/>
    <w:rsid w:val="00FB4616"/>
    <w:rsid w:val="00FB7B2B"/>
    <w:rsid w:val="00FC11DF"/>
    <w:rsid w:val="00FC1493"/>
    <w:rsid w:val="00FC272A"/>
    <w:rsid w:val="00FC396B"/>
    <w:rsid w:val="00FC3F80"/>
    <w:rsid w:val="00FC7EBF"/>
    <w:rsid w:val="00FD0931"/>
    <w:rsid w:val="00FD25FE"/>
    <w:rsid w:val="00FE1789"/>
    <w:rsid w:val="00FE34C5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c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d">
    <w:name w:val="Table Grid"/>
    <w:basedOn w:val="a1"/>
    <w:uiPriority w:val="59"/>
    <w:rsid w:val="00AE2C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Unresolved Mention"/>
    <w:basedOn w:val="a0"/>
    <w:uiPriority w:val="99"/>
    <w:semiHidden/>
    <w:unhideWhenUsed/>
    <w:rsid w:val="001D6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87DB5-7D3D-42FB-A7F7-62AA816C3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1737</TotalTime>
  <Pages>6</Pages>
  <Words>1718</Words>
  <Characters>9794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680</cp:revision>
  <cp:lastPrinted>2023-04-25T07:21:00Z</cp:lastPrinted>
  <dcterms:created xsi:type="dcterms:W3CDTF">2021-06-28T12:08:00Z</dcterms:created>
  <dcterms:modified xsi:type="dcterms:W3CDTF">2025-12-03T12:00:00Z</dcterms:modified>
</cp:coreProperties>
</file>