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823" w:type="dxa"/>
        <w:tblInd w:w="56" w:type="dxa"/>
        <w:tblLayout w:type="fixed"/>
        <w:tblLook w:val="0000" w:firstRow="0" w:lastRow="0" w:firstColumn="0" w:lastColumn="0" w:noHBand="0" w:noVBand="0"/>
      </w:tblPr>
      <w:tblGrid>
        <w:gridCol w:w="572"/>
        <w:gridCol w:w="2174"/>
        <w:gridCol w:w="3118"/>
        <w:gridCol w:w="2410"/>
        <w:gridCol w:w="1276"/>
        <w:gridCol w:w="1275"/>
        <w:gridCol w:w="851"/>
        <w:gridCol w:w="3147"/>
      </w:tblGrid>
      <w:tr w:rsidR="00944C8D" w:rsidRPr="00944C8D" w14:paraId="4FA0CE26" w14:textId="77777777" w:rsidTr="00432FCA">
        <w:trPr>
          <w:trHeight w:val="570"/>
        </w:trPr>
        <w:tc>
          <w:tcPr>
            <w:tcW w:w="148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61F6F" w14:textId="77777777" w:rsidR="00432FCA" w:rsidRPr="00944C8D" w:rsidRDefault="00432FCA" w:rsidP="006D03CC">
            <w:pPr>
              <w:jc w:val="center"/>
              <w:rPr>
                <w:rFonts w:ascii="GHEA Grapalat" w:hAnsi="GHEA Grapalat" w:cs="Arial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Arial"/>
                <w:noProof/>
                <w:sz w:val="16"/>
                <w:szCs w:val="16"/>
                <w:lang w:val="hy-AM"/>
              </w:rPr>
              <w:t>Ծառայության</w:t>
            </w:r>
          </w:p>
        </w:tc>
      </w:tr>
      <w:tr w:rsidR="00944C8D" w:rsidRPr="00944C8D" w14:paraId="411C9EC3" w14:textId="77777777" w:rsidTr="00432FCA">
        <w:trPr>
          <w:trHeight w:val="57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16623" w14:textId="77777777" w:rsidR="00432FCA" w:rsidRPr="00944C8D" w:rsidRDefault="00432FCA" w:rsidP="006D03CC">
            <w:pPr>
              <w:jc w:val="center"/>
              <w:rPr>
                <w:rFonts w:ascii="GHEA Grapalat" w:hAnsi="GHEA Grapalat" w:cs="Arial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Arial"/>
                <w:noProof/>
                <w:sz w:val="16"/>
                <w:szCs w:val="16"/>
                <w:lang w:val="hy-AM"/>
              </w:rPr>
              <w:t>Չ/Հ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840DB" w14:textId="77777777" w:rsidR="00432FCA" w:rsidRPr="00944C8D" w:rsidRDefault="00432FCA" w:rsidP="006D03CC">
            <w:pPr>
              <w:jc w:val="center"/>
              <w:rPr>
                <w:rFonts w:ascii="GHEA Grapalat" w:hAnsi="GHEA Grapalat" w:cs="Arial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/>
                <w:noProof/>
                <w:sz w:val="16"/>
                <w:szCs w:val="16"/>
                <w:lang w:val="hy-AM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32CD9DE" w14:textId="77777777" w:rsidR="00432FCA" w:rsidRPr="00944C8D" w:rsidRDefault="00432FCA" w:rsidP="006D03CC">
            <w:pPr>
              <w:jc w:val="center"/>
              <w:rPr>
                <w:rFonts w:ascii="GHEA Grapalat" w:hAnsi="GHEA Grapalat" w:cs="Arial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Arial"/>
                <w:noProof/>
                <w:sz w:val="16"/>
                <w:szCs w:val="16"/>
                <w:lang w:val="hy-AM"/>
              </w:rPr>
              <w:t>Անվանում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ED7FD" w14:textId="77777777" w:rsidR="00432FCA" w:rsidRPr="00944C8D" w:rsidRDefault="00432FCA" w:rsidP="006D03CC">
            <w:pPr>
              <w:jc w:val="center"/>
              <w:rPr>
                <w:rFonts w:ascii="GHEA Grapalat" w:hAnsi="GHEA Grapalat" w:cs="Arial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Arial"/>
                <w:noProof/>
                <w:sz w:val="16"/>
                <w:szCs w:val="16"/>
                <w:lang w:val="hy-AM"/>
              </w:rPr>
              <w:t>Բնութագիր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0E38C" w14:textId="77777777" w:rsidR="00432FCA" w:rsidRPr="00944C8D" w:rsidRDefault="00432FCA" w:rsidP="006D03CC">
            <w:pPr>
              <w:ind w:right="-108"/>
              <w:jc w:val="center"/>
              <w:rPr>
                <w:rFonts w:ascii="GHEA Grapalat" w:hAnsi="GHEA Grapalat" w:cs="Arial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Arial"/>
                <w:noProof/>
                <w:sz w:val="16"/>
                <w:szCs w:val="16"/>
                <w:lang w:val="hy-AM"/>
              </w:rPr>
              <w:t>Չափման միավոր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64C26" w14:textId="77777777" w:rsidR="00432FCA" w:rsidRPr="00944C8D" w:rsidRDefault="00432FCA" w:rsidP="006D03CC">
            <w:pPr>
              <w:jc w:val="center"/>
              <w:rPr>
                <w:rFonts w:ascii="GHEA Grapalat" w:hAnsi="GHEA Grapalat" w:cs="Arial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Arial"/>
                <w:noProof/>
                <w:sz w:val="16"/>
                <w:szCs w:val="16"/>
                <w:lang w:val="hy-AM"/>
              </w:rPr>
              <w:t>Ընդհանուր քանակը</w:t>
            </w:r>
          </w:p>
        </w:tc>
        <w:tc>
          <w:tcPr>
            <w:tcW w:w="3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422EC" w14:textId="77777777" w:rsidR="00432FCA" w:rsidRPr="00944C8D" w:rsidRDefault="00432FCA" w:rsidP="006D03CC">
            <w:pPr>
              <w:jc w:val="center"/>
              <w:rPr>
                <w:rFonts w:ascii="GHEA Grapalat" w:hAnsi="GHEA Grapalat" w:cs="Arial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Arial"/>
                <w:noProof/>
                <w:sz w:val="16"/>
                <w:szCs w:val="16"/>
                <w:lang w:val="hy-AM"/>
              </w:rPr>
              <w:t>Մատուցման ժամկետ</w:t>
            </w:r>
          </w:p>
        </w:tc>
      </w:tr>
      <w:tr w:rsidR="00944C8D" w:rsidRPr="00944C8D" w14:paraId="25698E22" w14:textId="77777777" w:rsidTr="00432FCA">
        <w:trPr>
          <w:trHeight w:val="62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2036F64" w14:textId="77777777" w:rsidR="00432FCA" w:rsidRPr="00944C8D" w:rsidRDefault="00432FCA" w:rsidP="006D03CC">
            <w:pPr>
              <w:jc w:val="center"/>
              <w:rPr>
                <w:rFonts w:ascii="GHEA Grapalat" w:hAnsi="GHEA Grapalat" w:cs="Arial"/>
                <w:noProof/>
                <w:sz w:val="16"/>
                <w:szCs w:val="16"/>
                <w:lang w:val="hy-AM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D50CEB" w14:textId="77777777" w:rsidR="00432FCA" w:rsidRPr="00944C8D" w:rsidRDefault="00432FCA" w:rsidP="006D03CC">
            <w:pPr>
              <w:rPr>
                <w:rFonts w:ascii="GHEA Grapalat" w:hAnsi="GHEA Grapalat" w:cs="Arial"/>
                <w:noProof/>
                <w:sz w:val="16"/>
                <w:szCs w:val="16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14:paraId="005D790E" w14:textId="77777777" w:rsidR="00432FCA" w:rsidRPr="00944C8D" w:rsidRDefault="00432FCA" w:rsidP="006D03CC">
            <w:pPr>
              <w:rPr>
                <w:rFonts w:ascii="GHEA Grapalat" w:hAnsi="GHEA Grapalat" w:cs="Arial"/>
                <w:noProof/>
                <w:sz w:val="16"/>
                <w:szCs w:val="16"/>
                <w:lang w:val="hy-AM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CF9C4DC" w14:textId="77777777" w:rsidR="00432FCA" w:rsidRPr="00944C8D" w:rsidRDefault="00432FCA" w:rsidP="006D03CC">
            <w:pPr>
              <w:jc w:val="center"/>
              <w:rPr>
                <w:rFonts w:ascii="GHEA Grapalat" w:hAnsi="GHEA Grapalat" w:cs="Arial"/>
                <w:noProof/>
                <w:sz w:val="16"/>
                <w:szCs w:val="16"/>
                <w:lang w:val="hy-AM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501FD4C" w14:textId="77777777" w:rsidR="00432FCA" w:rsidRPr="00944C8D" w:rsidRDefault="00432FCA" w:rsidP="006D03CC">
            <w:pPr>
              <w:jc w:val="center"/>
              <w:rPr>
                <w:rFonts w:ascii="GHEA Grapalat" w:hAnsi="GHEA Grapalat" w:cs="Arial"/>
                <w:noProof/>
                <w:sz w:val="16"/>
                <w:szCs w:val="16"/>
                <w:lang w:val="hy-AM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85F1883" w14:textId="77777777" w:rsidR="00432FCA" w:rsidRPr="00944C8D" w:rsidRDefault="00432FCA" w:rsidP="006D03CC">
            <w:pPr>
              <w:jc w:val="center"/>
              <w:rPr>
                <w:rFonts w:ascii="GHEA Grapalat" w:hAnsi="GHEA Grapalat" w:cs="Arial LatArm"/>
                <w:noProof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C0C0"/>
            <w:vAlign w:val="center"/>
          </w:tcPr>
          <w:p w14:paraId="633C3381" w14:textId="77777777" w:rsidR="00432FCA" w:rsidRPr="00944C8D" w:rsidRDefault="00432FCA" w:rsidP="006D03CC">
            <w:pPr>
              <w:jc w:val="center"/>
              <w:rPr>
                <w:rFonts w:ascii="GHEA Grapalat" w:hAnsi="GHEA Grapalat" w:cs="Arial"/>
                <w:noProof/>
                <w:sz w:val="16"/>
                <w:szCs w:val="16"/>
                <w:lang w:val="hy-AM"/>
              </w:rPr>
            </w:pPr>
          </w:p>
        </w:tc>
        <w:tc>
          <w:tcPr>
            <w:tcW w:w="31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790B482" w14:textId="77777777" w:rsidR="00432FCA" w:rsidRPr="00944C8D" w:rsidRDefault="00432FCA" w:rsidP="006D03CC">
            <w:pPr>
              <w:jc w:val="center"/>
              <w:rPr>
                <w:rFonts w:ascii="GHEA Grapalat" w:hAnsi="GHEA Grapalat" w:cs="Arial"/>
                <w:noProof/>
                <w:sz w:val="16"/>
                <w:szCs w:val="16"/>
                <w:lang w:val="hy-AM"/>
              </w:rPr>
            </w:pPr>
          </w:p>
        </w:tc>
      </w:tr>
      <w:tr w:rsidR="005D794B" w:rsidRPr="00FB57AF" w14:paraId="7F24FD6F" w14:textId="77777777" w:rsidTr="00432FCA">
        <w:trPr>
          <w:trHeight w:val="267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7E7CF3" w14:textId="77777777" w:rsidR="00432FCA" w:rsidRPr="005D794B" w:rsidRDefault="00432FCA" w:rsidP="006D03CC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val="hy-AM"/>
              </w:rPr>
            </w:pPr>
            <w:r w:rsidRPr="005D794B">
              <w:rPr>
                <w:rFonts w:ascii="GHEA Grapalat" w:hAnsi="GHEA Grapalat"/>
                <w:noProof/>
                <w:sz w:val="16"/>
                <w:szCs w:val="16"/>
                <w:lang w:val="hy-AM"/>
              </w:rPr>
              <w:t>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8C64DF" w14:textId="0EF2B32A" w:rsidR="00432FCA" w:rsidRPr="005D794B" w:rsidRDefault="00432FCA" w:rsidP="006D03CC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val="hy-AM"/>
              </w:rPr>
            </w:pPr>
            <w:r w:rsidRPr="005D794B">
              <w:rPr>
                <w:rFonts w:ascii="GHEA Grapalat" w:hAnsi="GHEA Grapalat" w:cs="GHEA Grapalat"/>
                <w:sz w:val="16"/>
                <w:szCs w:val="16"/>
                <w:lang w:val="hy-AM"/>
              </w:rPr>
              <w:t>CPV-72541300</w:t>
            </w:r>
          </w:p>
          <w:p w14:paraId="1D069CC0" w14:textId="77777777" w:rsidR="00432FCA" w:rsidRPr="005D794B" w:rsidRDefault="00432FCA" w:rsidP="006D03CC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53089EB7" w14:textId="61DCC441" w:rsidR="00141DAF" w:rsidRDefault="00141DAF" w:rsidP="00141DAF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noProof/>
                <w:sz w:val="16"/>
                <w:szCs w:val="16"/>
                <w:lang w:val="hy-AM"/>
              </w:rPr>
              <w:t>Սարքավորումներ որպես ծառայություններ</w:t>
            </w:r>
          </w:p>
          <w:p w14:paraId="21B82E25" w14:textId="3A365FDE" w:rsidR="00432FCA" w:rsidRPr="00141DAF" w:rsidRDefault="00141DAF" w:rsidP="00141DAF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val="hy-AM"/>
              </w:rPr>
            </w:pPr>
            <w:r w:rsidRPr="00141DAF">
              <w:rPr>
                <w:rFonts w:ascii="GHEA Grapalat" w:hAnsi="GHEA Grapalat"/>
                <w:noProof/>
                <w:sz w:val="16"/>
                <w:szCs w:val="16"/>
                <w:lang w:val="hy-AM"/>
              </w:rPr>
              <w:t>Hardware as a Service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1CF045B" w14:textId="77777777" w:rsidR="00432FCA" w:rsidRPr="005D794B" w:rsidRDefault="00432FCA" w:rsidP="006D03CC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val="hy-AM"/>
              </w:rPr>
            </w:pPr>
            <w:r w:rsidRPr="005D794B">
              <w:rPr>
                <w:rFonts w:ascii="GHEA Grapalat" w:hAnsi="GHEA Grapalat"/>
                <w:noProof/>
                <w:sz w:val="16"/>
                <w:szCs w:val="16"/>
                <w:lang w:val="hy-AM"/>
              </w:rPr>
              <w:t>Տեխնիկական բնութագիրը ներկայացված է ստորև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E6D266" w14:textId="77777777" w:rsidR="00432FCA" w:rsidRPr="005D794B" w:rsidRDefault="00432FCA" w:rsidP="006D03CC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val="hy-AM"/>
              </w:rPr>
            </w:pPr>
            <w:r w:rsidRPr="005D794B">
              <w:rPr>
                <w:rFonts w:ascii="GHEA Grapalat" w:hAnsi="GHEA Grapalat"/>
                <w:noProof/>
                <w:sz w:val="16"/>
                <w:szCs w:val="16"/>
                <w:lang w:val="hy-AM"/>
              </w:rPr>
              <w:t>Դրամ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228DDD" w14:textId="77777777" w:rsidR="00432FCA" w:rsidRPr="005D794B" w:rsidRDefault="00432FCA" w:rsidP="006D03CC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val="hy-AM"/>
              </w:rPr>
            </w:pPr>
            <w:r w:rsidRPr="005D794B">
              <w:rPr>
                <w:rFonts w:ascii="GHEA Grapalat" w:hAnsi="GHEA Grapalat"/>
                <w:noProof/>
                <w:sz w:val="16"/>
                <w:szCs w:val="16"/>
                <w:lang w:val="hy-AM"/>
              </w:rPr>
              <w:t>1</w:t>
            </w:r>
          </w:p>
        </w:tc>
        <w:tc>
          <w:tcPr>
            <w:tcW w:w="3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260A" w14:textId="251A7AEA" w:rsidR="00432FCA" w:rsidRPr="005D794B" w:rsidRDefault="00432FCA" w:rsidP="00F169A4">
            <w:pPr>
              <w:jc w:val="center"/>
              <w:rPr>
                <w:rFonts w:ascii="GHEA Grapalat" w:hAnsi="GHEA Grapalat" w:cs="Arial"/>
                <w:noProof/>
                <w:sz w:val="16"/>
                <w:szCs w:val="16"/>
                <w:lang w:val="hy-AM"/>
              </w:rPr>
            </w:pPr>
            <w:r w:rsidRPr="005D794B">
              <w:rPr>
                <w:rFonts w:ascii="GHEA Grapalat" w:hAnsi="GHEA Grapalat" w:cs="Sylfaen"/>
                <w:noProof/>
                <w:sz w:val="16"/>
                <w:szCs w:val="16"/>
                <w:lang w:val="hy-AM"/>
              </w:rPr>
              <w:t>Հ</w:t>
            </w:r>
            <w:r w:rsidRPr="005D794B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>ամապատասխան ֆինանսական միջոցներ նախատեսվելու դեպքում կողմերի միջև կնքվող համաձայնագիրն ուժի մեջ մտնելու օրվանից</w:t>
            </w:r>
            <w:r w:rsidRPr="005D794B">
              <w:rPr>
                <w:rFonts w:ascii="Cambria" w:hAnsi="Cambria" w:cs="Cambria"/>
                <w:b/>
                <w:bCs/>
                <w:sz w:val="16"/>
                <w:szCs w:val="16"/>
                <w:shd w:val="clear" w:color="auto" w:fill="FFFFFF"/>
                <w:lang w:val="hy-AM"/>
              </w:rPr>
              <w:t> </w:t>
            </w:r>
            <w:r w:rsidR="00F169A4" w:rsidRPr="00141DAF">
              <w:rPr>
                <w:rFonts w:ascii="GHEA Grapalat" w:hAnsi="GHEA Grapalat"/>
                <w:b/>
                <w:bCs/>
                <w:sz w:val="16"/>
                <w:szCs w:val="16"/>
                <w:shd w:val="clear" w:color="auto" w:fill="FFFFFF"/>
                <w:lang w:val="hy-AM"/>
              </w:rPr>
              <w:t>6</w:t>
            </w:r>
            <w:r w:rsidR="001F1424">
              <w:rPr>
                <w:rFonts w:ascii="GHEA Grapalat" w:hAnsi="GHEA Grapalat"/>
                <w:b/>
                <w:bCs/>
                <w:sz w:val="16"/>
                <w:szCs w:val="16"/>
                <w:shd w:val="clear" w:color="auto" w:fill="FFFFFF"/>
                <w:lang w:val="hy-AM"/>
              </w:rPr>
              <w:t>0</w:t>
            </w:r>
            <w:r w:rsidRPr="005D794B">
              <w:rPr>
                <w:rFonts w:ascii="GHEA Grapalat" w:hAnsi="GHEA Grapalat"/>
                <w:b/>
                <w:bCs/>
                <w:sz w:val="16"/>
                <w:szCs w:val="16"/>
                <w:shd w:val="clear" w:color="auto" w:fill="FFFFFF"/>
                <w:lang w:val="hy-AM"/>
              </w:rPr>
              <w:t xml:space="preserve"> ամիս</w:t>
            </w:r>
            <w:r w:rsidRPr="005D794B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>` համաձայն տեխնիկական բնութագրի։</w:t>
            </w:r>
          </w:p>
        </w:tc>
      </w:tr>
      <w:tr w:rsidR="00944C8D" w:rsidRPr="00FB57AF" w14:paraId="401DD34A" w14:textId="77777777" w:rsidTr="00432FCA">
        <w:trPr>
          <w:trHeight w:val="71"/>
        </w:trPr>
        <w:tc>
          <w:tcPr>
            <w:tcW w:w="148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91B872E" w14:textId="628EE066" w:rsidR="00432FCA" w:rsidRPr="00944C8D" w:rsidRDefault="00432FCA" w:rsidP="006D03CC">
            <w:pPr>
              <w:rPr>
                <w:rFonts w:ascii="GHEA Grapalat" w:hAnsi="GHEA Grapalat"/>
                <w:b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/>
                <w:b/>
                <w:noProof/>
                <w:sz w:val="16"/>
                <w:szCs w:val="16"/>
                <w:lang w:val="hy-AM"/>
              </w:rPr>
              <w:t xml:space="preserve">Կատարման հասցե՝ ք. Երևան, </w:t>
            </w:r>
            <w:r w:rsidR="00106C8B" w:rsidRPr="00944C8D">
              <w:rPr>
                <w:rFonts w:ascii="GHEA Grapalat" w:hAnsi="GHEA Grapalat"/>
                <w:b/>
                <w:noProof/>
                <w:sz w:val="16"/>
                <w:szCs w:val="16"/>
                <w:lang w:val="hy-AM"/>
              </w:rPr>
              <w:t>Կոմիտասի պող., 35/2 շենք.</w:t>
            </w:r>
          </w:p>
        </w:tc>
      </w:tr>
    </w:tbl>
    <w:p w14:paraId="533FA715" w14:textId="77777777" w:rsidR="004C5FB0" w:rsidRPr="00944C8D" w:rsidRDefault="004C5FB0">
      <w:pPr>
        <w:rPr>
          <w:rFonts w:ascii="GHEA Grapalat" w:hAnsi="GHEA Grapalat"/>
          <w:lang w:val="hy-AM"/>
        </w:rPr>
      </w:pPr>
    </w:p>
    <w:p w14:paraId="4BF9AB5E" w14:textId="77777777" w:rsidR="00432FCA" w:rsidRPr="00944C8D" w:rsidRDefault="00432FCA" w:rsidP="00432FCA">
      <w:pPr>
        <w:jc w:val="center"/>
        <w:rPr>
          <w:rFonts w:ascii="GHEA Grapalat" w:hAnsi="GHEA Grapalat"/>
          <w:b/>
          <w:noProof/>
          <w:lang w:val="hy-AM"/>
        </w:rPr>
      </w:pPr>
      <w:r w:rsidRPr="00944C8D">
        <w:rPr>
          <w:rFonts w:ascii="GHEA Grapalat" w:hAnsi="GHEA Grapalat"/>
          <w:b/>
          <w:noProof/>
          <w:lang w:val="hy-AM"/>
        </w:rPr>
        <w:t>ՏԵԽՆԻԿԱԿԱՆ ԲՆՈՒԹԱԳԻՐ</w:t>
      </w:r>
    </w:p>
    <w:p w14:paraId="44300DB7" w14:textId="6D61EDB1" w:rsidR="00432FCA" w:rsidRPr="00944C8D" w:rsidRDefault="00432FCA" w:rsidP="00432FCA">
      <w:pPr>
        <w:ind w:firstLine="720"/>
        <w:jc w:val="both"/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</w:pPr>
      <w:r w:rsidRPr="00944C8D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 xml:space="preserve">Սույն Տեխնիկական առաջադրանքը սահմանում է ՀՀ </w:t>
      </w:r>
      <w:r w:rsidR="00106C8B" w:rsidRPr="00944C8D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>կադաստրի կոմիտեի</w:t>
      </w:r>
      <w:r w:rsidRPr="00944C8D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 xml:space="preserve"> կողմից </w:t>
      </w:r>
      <w:r w:rsidR="00141DAF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 xml:space="preserve">սերվերային </w:t>
      </w:r>
      <w:r w:rsidRPr="00944C8D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>ենթակառուցվածքի</w:t>
      </w:r>
      <w:r w:rsidR="00106C8B" w:rsidRPr="00944C8D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 xml:space="preserve"> ծառայությունների</w:t>
      </w:r>
      <w:r w:rsidR="00141DAF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 xml:space="preserve"> և</w:t>
      </w:r>
      <w:r w:rsidR="00013CBE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 xml:space="preserve"> </w:t>
      </w:r>
      <w:r w:rsidR="00141DAF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>առանձնացված տվ</w:t>
      </w:r>
      <w:r w:rsidR="008E35CE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>յ</w:t>
      </w:r>
      <w:r w:rsidR="00141DAF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>ալների</w:t>
      </w:r>
      <w:r w:rsidR="00AD616E" w:rsidRPr="007F2078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 xml:space="preserve"> </w:t>
      </w:r>
      <w:r w:rsidR="00AD616E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>մշակման</w:t>
      </w:r>
      <w:r w:rsidR="00141DAF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 xml:space="preserve"> կենտրոնի</w:t>
      </w:r>
      <w:r w:rsidRPr="00944C8D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 xml:space="preserve"> ձեռքբերման շրջանակը, նպատակները և տեխնիկական պահանջները՝ ուղղված </w:t>
      </w:r>
      <w:r w:rsidR="00106C8B" w:rsidRPr="00944C8D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>կոմիտեի</w:t>
      </w:r>
      <w:r w:rsidRPr="00944C8D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 xml:space="preserve"> տեղեկատվական համակարգերի հուսալի, անվտանգ և անխափան շահագործմանը։ Փաստաթուղթը նախատեսում է պահանջներ հաշվողական և ցանցային ռեսուրսների, տվյալների պահպանման ու պահուստավորման, տեղեկատվական անվտանգության, սպասարկման մակարդակի համաձայնագրերի (SLA), ինչպես նաև մատակարարի կազմակերպչական և մասնագիտական կարողությունների նկատմամբ՝ ապահովելու պետական տեղեկատվական ռեսուրսների պաշտպանվածությունը և համապատասխանությունը ՀՀ օրենսդրությանը։</w:t>
      </w:r>
    </w:p>
    <w:p w14:paraId="028AF3C9" w14:textId="77777777" w:rsidR="00432FCA" w:rsidRPr="00944C8D" w:rsidRDefault="00432FCA" w:rsidP="00944C8D">
      <w:pPr>
        <w:ind w:firstLine="708"/>
        <w:jc w:val="both"/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</w:pPr>
      <w:r w:rsidRPr="00944C8D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>Մասնակիցը, իսկ մասնակիցների համատեղ գործունեության (կոնսորցիումի) դեպքում՝ կոնսորցիումի բոլոր անդամները, պետք է ունենան ISO/IEC 27001 կամ միջազգային ճանաչում ունեցող համարժեք գործող հավաստագիր, կամ վերջին երեք (3) տարիների ընթացքում տրված աուդիտորական զեկույց, որը հաստատում է համապատասխան կառավարման համակարգի ներդրումն ու արդյունավետ կիրառումը:</w:t>
      </w:r>
    </w:p>
    <w:p w14:paraId="27B71261" w14:textId="77777777" w:rsidR="00432FCA" w:rsidRPr="00944C8D" w:rsidRDefault="00432FCA" w:rsidP="00432FCA">
      <w:pPr>
        <w:ind w:firstLine="708"/>
        <w:jc w:val="both"/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</w:pPr>
      <w:r w:rsidRPr="00944C8D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>Մասնակիցը, իսկ մասնակիցների համատեղ գործունեության (կոնսորցիումի) դեպքում՝ համապատասխան ծառայություն մատուցող կոնսորցիումի անդամը, պետք է ունենա «Լիցենզավորման մասին» ՀՀ օրենքով սահմանված «Հանրային էլեկտրոնային հաղորդակցության ցանցի» գործող լիցենզիա կամ պայմանագիր՝ նշված լիցենզիան ունեցող օպերատորի հետ։</w:t>
      </w:r>
    </w:p>
    <w:p w14:paraId="3548DB19" w14:textId="28D0326B" w:rsidR="00432FCA" w:rsidRPr="00944C8D" w:rsidRDefault="00742E6E" w:rsidP="00432FCA">
      <w:pPr>
        <w:ind w:firstLine="708"/>
        <w:jc w:val="both"/>
        <w:rPr>
          <w:rFonts w:ascii="GHEA Grapalat" w:hAnsi="GHEA Grapalat" w:cs="Tahoma"/>
          <w:b/>
          <w:bCs/>
          <w:noProof/>
          <w:sz w:val="20"/>
          <w:szCs w:val="20"/>
          <w:u w:val="single"/>
          <w:shd w:val="clear" w:color="auto" w:fill="FFFFFF"/>
          <w:lang w:val="hy-AM"/>
        </w:rPr>
      </w:pPr>
      <w:r>
        <w:rPr>
          <w:rFonts w:ascii="GHEA Grapalat" w:hAnsi="GHEA Grapalat" w:cs="Tahoma"/>
          <w:b/>
          <w:bCs/>
          <w:noProof/>
          <w:sz w:val="20"/>
          <w:szCs w:val="20"/>
          <w:u w:val="single"/>
          <w:shd w:val="clear" w:color="auto" w:fill="FFFFFF"/>
          <w:lang w:val="hy-AM"/>
        </w:rPr>
        <w:t>2-րդ փուլում հ</w:t>
      </w:r>
      <w:r w:rsidR="00432FCA" w:rsidRPr="00944C8D">
        <w:rPr>
          <w:rFonts w:ascii="GHEA Grapalat" w:hAnsi="GHEA Grapalat" w:cs="Tahoma"/>
          <w:b/>
          <w:bCs/>
          <w:noProof/>
          <w:sz w:val="20"/>
          <w:szCs w:val="20"/>
          <w:u w:val="single"/>
          <w:shd w:val="clear" w:color="auto" w:fill="FFFFFF"/>
          <w:lang w:val="hy-AM"/>
        </w:rPr>
        <w:t>աղթող կճանաչվի այն մասնակիցը, որի կողմից առաջարկված առավելագույն ընդհանուր ամսական արժեքը կլինի նվազագույնը</w:t>
      </w:r>
      <w:r w:rsidR="005E666A">
        <w:rPr>
          <w:rFonts w:ascii="GHEA Grapalat" w:hAnsi="GHEA Grapalat" w:cs="Tahoma"/>
          <w:b/>
          <w:bCs/>
          <w:noProof/>
          <w:sz w:val="20"/>
          <w:szCs w:val="20"/>
          <w:u w:val="single"/>
          <w:shd w:val="clear" w:color="auto" w:fill="FFFFFF"/>
          <w:lang w:val="hy-AM"/>
        </w:rPr>
        <w:t xml:space="preserve"> և կբավարարի տեխնիկական պահանջներին</w:t>
      </w:r>
      <w:r w:rsidR="00432FCA" w:rsidRPr="00944C8D">
        <w:rPr>
          <w:rFonts w:ascii="GHEA Grapalat" w:hAnsi="GHEA Grapalat" w:cs="Tahoma"/>
          <w:b/>
          <w:bCs/>
          <w:noProof/>
          <w:sz w:val="20"/>
          <w:szCs w:val="20"/>
          <w:u w:val="single"/>
          <w:shd w:val="clear" w:color="auto" w:fill="FFFFFF"/>
          <w:lang w:val="hy-AM"/>
        </w:rPr>
        <w:t>։</w:t>
      </w:r>
    </w:p>
    <w:p w14:paraId="470A1FFB" w14:textId="77777777" w:rsidR="00432FCA" w:rsidRPr="00944C8D" w:rsidRDefault="00432FCA" w:rsidP="00432FCA">
      <w:pPr>
        <w:rPr>
          <w:rFonts w:ascii="GHEA Grapalat" w:hAnsi="GHEA Grapalat" w:cs="Tahoma"/>
          <w:b/>
          <w:bCs/>
          <w:noProof/>
          <w:shd w:val="clear" w:color="auto" w:fill="FFFFFF"/>
          <w:lang w:val="hy-AM"/>
        </w:rPr>
      </w:pPr>
      <w:r w:rsidRPr="00944C8D">
        <w:rPr>
          <w:rFonts w:ascii="GHEA Grapalat" w:hAnsi="GHEA Grapalat" w:cs="Tahoma"/>
          <w:b/>
          <w:bCs/>
          <w:noProof/>
          <w:shd w:val="clear" w:color="auto" w:fill="FFFFFF"/>
          <w:lang w:val="hy-AM"/>
        </w:rPr>
        <w:t>Հաշվողական ռեսուրսներ</w:t>
      </w:r>
    </w:p>
    <w:tbl>
      <w:tblPr>
        <w:tblW w:w="15055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802"/>
        <w:gridCol w:w="8425"/>
        <w:gridCol w:w="1560"/>
        <w:gridCol w:w="2268"/>
      </w:tblGrid>
      <w:tr w:rsidR="00944C8D" w:rsidRPr="00944C8D" w14:paraId="2B248668" w14:textId="77777777" w:rsidTr="006D03CC">
        <w:trPr>
          <w:trHeight w:val="293"/>
        </w:trPr>
        <w:tc>
          <w:tcPr>
            <w:tcW w:w="2802" w:type="dxa"/>
            <w:vAlign w:val="center"/>
          </w:tcPr>
          <w:p w14:paraId="6A79A81D" w14:textId="77777777" w:rsidR="00432FCA" w:rsidRPr="00944C8D" w:rsidRDefault="00432FCA" w:rsidP="006D03CC">
            <w:pPr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  <w:t>Անվանում</w:t>
            </w:r>
          </w:p>
        </w:tc>
        <w:tc>
          <w:tcPr>
            <w:tcW w:w="8425" w:type="dxa"/>
            <w:vAlign w:val="center"/>
          </w:tcPr>
          <w:p w14:paraId="583348C2" w14:textId="77777777" w:rsidR="00432FCA" w:rsidRPr="00944C8D" w:rsidRDefault="00432FCA" w:rsidP="006D03CC">
            <w:pPr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  <w:t>Նկարագրություն</w:t>
            </w:r>
          </w:p>
        </w:tc>
        <w:tc>
          <w:tcPr>
            <w:tcW w:w="1560" w:type="dxa"/>
            <w:vAlign w:val="center"/>
          </w:tcPr>
          <w:p w14:paraId="427B2DB7" w14:textId="77777777" w:rsidR="00432FCA" w:rsidRPr="00944C8D" w:rsidRDefault="00432FCA" w:rsidP="006D03CC">
            <w:pPr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  <w:t>Չափման միավոր</w:t>
            </w:r>
          </w:p>
        </w:tc>
        <w:tc>
          <w:tcPr>
            <w:tcW w:w="2268" w:type="dxa"/>
            <w:vAlign w:val="center"/>
          </w:tcPr>
          <w:p w14:paraId="0A95AD42" w14:textId="77777777" w:rsidR="00432FCA" w:rsidRPr="00944C8D" w:rsidRDefault="00432FCA" w:rsidP="006D03CC">
            <w:pPr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  <w:t>Առավելագույն քանակ/ծավալ</w:t>
            </w:r>
          </w:p>
        </w:tc>
      </w:tr>
      <w:tr w:rsidR="00944C8D" w:rsidRPr="00944C8D" w14:paraId="5092B3DA" w14:textId="77777777" w:rsidTr="006D03CC">
        <w:tc>
          <w:tcPr>
            <w:tcW w:w="2802" w:type="dxa"/>
          </w:tcPr>
          <w:p w14:paraId="33451DEC" w14:textId="77777777" w:rsidR="00432FCA" w:rsidRPr="00944C8D" w:rsidRDefault="00432FCA" w:rsidP="006D03CC">
            <w:pPr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Վիրտուալ պրոցեսոր (vCPU)</w:t>
            </w:r>
          </w:p>
        </w:tc>
        <w:tc>
          <w:tcPr>
            <w:tcW w:w="8425" w:type="dxa"/>
          </w:tcPr>
          <w:p w14:paraId="7D99ADEA" w14:textId="77777777" w:rsidR="00432FCA" w:rsidRPr="00944C8D" w:rsidRDefault="00432FCA" w:rsidP="006D03CC">
            <w:pPr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Վիրտուալ պրոցեսոր՝ առնվազն 2.5 գիգահերց արտադրողականությամբ</w:t>
            </w:r>
          </w:p>
        </w:tc>
        <w:tc>
          <w:tcPr>
            <w:tcW w:w="1560" w:type="dxa"/>
          </w:tcPr>
          <w:p w14:paraId="0BB1D948" w14:textId="77777777" w:rsidR="00432FCA" w:rsidRPr="00944C8D" w:rsidRDefault="00432FCA" w:rsidP="006D03CC">
            <w:pPr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2268" w:type="dxa"/>
          </w:tcPr>
          <w:p w14:paraId="40E94898" w14:textId="1F58F43D" w:rsidR="00432FCA" w:rsidRPr="00944C8D" w:rsidRDefault="00B644AC" w:rsidP="006D03CC">
            <w:pPr>
              <w:rPr>
                <w:rFonts w:ascii="GHEA Grapalat" w:hAnsi="GHEA Grapalat" w:cs="Tahoma"/>
                <w:noProof/>
                <w:sz w:val="16"/>
                <w:szCs w:val="16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en-US"/>
              </w:rPr>
              <w:t>5</w:t>
            </w:r>
            <w:r w:rsidRPr="00944C8D">
              <w:rPr>
                <w:rFonts w:ascii="GHEA Grapalat" w:hAnsi="GHEA Grapalat" w:cs="Tahoma"/>
                <w:noProof/>
                <w:sz w:val="16"/>
                <w:szCs w:val="16"/>
              </w:rPr>
              <w:t>00</w:t>
            </w:r>
          </w:p>
        </w:tc>
      </w:tr>
      <w:tr w:rsidR="00944C8D" w:rsidRPr="00944C8D" w14:paraId="2F0D255F" w14:textId="77777777" w:rsidTr="006D03CC">
        <w:tc>
          <w:tcPr>
            <w:tcW w:w="2802" w:type="dxa"/>
          </w:tcPr>
          <w:p w14:paraId="270A9AB9" w14:textId="77777777" w:rsidR="00432FCA" w:rsidRPr="00944C8D" w:rsidRDefault="00432FCA" w:rsidP="006D03CC">
            <w:pPr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Օպերատիվ հիշողություն (RAM)</w:t>
            </w:r>
          </w:p>
        </w:tc>
        <w:tc>
          <w:tcPr>
            <w:tcW w:w="8425" w:type="dxa"/>
          </w:tcPr>
          <w:p w14:paraId="5CDE6D98" w14:textId="77777777" w:rsidR="00432FCA" w:rsidRPr="00944C8D" w:rsidRDefault="00432FCA" w:rsidP="006D03CC">
            <w:pPr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Օպերատիվ հիշողություն, որը  համապատասխանում է ժամանակակից սերվերների ստանդարտներին (DDR4 3200 MHz և ավել)</w:t>
            </w:r>
          </w:p>
        </w:tc>
        <w:tc>
          <w:tcPr>
            <w:tcW w:w="1560" w:type="dxa"/>
          </w:tcPr>
          <w:p w14:paraId="5C1F3782" w14:textId="77777777" w:rsidR="00432FCA" w:rsidRPr="00944C8D" w:rsidRDefault="00432FCA" w:rsidP="006D03CC">
            <w:pPr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Գիգաբայթ (Gb)</w:t>
            </w:r>
          </w:p>
        </w:tc>
        <w:tc>
          <w:tcPr>
            <w:tcW w:w="2268" w:type="dxa"/>
          </w:tcPr>
          <w:p w14:paraId="34A16785" w14:textId="099FF859" w:rsidR="00432FCA" w:rsidRPr="00944C8D" w:rsidRDefault="00432FCA" w:rsidP="00B644AC">
            <w:pPr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1,</w:t>
            </w:r>
            <w:r w:rsidR="00B644AC" w:rsidRPr="00944C8D">
              <w:rPr>
                <w:rFonts w:ascii="GHEA Grapalat" w:hAnsi="GHEA Grapalat" w:cs="Tahoma"/>
                <w:noProof/>
                <w:sz w:val="16"/>
                <w:szCs w:val="16"/>
                <w:lang w:val="en-US"/>
              </w:rPr>
              <w:t>8</w:t>
            </w:r>
            <w:r w:rsidR="00B644AC" w:rsidRPr="00944C8D">
              <w:rPr>
                <w:rFonts w:ascii="GHEA Grapalat" w:hAnsi="GHEA Grapalat" w:cs="Tahoma"/>
                <w:noProof/>
                <w:sz w:val="16"/>
                <w:szCs w:val="16"/>
              </w:rPr>
              <w:t>0</w:t>
            </w:r>
            <w:r w:rsidR="00B644AC"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0</w:t>
            </w:r>
          </w:p>
        </w:tc>
      </w:tr>
      <w:tr w:rsidR="00944C8D" w:rsidRPr="00944C8D" w14:paraId="27C41BCE" w14:textId="77777777" w:rsidTr="006D03CC">
        <w:tc>
          <w:tcPr>
            <w:tcW w:w="2802" w:type="dxa"/>
          </w:tcPr>
          <w:p w14:paraId="265F6F00" w14:textId="77777777" w:rsidR="00432FCA" w:rsidRPr="00944C8D" w:rsidRDefault="00432FCA" w:rsidP="006D03CC">
            <w:pPr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lastRenderedPageBreak/>
              <w:t>Հիմնական հիշողություն</w:t>
            </w:r>
          </w:p>
        </w:tc>
        <w:tc>
          <w:tcPr>
            <w:tcW w:w="8425" w:type="dxa"/>
          </w:tcPr>
          <w:p w14:paraId="36322366" w14:textId="77777777" w:rsidR="00432FCA" w:rsidRPr="00944C8D" w:rsidRDefault="00432FCA" w:rsidP="006D03CC">
            <w:pPr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 xml:space="preserve">Աշխատանքային տվյալների պահոց/ծավալ՝ </w:t>
            </w:r>
          </w:p>
          <w:p w14:paraId="3C84D613" w14:textId="77777777" w:rsidR="00432FCA" w:rsidRPr="00944C8D" w:rsidRDefault="00432FCA" w:rsidP="006D03CC">
            <w:pPr>
              <w:tabs>
                <w:tab w:val="left" w:pos="6022"/>
              </w:tabs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Արտադրողականություն (յուրաքանչյուր VM-ի համար) ≥ 500 ՄԲ/վրկ</w:t>
            </w: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ab/>
              <w:t>Throughput (per VM) ≥ 500 MB/s</w:t>
            </w:r>
          </w:p>
          <w:p w14:paraId="4F155E75" w14:textId="77777777" w:rsidR="00432FCA" w:rsidRPr="00944C8D" w:rsidRDefault="00432FCA" w:rsidP="006D03CC">
            <w:pPr>
              <w:tabs>
                <w:tab w:val="left" w:pos="6022"/>
              </w:tabs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Կայուն IOPS (յուրաքանչյուր VM-ի համար) ≥ 20,000 IOPS</w:t>
            </w: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ab/>
              <w:t>Sustained IOPS (per VM) ≥ 20,000 IOPS</w:t>
            </w:r>
          </w:p>
          <w:p w14:paraId="01D59A41" w14:textId="77777777" w:rsidR="00432FCA" w:rsidRPr="00944C8D" w:rsidRDefault="00432FCA" w:rsidP="006D03CC">
            <w:pPr>
              <w:tabs>
                <w:tab w:val="left" w:pos="6022"/>
              </w:tabs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Կարդալու ուշացում (95-րդ տոկոսային կետ) ≤ 0.5 մվ</w:t>
            </w: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ab/>
              <w:t>Read latency (95th percentile) ≤ 0.5 ms</w:t>
            </w:r>
          </w:p>
          <w:p w14:paraId="7A8B6ABA" w14:textId="77777777" w:rsidR="00432FCA" w:rsidRPr="00944C8D" w:rsidRDefault="00432FCA" w:rsidP="006D03CC">
            <w:pPr>
              <w:tabs>
                <w:tab w:val="left" w:pos="6022"/>
              </w:tabs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Գրելու ուշացում (95-րդ տոկոսային կետ) ≤ 1 մվ</w:t>
            </w: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ab/>
              <w:t>Write latency (95th percentile) ≤ 1 ms</w:t>
            </w:r>
          </w:p>
          <w:p w14:paraId="518A6DD6" w14:textId="77777777" w:rsidR="00432FCA" w:rsidRPr="00944C8D" w:rsidRDefault="00432FCA" w:rsidP="006D03CC">
            <w:pPr>
              <w:tabs>
                <w:tab w:val="left" w:pos="6022"/>
              </w:tabs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 xml:space="preserve">Վարձակալի տվյալների մեկուսացում (տրամաբանական կամ ֆիզիկական) </w:t>
            </w: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ab/>
              <w:t>Tenant data isolation (Logical or Physical)</w:t>
            </w:r>
          </w:p>
          <w:p w14:paraId="46A49CB5" w14:textId="77777777" w:rsidR="00432FCA" w:rsidRPr="00944C8D" w:rsidRDefault="00432FCA" w:rsidP="006D03CC">
            <w:pPr>
              <w:tabs>
                <w:tab w:val="left" w:pos="6022"/>
              </w:tabs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Սպասարկման համար դադարների կամ արտադրողականության վրա</w:t>
            </w: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ab/>
              <w:t>No downtime or performance impact for ազդեցության բացակայություն</w:t>
            </w: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ab/>
              <w:t>storage maintenance</w:t>
            </w:r>
          </w:p>
        </w:tc>
        <w:tc>
          <w:tcPr>
            <w:tcW w:w="1560" w:type="dxa"/>
          </w:tcPr>
          <w:p w14:paraId="341CB029" w14:textId="77777777" w:rsidR="00432FCA" w:rsidRPr="00944C8D" w:rsidRDefault="00432FCA" w:rsidP="006D03CC">
            <w:pPr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Գիգաբայթ (Gb)</w:t>
            </w:r>
          </w:p>
        </w:tc>
        <w:tc>
          <w:tcPr>
            <w:tcW w:w="2268" w:type="dxa"/>
          </w:tcPr>
          <w:p w14:paraId="4B9ED7A8" w14:textId="59073596" w:rsidR="00432FCA" w:rsidRPr="00944C8D" w:rsidRDefault="00B644AC" w:rsidP="006D03CC">
            <w:pPr>
              <w:rPr>
                <w:rFonts w:ascii="GHEA Grapalat" w:hAnsi="GHEA Grapalat" w:cs="Tahoma"/>
                <w:noProof/>
                <w:sz w:val="16"/>
                <w:szCs w:val="16"/>
                <w:lang w:val="en-US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en-US"/>
              </w:rPr>
              <w:t>2</w:t>
            </w:r>
            <w:r w:rsidRPr="00944C8D">
              <w:rPr>
                <w:rFonts w:ascii="GHEA Grapalat" w:hAnsi="GHEA Grapalat" w:cs="Tahoma"/>
                <w:noProof/>
                <w:sz w:val="16"/>
                <w:szCs w:val="16"/>
              </w:rPr>
              <w:t>00</w:t>
            </w:r>
            <w:r w:rsidR="00432FCA"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,000</w:t>
            </w:r>
          </w:p>
        </w:tc>
      </w:tr>
      <w:tr w:rsidR="00432FCA" w:rsidRPr="00944C8D" w14:paraId="0051DA74" w14:textId="77777777" w:rsidTr="006D03CC">
        <w:tc>
          <w:tcPr>
            <w:tcW w:w="2802" w:type="dxa"/>
          </w:tcPr>
          <w:p w14:paraId="296B6429" w14:textId="77777777" w:rsidR="00432FCA" w:rsidRPr="00944C8D" w:rsidRDefault="00432FCA" w:rsidP="006D03CC">
            <w:pPr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Պահուստային հիշողություն</w:t>
            </w:r>
          </w:p>
        </w:tc>
        <w:tc>
          <w:tcPr>
            <w:tcW w:w="8425" w:type="dxa"/>
          </w:tcPr>
          <w:p w14:paraId="17EE46D3" w14:textId="77777777" w:rsidR="00432FCA" w:rsidRPr="00944C8D" w:rsidRDefault="00432FCA" w:rsidP="006D03CC">
            <w:pPr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 xml:space="preserve">Պահուստային տվյալների պահոց/ծավալ՝ </w:t>
            </w:r>
          </w:p>
          <w:p w14:paraId="2B1FBC88" w14:textId="77777777" w:rsidR="00432FCA" w:rsidRPr="00944C8D" w:rsidRDefault="00432FCA" w:rsidP="006D03CC">
            <w:pPr>
              <w:tabs>
                <w:tab w:val="left" w:pos="6022"/>
              </w:tabs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Թողունակություն (յուր. պահուստային աշխատանքի համար) ≥ 200 ՄԲ/վրկ</w:t>
            </w: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ab/>
              <w:t>Throughput (per backup job) ≥ 200 MB/s</w:t>
            </w:r>
          </w:p>
          <w:p w14:paraId="7B9089DD" w14:textId="77777777" w:rsidR="00432FCA" w:rsidRPr="00944C8D" w:rsidRDefault="00432FCA" w:rsidP="006D03CC">
            <w:pPr>
              <w:tabs>
                <w:tab w:val="left" w:pos="6022"/>
              </w:tabs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Կայուն IOPS (յուրաքանչյուր աշխատանքի համար) ≥ 5,000 IOPS</w:t>
            </w: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ab/>
              <w:t>Sustained IOPS (per job) ≥ 5,000 IOPS</w:t>
            </w:r>
          </w:p>
          <w:p w14:paraId="7305E908" w14:textId="77777777" w:rsidR="00432FCA" w:rsidRPr="00944C8D" w:rsidRDefault="00432FCA" w:rsidP="006D03CC">
            <w:pPr>
              <w:tabs>
                <w:tab w:val="left" w:pos="6022"/>
              </w:tabs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Վերականգնման ընթերցման լատենտություն (95-րդ տոկոսային) ≤ 5 մվ</w:t>
            </w: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ab/>
              <w:t>Restore read latency (95th percentile) ≤ 5 ms</w:t>
            </w:r>
          </w:p>
          <w:p w14:paraId="44C9BA96" w14:textId="77777777" w:rsidR="00432FCA" w:rsidRPr="00944C8D" w:rsidRDefault="00432FCA" w:rsidP="006D03CC">
            <w:pPr>
              <w:tabs>
                <w:tab w:val="left" w:pos="6022"/>
              </w:tabs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Պահուստային գրառման լատենտություն (95-րդ տոկոսային) ≤ 10 մվ</w:t>
            </w: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ab/>
              <w:t>Backup write latency (95th percentile) ≤ 10 ms</w:t>
            </w:r>
          </w:p>
          <w:p w14:paraId="0A07EEE0" w14:textId="77777777" w:rsidR="00432FCA" w:rsidRPr="00944C8D" w:rsidRDefault="00432FCA" w:rsidP="006D03CC">
            <w:pPr>
              <w:tabs>
                <w:tab w:val="left" w:pos="6022"/>
              </w:tabs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Միաժամանակյա պահուստային աշխատանքներ մեկ վարձակալի համար ≥ 10</w:t>
            </w: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ab/>
              <w:t>Concurrent backup jobs per tenant ≥ 10</w:t>
            </w:r>
          </w:p>
        </w:tc>
        <w:tc>
          <w:tcPr>
            <w:tcW w:w="1560" w:type="dxa"/>
          </w:tcPr>
          <w:p w14:paraId="6D63CDCE" w14:textId="77777777" w:rsidR="00432FCA" w:rsidRPr="00944C8D" w:rsidRDefault="00432FCA" w:rsidP="006D03CC">
            <w:pPr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Գիգաբայթ (Gb)</w:t>
            </w:r>
          </w:p>
        </w:tc>
        <w:tc>
          <w:tcPr>
            <w:tcW w:w="2268" w:type="dxa"/>
          </w:tcPr>
          <w:p w14:paraId="28DB4E26" w14:textId="049FB1BC" w:rsidR="00432FCA" w:rsidRPr="00944C8D" w:rsidRDefault="00B25649" w:rsidP="00B25649">
            <w:pPr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en-US"/>
              </w:rPr>
              <w:t>22</w:t>
            </w:r>
            <w:r w:rsidRPr="00944C8D">
              <w:rPr>
                <w:rFonts w:ascii="GHEA Grapalat" w:hAnsi="GHEA Grapalat" w:cs="Tahoma"/>
                <w:noProof/>
                <w:sz w:val="16"/>
                <w:szCs w:val="16"/>
              </w:rPr>
              <w:t>0</w:t>
            </w:r>
            <w:r w:rsidR="00432FCA"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,000</w:t>
            </w:r>
          </w:p>
        </w:tc>
      </w:tr>
    </w:tbl>
    <w:p w14:paraId="5F365507" w14:textId="77777777" w:rsidR="00432FCA" w:rsidRPr="00944C8D" w:rsidRDefault="00432FCA" w:rsidP="00432FCA">
      <w:pPr>
        <w:rPr>
          <w:rFonts w:ascii="GHEA Grapalat" w:hAnsi="GHEA Grapalat" w:cs="Tahoma"/>
          <w:b/>
          <w:bCs/>
          <w:noProof/>
          <w:shd w:val="clear" w:color="auto" w:fill="FFFFFF"/>
          <w:lang w:val="hy-AM"/>
        </w:rPr>
      </w:pPr>
    </w:p>
    <w:p w14:paraId="58987346" w14:textId="77777777" w:rsidR="007E5B75" w:rsidRDefault="007E5B75" w:rsidP="00432FCA">
      <w:pPr>
        <w:rPr>
          <w:rFonts w:ascii="GHEA Grapalat" w:hAnsi="GHEA Grapalat" w:cs="Tahoma"/>
          <w:b/>
          <w:bCs/>
          <w:noProof/>
          <w:shd w:val="clear" w:color="auto" w:fill="FFFFFF"/>
          <w:lang w:val="hy-AM"/>
        </w:rPr>
      </w:pPr>
    </w:p>
    <w:p w14:paraId="4268D2EC" w14:textId="58087C61" w:rsidR="00432FCA" w:rsidRPr="00944C8D" w:rsidRDefault="00432FCA" w:rsidP="00432FCA">
      <w:pPr>
        <w:rPr>
          <w:rFonts w:ascii="GHEA Grapalat" w:hAnsi="GHEA Grapalat" w:cs="Tahoma"/>
          <w:b/>
          <w:bCs/>
          <w:noProof/>
          <w:shd w:val="clear" w:color="auto" w:fill="FFFFFF"/>
          <w:lang w:val="hy-AM"/>
        </w:rPr>
      </w:pPr>
      <w:r w:rsidRPr="00944C8D">
        <w:rPr>
          <w:rFonts w:ascii="GHEA Grapalat" w:hAnsi="GHEA Grapalat" w:cs="Tahoma"/>
          <w:b/>
          <w:bCs/>
          <w:noProof/>
          <w:shd w:val="clear" w:color="auto" w:fill="FFFFFF"/>
          <w:lang w:val="hy-AM"/>
        </w:rPr>
        <w:t>Համացանցի ծառայության նկատմամբ պահանջներ, տեխնիկական նկարագրություն</w:t>
      </w:r>
    </w:p>
    <w:tbl>
      <w:tblPr>
        <w:tblW w:w="4979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99"/>
        <w:gridCol w:w="4928"/>
        <w:gridCol w:w="2709"/>
        <w:gridCol w:w="4463"/>
      </w:tblGrid>
      <w:tr w:rsidR="00944C8D" w:rsidRPr="00944C8D" w14:paraId="16453A00" w14:textId="77777777" w:rsidTr="006D03CC">
        <w:trPr>
          <w:cantSplit/>
        </w:trPr>
        <w:tc>
          <w:tcPr>
            <w:tcW w:w="827" w:type="pct"/>
            <w:vAlign w:val="center"/>
            <w:hideMark/>
          </w:tcPr>
          <w:p w14:paraId="4A7086BE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  <w:t>Կատեգորիա</w:t>
            </w:r>
          </w:p>
          <w:p w14:paraId="59EE0D26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  <w:t>Category</w:t>
            </w:r>
          </w:p>
        </w:tc>
        <w:tc>
          <w:tcPr>
            <w:tcW w:w="1699" w:type="pct"/>
            <w:vAlign w:val="center"/>
            <w:hideMark/>
          </w:tcPr>
          <w:p w14:paraId="1C7B5AC0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  <w:t>Պահանջ</w:t>
            </w:r>
          </w:p>
          <w:p w14:paraId="43553976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  <w:t>Requirement</w:t>
            </w:r>
          </w:p>
        </w:tc>
        <w:tc>
          <w:tcPr>
            <w:tcW w:w="934" w:type="pct"/>
            <w:vAlign w:val="center"/>
            <w:hideMark/>
          </w:tcPr>
          <w:p w14:paraId="378A492C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  <w:t>Պարամետր/Չափանիշ</w:t>
            </w:r>
          </w:p>
          <w:p w14:paraId="4F25E6A3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  <w:t>Parameter/Metric</w:t>
            </w:r>
          </w:p>
        </w:tc>
        <w:tc>
          <w:tcPr>
            <w:tcW w:w="1539" w:type="pct"/>
            <w:vAlign w:val="center"/>
            <w:hideMark/>
          </w:tcPr>
          <w:p w14:paraId="7C0DEA41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  <w:t>Նպատակ/Արժեք</w:t>
            </w:r>
          </w:p>
          <w:p w14:paraId="3CE0C729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  <w:t>Target /Value</w:t>
            </w:r>
          </w:p>
        </w:tc>
      </w:tr>
      <w:tr w:rsidR="00944C8D" w:rsidRPr="00FB57AF" w14:paraId="19E24A12" w14:textId="77777777" w:rsidTr="006D03CC">
        <w:trPr>
          <w:cantSplit/>
        </w:trPr>
        <w:tc>
          <w:tcPr>
            <w:tcW w:w="827" w:type="pct"/>
            <w:vAlign w:val="center"/>
            <w:hideMark/>
          </w:tcPr>
          <w:p w14:paraId="78CEDE20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Ծառայության տեսակ</w:t>
            </w:r>
          </w:p>
          <w:p w14:paraId="332C6072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Service Type</w:t>
            </w:r>
          </w:p>
        </w:tc>
        <w:tc>
          <w:tcPr>
            <w:tcW w:w="1699" w:type="pct"/>
            <w:vAlign w:val="center"/>
            <w:hideMark/>
          </w:tcPr>
          <w:p w14:paraId="487CC1C4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Համացանցի հասանելիության երաշխավորված արագություն (CIR)</w:t>
            </w:r>
          </w:p>
          <w:p w14:paraId="75225990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CIR Internet access</w:t>
            </w:r>
          </w:p>
        </w:tc>
        <w:tc>
          <w:tcPr>
            <w:tcW w:w="934" w:type="pct"/>
            <w:vAlign w:val="center"/>
            <w:hideMark/>
          </w:tcPr>
          <w:p w14:paraId="41D2CF97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Ծառայության տեսակ</w:t>
            </w:r>
          </w:p>
          <w:p w14:paraId="4F72AB72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Service type</w:t>
            </w:r>
          </w:p>
        </w:tc>
        <w:tc>
          <w:tcPr>
            <w:tcW w:w="1539" w:type="pct"/>
            <w:vAlign w:val="center"/>
            <w:hideMark/>
          </w:tcPr>
          <w:p w14:paraId="7D281B36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Գործարար/ձեռնարկատիրական CIR ինտերնետ</w:t>
            </w:r>
          </w:p>
          <w:p w14:paraId="06A8EEEA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Business/enterprise CIR Internet</w:t>
            </w:r>
          </w:p>
        </w:tc>
      </w:tr>
      <w:tr w:rsidR="00944C8D" w:rsidRPr="00FB57AF" w14:paraId="4338A61C" w14:textId="77777777" w:rsidTr="006D03CC">
        <w:trPr>
          <w:cantSplit/>
        </w:trPr>
        <w:tc>
          <w:tcPr>
            <w:tcW w:w="827" w:type="pct"/>
            <w:vAlign w:val="center"/>
          </w:tcPr>
          <w:p w14:paraId="19405DD2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Ծառայության տեսակ</w:t>
            </w:r>
          </w:p>
          <w:p w14:paraId="555C0D7D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Service Type</w:t>
            </w:r>
          </w:p>
        </w:tc>
        <w:tc>
          <w:tcPr>
            <w:tcW w:w="1699" w:type="pct"/>
            <w:vAlign w:val="center"/>
          </w:tcPr>
          <w:p w14:paraId="477E6A33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Մատակարարման վայր</w:t>
            </w:r>
          </w:p>
          <w:p w14:paraId="57BCEEAF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Delivery site</w:t>
            </w:r>
          </w:p>
        </w:tc>
        <w:tc>
          <w:tcPr>
            <w:tcW w:w="934" w:type="pct"/>
            <w:vAlign w:val="center"/>
          </w:tcPr>
          <w:p w14:paraId="061D8658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Տեղադրման վայր</w:t>
            </w:r>
          </w:p>
          <w:p w14:paraId="35B79E7C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Installation location</w:t>
            </w:r>
          </w:p>
        </w:tc>
        <w:tc>
          <w:tcPr>
            <w:tcW w:w="1539" w:type="pct"/>
            <w:vAlign w:val="center"/>
          </w:tcPr>
          <w:p w14:paraId="6047BD95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CSP DC դարակ (փոխանակում/AD/NGFW)</w:t>
            </w:r>
          </w:p>
          <w:p w14:paraId="3B40E25C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CSP DC rack (Exchange/AD/NGFW)</w:t>
            </w:r>
          </w:p>
        </w:tc>
      </w:tr>
      <w:tr w:rsidR="00944C8D" w:rsidRPr="00FB57AF" w14:paraId="6808975B" w14:textId="77777777" w:rsidTr="006D03CC">
        <w:trPr>
          <w:cantSplit/>
        </w:trPr>
        <w:tc>
          <w:tcPr>
            <w:tcW w:w="827" w:type="pct"/>
            <w:vAlign w:val="center"/>
            <w:hideMark/>
          </w:tcPr>
          <w:p w14:paraId="6F494CF9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Թողունակություն</w:t>
            </w:r>
          </w:p>
          <w:p w14:paraId="6A1ACD43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Bandwidth</w:t>
            </w:r>
          </w:p>
        </w:tc>
        <w:tc>
          <w:tcPr>
            <w:tcW w:w="1699" w:type="pct"/>
            <w:vAlign w:val="center"/>
            <w:hideMark/>
          </w:tcPr>
          <w:p w14:paraId="21417742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Պարտավորված սիմետրիկ թողունակություն</w:t>
            </w:r>
          </w:p>
          <w:p w14:paraId="6788D260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Committed symmetric bandwidth</w:t>
            </w:r>
          </w:p>
        </w:tc>
        <w:tc>
          <w:tcPr>
            <w:tcW w:w="934" w:type="pct"/>
            <w:vAlign w:val="center"/>
            <w:hideMark/>
          </w:tcPr>
          <w:p w14:paraId="06FB9DF2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CIR վերբեռնում/ներբեռնում</w:t>
            </w:r>
          </w:p>
          <w:p w14:paraId="7DE7040F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CIR Up/Down</w:t>
            </w:r>
          </w:p>
        </w:tc>
        <w:tc>
          <w:tcPr>
            <w:tcW w:w="1539" w:type="pct"/>
            <w:vAlign w:val="center"/>
            <w:hideMark/>
          </w:tcPr>
          <w:p w14:paraId="2293A7AA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≥ 500 Մբիթ/վ / 500 Մբիթ/վ, լրիվ դուպլեքս</w:t>
            </w:r>
          </w:p>
          <w:p w14:paraId="1593F41C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 xml:space="preserve">≥ </w:t>
            </w: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en-US"/>
              </w:rPr>
              <w:t>5</w:t>
            </w: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 xml:space="preserve">00 Mbit/s / </w:t>
            </w: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en-US"/>
              </w:rPr>
              <w:t>5</w:t>
            </w: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00 Mbit/s, full duplex</w:t>
            </w:r>
          </w:p>
        </w:tc>
      </w:tr>
      <w:tr w:rsidR="00944C8D" w:rsidRPr="00FB57AF" w14:paraId="4AC545BB" w14:textId="77777777" w:rsidTr="006D03CC">
        <w:trPr>
          <w:cantSplit/>
        </w:trPr>
        <w:tc>
          <w:tcPr>
            <w:tcW w:w="827" w:type="pct"/>
            <w:vAlign w:val="center"/>
            <w:hideMark/>
          </w:tcPr>
          <w:p w14:paraId="2CA37F50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Թողունակություն</w:t>
            </w:r>
          </w:p>
          <w:p w14:paraId="1757E034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Bandwidth</w:t>
            </w:r>
          </w:p>
        </w:tc>
        <w:tc>
          <w:tcPr>
            <w:tcW w:w="1699" w:type="pct"/>
            <w:vAlign w:val="center"/>
            <w:hideMark/>
          </w:tcPr>
          <w:p w14:paraId="2140F0F3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Վճարիր ըստ օգտագործման մասշտաբայնության</w:t>
            </w:r>
          </w:p>
          <w:p w14:paraId="53686DBF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Pay-as-you-go scalability</w:t>
            </w:r>
          </w:p>
        </w:tc>
        <w:tc>
          <w:tcPr>
            <w:tcW w:w="934" w:type="pct"/>
            <w:vAlign w:val="center"/>
            <w:hideMark/>
          </w:tcPr>
          <w:p w14:paraId="68471F90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Թարմացում/իջեցում</w:t>
            </w:r>
          </w:p>
          <w:p w14:paraId="0B92B5BA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Upgrade/downgrade</w:t>
            </w:r>
          </w:p>
        </w:tc>
        <w:tc>
          <w:tcPr>
            <w:tcW w:w="1539" w:type="pct"/>
            <w:vAlign w:val="center"/>
            <w:hideMark/>
          </w:tcPr>
          <w:p w14:paraId="16524EF4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Ըստ պահանջի աճ/նվազեցում 500/500-ից բարձր/ցածր</w:t>
            </w:r>
          </w:p>
          <w:p w14:paraId="6EABAAD3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 xml:space="preserve">On-demand increase/decrease above/below </w:t>
            </w: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en-US"/>
              </w:rPr>
              <w:t>5</w:t>
            </w: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00/</w:t>
            </w: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en-US"/>
              </w:rPr>
              <w:t>5</w:t>
            </w: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00</w:t>
            </w:r>
          </w:p>
        </w:tc>
      </w:tr>
      <w:tr w:rsidR="00944C8D" w:rsidRPr="00FB57AF" w14:paraId="5637694F" w14:textId="77777777" w:rsidTr="006D03CC">
        <w:trPr>
          <w:cantSplit/>
        </w:trPr>
        <w:tc>
          <w:tcPr>
            <w:tcW w:w="827" w:type="pct"/>
            <w:vAlign w:val="center"/>
            <w:hideMark/>
          </w:tcPr>
          <w:p w14:paraId="0D10F220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Թողունակություն</w:t>
            </w:r>
          </w:p>
          <w:p w14:paraId="5E256B46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Bandwidth</w:t>
            </w:r>
          </w:p>
        </w:tc>
        <w:tc>
          <w:tcPr>
            <w:tcW w:w="1699" w:type="pct"/>
            <w:vAlign w:val="center"/>
            <w:hideMark/>
          </w:tcPr>
          <w:p w14:paraId="5C91385E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PAYG հաշվառման մեթոդ</w:t>
            </w:r>
          </w:p>
          <w:p w14:paraId="4A2C431E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PAYG billing method</w:t>
            </w:r>
          </w:p>
        </w:tc>
        <w:tc>
          <w:tcPr>
            <w:tcW w:w="934" w:type="pct"/>
            <w:vAlign w:val="center"/>
            <w:hideMark/>
          </w:tcPr>
          <w:p w14:paraId="1F17AEFE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Օգտագործման հաշվառում</w:t>
            </w:r>
          </w:p>
          <w:p w14:paraId="6AA0F89F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Usage accounting</w:t>
            </w:r>
          </w:p>
        </w:tc>
        <w:tc>
          <w:tcPr>
            <w:tcW w:w="1539" w:type="pct"/>
            <w:vAlign w:val="center"/>
            <w:hideMark/>
          </w:tcPr>
          <w:p w14:paraId="3C6EEE5D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Պարզ, աստիճանական PAYG (նախընտրելի է) կամ 95-րդ տոկոսային տոկոս</w:t>
            </w:r>
          </w:p>
          <w:p w14:paraId="06BB3045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Simple tiered PAYG (preferred) or 95th percentile</w:t>
            </w:r>
          </w:p>
        </w:tc>
      </w:tr>
      <w:tr w:rsidR="00944C8D" w:rsidRPr="00FB57AF" w14:paraId="5B273F94" w14:textId="77777777" w:rsidTr="006D03CC">
        <w:trPr>
          <w:cantSplit/>
        </w:trPr>
        <w:tc>
          <w:tcPr>
            <w:tcW w:w="827" w:type="pct"/>
            <w:vAlign w:val="center"/>
            <w:hideMark/>
          </w:tcPr>
          <w:p w14:paraId="26CFD5EA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lastRenderedPageBreak/>
              <w:t>Թողունակություն</w:t>
            </w:r>
          </w:p>
          <w:p w14:paraId="0E4E4029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Bandwidth</w:t>
            </w:r>
          </w:p>
        </w:tc>
        <w:tc>
          <w:tcPr>
            <w:tcW w:w="1699" w:type="pct"/>
            <w:vAlign w:val="center"/>
            <w:hideMark/>
          </w:tcPr>
          <w:p w14:paraId="6B0029AD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CIR-ից ցածր ձևավորում չի թույլատրվում</w:t>
            </w:r>
          </w:p>
          <w:p w14:paraId="004BC850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No shaping below CIR</w:t>
            </w:r>
          </w:p>
        </w:tc>
        <w:tc>
          <w:tcPr>
            <w:tcW w:w="934" w:type="pct"/>
            <w:vAlign w:val="center"/>
            <w:hideMark/>
          </w:tcPr>
          <w:p w14:paraId="76505F47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Ձևավորում / հսկողություն</w:t>
            </w:r>
          </w:p>
          <w:p w14:paraId="04642C2C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Shaping / policing</w:t>
            </w:r>
          </w:p>
        </w:tc>
        <w:tc>
          <w:tcPr>
            <w:tcW w:w="1539" w:type="pct"/>
            <w:vAlign w:val="center"/>
            <w:hideMark/>
          </w:tcPr>
          <w:p w14:paraId="11FF3BC6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CIR-ից ցածր ձևավորում/հսկողություն չի թույլատրվում (բացառությամբ համաձայնեցված DDoS մեղմացման)</w:t>
            </w:r>
          </w:p>
          <w:p w14:paraId="07A4DFB8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No shaping/policing below CIR (except agreed DDoS mitigation)</w:t>
            </w:r>
          </w:p>
        </w:tc>
      </w:tr>
      <w:tr w:rsidR="00944C8D" w:rsidRPr="00FB57AF" w14:paraId="228745AD" w14:textId="77777777" w:rsidTr="006D03CC">
        <w:trPr>
          <w:cantSplit/>
        </w:trPr>
        <w:tc>
          <w:tcPr>
            <w:tcW w:w="827" w:type="pct"/>
            <w:vAlign w:val="center"/>
            <w:hideMark/>
          </w:tcPr>
          <w:p w14:paraId="0BBEF147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Հասանելիություն</w:t>
            </w:r>
          </w:p>
          <w:p w14:paraId="373AE279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Availability</w:t>
            </w:r>
          </w:p>
        </w:tc>
        <w:tc>
          <w:tcPr>
            <w:tcW w:w="1699" w:type="pct"/>
            <w:vAlign w:val="center"/>
            <w:hideMark/>
          </w:tcPr>
          <w:p w14:paraId="690EFFD7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Ծառայության հասանելիություն</w:t>
            </w:r>
          </w:p>
          <w:p w14:paraId="7F79CAAC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Service availability</w:t>
            </w:r>
          </w:p>
        </w:tc>
        <w:tc>
          <w:tcPr>
            <w:tcW w:w="934" w:type="pct"/>
            <w:vAlign w:val="center"/>
            <w:hideMark/>
          </w:tcPr>
          <w:p w14:paraId="7E611414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Հասանելիություն</w:t>
            </w:r>
          </w:p>
          <w:p w14:paraId="6D4C3D2C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Availability</w:t>
            </w:r>
          </w:p>
        </w:tc>
        <w:tc>
          <w:tcPr>
            <w:tcW w:w="1539" w:type="pct"/>
            <w:vAlign w:val="center"/>
            <w:hideMark/>
          </w:tcPr>
          <w:p w14:paraId="20D3AF35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≥ 99.9% մեկ օրացուցային տարվա ընթացքում</w:t>
            </w:r>
          </w:p>
          <w:p w14:paraId="73F53F38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≥ 99.9% per calendar year</w:t>
            </w:r>
          </w:p>
        </w:tc>
      </w:tr>
      <w:tr w:rsidR="00944C8D" w:rsidRPr="00FB57AF" w14:paraId="4780BC5A" w14:textId="77777777" w:rsidTr="006D03CC">
        <w:trPr>
          <w:cantSplit/>
        </w:trPr>
        <w:tc>
          <w:tcPr>
            <w:tcW w:w="827" w:type="pct"/>
            <w:vAlign w:val="center"/>
            <w:hideMark/>
          </w:tcPr>
          <w:p w14:paraId="3A88BAC4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Հասանելիություն</w:t>
            </w:r>
          </w:p>
          <w:p w14:paraId="2A71BE88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Availability</w:t>
            </w:r>
          </w:p>
        </w:tc>
        <w:tc>
          <w:tcPr>
            <w:tcW w:w="1699" w:type="pct"/>
            <w:vAlign w:val="center"/>
            <w:hideMark/>
          </w:tcPr>
          <w:p w14:paraId="68A72C43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Անջատման սահմանում</w:t>
            </w:r>
          </w:p>
          <w:p w14:paraId="705A03C4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Outage definition</w:t>
            </w:r>
          </w:p>
        </w:tc>
        <w:tc>
          <w:tcPr>
            <w:tcW w:w="934" w:type="pct"/>
            <w:vAlign w:val="center"/>
            <w:hideMark/>
          </w:tcPr>
          <w:p w14:paraId="484F78F4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Կորստի շեմ</w:t>
            </w:r>
          </w:p>
          <w:p w14:paraId="2BE00122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Loss threshold</w:t>
            </w:r>
          </w:p>
        </w:tc>
        <w:tc>
          <w:tcPr>
            <w:tcW w:w="1539" w:type="pct"/>
            <w:vAlign w:val="center"/>
            <w:hideMark/>
          </w:tcPr>
          <w:p w14:paraId="4B983CAF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Փաթեթների կորուստ ≥ 50% &gt; 1 րոպեի համար = անջատում</w:t>
            </w:r>
          </w:p>
          <w:p w14:paraId="2A5CDC6B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Packet loss ≥ 50% for &gt; 1 minute = outage</w:t>
            </w:r>
          </w:p>
        </w:tc>
      </w:tr>
      <w:tr w:rsidR="00944C8D" w:rsidRPr="00944C8D" w14:paraId="31B982F0" w14:textId="77777777" w:rsidTr="006D03CC">
        <w:trPr>
          <w:cantSplit/>
        </w:trPr>
        <w:tc>
          <w:tcPr>
            <w:tcW w:w="827" w:type="pct"/>
            <w:vAlign w:val="center"/>
            <w:hideMark/>
          </w:tcPr>
          <w:p w14:paraId="30C6AD7A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Սպասարկում</w:t>
            </w:r>
          </w:p>
          <w:p w14:paraId="50F9E08F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Maintenance</w:t>
            </w:r>
          </w:p>
        </w:tc>
        <w:tc>
          <w:tcPr>
            <w:tcW w:w="1699" w:type="pct"/>
            <w:vAlign w:val="center"/>
            <w:hideMark/>
          </w:tcPr>
          <w:p w14:paraId="1D28B37B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Պլանավորված սպասարկման ծանուցում</w:t>
            </w:r>
          </w:p>
          <w:p w14:paraId="3D7A2DE1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Planned maintenance notice</w:t>
            </w:r>
          </w:p>
        </w:tc>
        <w:tc>
          <w:tcPr>
            <w:tcW w:w="934" w:type="pct"/>
            <w:vAlign w:val="center"/>
            <w:hideMark/>
          </w:tcPr>
          <w:p w14:paraId="133EF36C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Ծանուցման ժամկետ</w:t>
            </w:r>
          </w:p>
          <w:p w14:paraId="710D322D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Notice period</w:t>
            </w:r>
          </w:p>
        </w:tc>
        <w:tc>
          <w:tcPr>
            <w:tcW w:w="1539" w:type="pct"/>
            <w:vAlign w:val="center"/>
            <w:hideMark/>
          </w:tcPr>
          <w:p w14:paraId="224ACE2D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≥ 5 աշխատանքային օր</w:t>
            </w:r>
          </w:p>
          <w:p w14:paraId="2AD4687E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≥ 5 working days</w:t>
            </w:r>
          </w:p>
        </w:tc>
      </w:tr>
      <w:tr w:rsidR="00944C8D" w:rsidRPr="007F2078" w14:paraId="2B9DA00F" w14:textId="77777777" w:rsidTr="006D03CC">
        <w:trPr>
          <w:cantSplit/>
        </w:trPr>
        <w:tc>
          <w:tcPr>
            <w:tcW w:w="827" w:type="pct"/>
            <w:vAlign w:val="center"/>
            <w:hideMark/>
          </w:tcPr>
          <w:p w14:paraId="34E110DF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Սպասարկում</w:t>
            </w:r>
          </w:p>
          <w:p w14:paraId="39511321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Maintenance</w:t>
            </w:r>
          </w:p>
        </w:tc>
        <w:tc>
          <w:tcPr>
            <w:tcW w:w="1699" w:type="pct"/>
            <w:vAlign w:val="center"/>
            <w:hideMark/>
          </w:tcPr>
          <w:p w14:paraId="7657A3D7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Սպասարկման պատուհանի ժամանակացույց</w:t>
            </w:r>
          </w:p>
          <w:p w14:paraId="1B355A8E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Maintenance window timing</w:t>
            </w:r>
          </w:p>
        </w:tc>
        <w:tc>
          <w:tcPr>
            <w:tcW w:w="934" w:type="pct"/>
            <w:vAlign w:val="center"/>
            <w:hideMark/>
          </w:tcPr>
          <w:p w14:paraId="68DFBF31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Օրվա ժամ</w:t>
            </w:r>
          </w:p>
          <w:p w14:paraId="6AB6B12F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Time of day</w:t>
            </w:r>
          </w:p>
        </w:tc>
        <w:tc>
          <w:tcPr>
            <w:tcW w:w="1539" w:type="pct"/>
            <w:vAlign w:val="center"/>
            <w:hideMark/>
          </w:tcPr>
          <w:p w14:paraId="7DB857F9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Աշխատանքային ժամերից դուրս (տեղական 00:00–06:00)</w:t>
            </w:r>
          </w:p>
          <w:p w14:paraId="2413EDFC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Outside business hours (00:00–06:00 local)</w:t>
            </w:r>
          </w:p>
        </w:tc>
      </w:tr>
      <w:tr w:rsidR="00944C8D" w:rsidRPr="00944C8D" w14:paraId="0C102559" w14:textId="77777777" w:rsidTr="006D03CC">
        <w:trPr>
          <w:cantSplit/>
        </w:trPr>
        <w:tc>
          <w:tcPr>
            <w:tcW w:w="827" w:type="pct"/>
            <w:vAlign w:val="center"/>
            <w:hideMark/>
          </w:tcPr>
          <w:p w14:paraId="59122C2D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Սպասարկում</w:t>
            </w:r>
          </w:p>
          <w:p w14:paraId="29359430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Maintenance</w:t>
            </w:r>
          </w:p>
        </w:tc>
        <w:tc>
          <w:tcPr>
            <w:tcW w:w="1699" w:type="pct"/>
            <w:vAlign w:val="center"/>
            <w:hideMark/>
          </w:tcPr>
          <w:p w14:paraId="0782C71D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Պլանավորված սպասարկման սահմանաչափ</w:t>
            </w:r>
          </w:p>
          <w:p w14:paraId="3F1D5690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Planned maintenance cap</w:t>
            </w:r>
          </w:p>
        </w:tc>
        <w:tc>
          <w:tcPr>
            <w:tcW w:w="934" w:type="pct"/>
            <w:vAlign w:val="center"/>
            <w:hideMark/>
          </w:tcPr>
          <w:p w14:paraId="638EA089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Ընդհանուր ամսական</w:t>
            </w:r>
          </w:p>
          <w:p w14:paraId="71B199E2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Total per month</w:t>
            </w:r>
          </w:p>
        </w:tc>
        <w:tc>
          <w:tcPr>
            <w:tcW w:w="1539" w:type="pct"/>
            <w:vAlign w:val="center"/>
            <w:hideMark/>
          </w:tcPr>
          <w:p w14:paraId="45696571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≤ 8 ժամ/ամիս</w:t>
            </w:r>
          </w:p>
          <w:p w14:paraId="776580EE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≤ 8 hours/month</w:t>
            </w:r>
          </w:p>
        </w:tc>
      </w:tr>
      <w:tr w:rsidR="00944C8D" w:rsidRPr="007F2078" w14:paraId="683343CC" w14:textId="77777777" w:rsidTr="006D03CC">
        <w:trPr>
          <w:cantSplit/>
        </w:trPr>
        <w:tc>
          <w:tcPr>
            <w:tcW w:w="827" w:type="pct"/>
            <w:vAlign w:val="center"/>
            <w:hideMark/>
          </w:tcPr>
          <w:p w14:paraId="6275769C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Արդյունավետություն</w:t>
            </w:r>
          </w:p>
          <w:p w14:paraId="4F54301D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Performance</w:t>
            </w:r>
          </w:p>
        </w:tc>
        <w:tc>
          <w:tcPr>
            <w:tcW w:w="1699" w:type="pct"/>
            <w:vAlign w:val="center"/>
            <w:hideMark/>
          </w:tcPr>
          <w:p w14:paraId="6BC6A286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Լատենտություն</w:t>
            </w:r>
          </w:p>
          <w:p w14:paraId="3E55CE4A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Latency</w:t>
            </w:r>
          </w:p>
        </w:tc>
        <w:tc>
          <w:tcPr>
            <w:tcW w:w="934" w:type="pct"/>
            <w:vAlign w:val="center"/>
            <w:hideMark/>
          </w:tcPr>
          <w:p w14:paraId="7CD7BE07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RTT 95-րդ տոկոսային</w:t>
            </w:r>
          </w:p>
          <w:p w14:paraId="7BA207E1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RTT 95th percentile</w:t>
            </w:r>
          </w:p>
        </w:tc>
        <w:tc>
          <w:tcPr>
            <w:tcW w:w="1539" w:type="pct"/>
            <w:vAlign w:val="center"/>
            <w:hideMark/>
          </w:tcPr>
          <w:p w14:paraId="12152DD0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≤ 20 մվ դեպի ISP upstream/peering</w:t>
            </w:r>
          </w:p>
          <w:p w14:paraId="518B4DC4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≤ 20 ms to ISP upstream/peering</w:t>
            </w:r>
          </w:p>
        </w:tc>
      </w:tr>
      <w:tr w:rsidR="00944C8D" w:rsidRPr="00944C8D" w14:paraId="490998B8" w14:textId="77777777" w:rsidTr="006D03CC">
        <w:trPr>
          <w:cantSplit/>
        </w:trPr>
        <w:tc>
          <w:tcPr>
            <w:tcW w:w="827" w:type="pct"/>
            <w:vAlign w:val="center"/>
            <w:hideMark/>
          </w:tcPr>
          <w:p w14:paraId="11BCE305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Արդյունավետություն</w:t>
            </w:r>
          </w:p>
          <w:p w14:paraId="165DFE9A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Performance</w:t>
            </w:r>
          </w:p>
        </w:tc>
        <w:tc>
          <w:tcPr>
            <w:tcW w:w="1699" w:type="pct"/>
            <w:vAlign w:val="center"/>
            <w:hideMark/>
          </w:tcPr>
          <w:p w14:paraId="2EFD0DDF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Ջիթեր</w:t>
            </w:r>
          </w:p>
          <w:p w14:paraId="3D09F921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Jitter</w:t>
            </w:r>
          </w:p>
        </w:tc>
        <w:tc>
          <w:tcPr>
            <w:tcW w:w="934" w:type="pct"/>
            <w:vAlign w:val="center"/>
            <w:hideMark/>
          </w:tcPr>
          <w:p w14:paraId="42A74E04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95-րդ տոկոս</w:t>
            </w:r>
          </w:p>
          <w:p w14:paraId="2768BFEE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95th percentile</w:t>
            </w:r>
          </w:p>
        </w:tc>
        <w:tc>
          <w:tcPr>
            <w:tcW w:w="1539" w:type="pct"/>
            <w:vAlign w:val="center"/>
            <w:hideMark/>
          </w:tcPr>
          <w:p w14:paraId="7897C415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≤ 10 մվ</w:t>
            </w:r>
          </w:p>
          <w:p w14:paraId="714A436D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≤ 10 ms</w:t>
            </w:r>
          </w:p>
        </w:tc>
      </w:tr>
      <w:tr w:rsidR="00944C8D" w:rsidRPr="007F2078" w14:paraId="538F9370" w14:textId="77777777" w:rsidTr="006D03CC">
        <w:trPr>
          <w:cantSplit/>
        </w:trPr>
        <w:tc>
          <w:tcPr>
            <w:tcW w:w="827" w:type="pct"/>
            <w:vAlign w:val="center"/>
            <w:hideMark/>
          </w:tcPr>
          <w:p w14:paraId="1034A8E2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Արդյունավետություն</w:t>
            </w:r>
          </w:p>
          <w:p w14:paraId="4F3F9801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Performance</w:t>
            </w:r>
          </w:p>
        </w:tc>
        <w:tc>
          <w:tcPr>
            <w:tcW w:w="1699" w:type="pct"/>
            <w:vAlign w:val="center"/>
            <w:hideMark/>
          </w:tcPr>
          <w:p w14:paraId="55B73727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Փաթեթների կորուստ</w:t>
            </w:r>
          </w:p>
          <w:p w14:paraId="70CBB65F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Packet loss</w:t>
            </w:r>
          </w:p>
        </w:tc>
        <w:tc>
          <w:tcPr>
            <w:tcW w:w="934" w:type="pct"/>
            <w:vAlign w:val="center"/>
            <w:hideMark/>
          </w:tcPr>
          <w:p w14:paraId="5220473B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Ամսական միջին</w:t>
            </w:r>
          </w:p>
          <w:p w14:paraId="3B5991DA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Monthly average</w:t>
            </w:r>
          </w:p>
        </w:tc>
        <w:tc>
          <w:tcPr>
            <w:tcW w:w="1539" w:type="pct"/>
            <w:vAlign w:val="center"/>
            <w:hideMark/>
          </w:tcPr>
          <w:p w14:paraId="763D35DA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≤ 0.1% (բացառությամբ անջատումների և սպասարկման)</w:t>
            </w:r>
          </w:p>
          <w:p w14:paraId="2547EE59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≤ 0.1% (excluding outages &amp; maintenance)</w:t>
            </w:r>
          </w:p>
        </w:tc>
      </w:tr>
      <w:tr w:rsidR="00944C8D" w:rsidRPr="00944C8D" w14:paraId="58CBC0AD" w14:textId="77777777" w:rsidTr="006D03CC">
        <w:trPr>
          <w:cantSplit/>
        </w:trPr>
        <w:tc>
          <w:tcPr>
            <w:tcW w:w="827" w:type="pct"/>
            <w:vAlign w:val="center"/>
            <w:hideMark/>
          </w:tcPr>
          <w:p w14:paraId="461817FD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Թողունակություն</w:t>
            </w:r>
          </w:p>
          <w:p w14:paraId="255D18C2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Throughput</w:t>
            </w:r>
          </w:p>
        </w:tc>
        <w:tc>
          <w:tcPr>
            <w:tcW w:w="1699" w:type="pct"/>
            <w:vAlign w:val="center"/>
            <w:hideMark/>
          </w:tcPr>
          <w:p w14:paraId="7F8B87C4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Օգտագործելի IP թողունակություն</w:t>
            </w:r>
          </w:p>
          <w:p w14:paraId="26E45A5F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Usable IP throughput</w:t>
            </w:r>
          </w:p>
        </w:tc>
        <w:tc>
          <w:tcPr>
            <w:tcW w:w="934" w:type="pct"/>
            <w:vAlign w:val="center"/>
            <w:hideMark/>
          </w:tcPr>
          <w:p w14:paraId="216BC535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Լավ թողունակություն ընդդեմ CIR</w:t>
            </w:r>
          </w:p>
          <w:p w14:paraId="3E793BCD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Goodput vs CIR</w:t>
            </w:r>
          </w:p>
        </w:tc>
        <w:tc>
          <w:tcPr>
            <w:tcW w:w="1539" w:type="pct"/>
            <w:vAlign w:val="center"/>
            <w:hideMark/>
          </w:tcPr>
          <w:p w14:paraId="4BF7EE21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CIR-ի ≥ 90%</w:t>
            </w:r>
          </w:p>
          <w:p w14:paraId="01774CD9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≥ 90% of CIR</w:t>
            </w:r>
          </w:p>
        </w:tc>
      </w:tr>
      <w:tr w:rsidR="00944C8D" w:rsidRPr="007F2078" w14:paraId="2AC3FBEE" w14:textId="77777777" w:rsidTr="006D03CC">
        <w:trPr>
          <w:cantSplit/>
        </w:trPr>
        <w:tc>
          <w:tcPr>
            <w:tcW w:w="827" w:type="pct"/>
            <w:vAlign w:val="center"/>
            <w:hideMark/>
          </w:tcPr>
          <w:p w14:paraId="1BAB8E42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Ուղղորդում/IP</w:t>
            </w:r>
          </w:p>
          <w:p w14:paraId="1F7D3E04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Routing/IP</w:t>
            </w:r>
          </w:p>
        </w:tc>
        <w:tc>
          <w:tcPr>
            <w:tcW w:w="1699" w:type="pct"/>
            <w:vAlign w:val="center"/>
            <w:hideMark/>
          </w:tcPr>
          <w:p w14:paraId="22C0D03C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Հանրային IP հասցեավորում</w:t>
            </w:r>
          </w:p>
          <w:p w14:paraId="5A014ACA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Public IP addressing</w:t>
            </w:r>
          </w:p>
        </w:tc>
        <w:tc>
          <w:tcPr>
            <w:tcW w:w="934" w:type="pct"/>
            <w:vAlign w:val="center"/>
            <w:hideMark/>
          </w:tcPr>
          <w:p w14:paraId="7E9EFBAC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Ստատիկ IPv4 բաշխում</w:t>
            </w:r>
          </w:p>
          <w:p w14:paraId="342A02F3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Static IPv4 allocation</w:t>
            </w:r>
          </w:p>
        </w:tc>
        <w:tc>
          <w:tcPr>
            <w:tcW w:w="1539" w:type="pct"/>
            <w:vAlign w:val="center"/>
            <w:hideMark/>
          </w:tcPr>
          <w:p w14:paraId="4ABFFBB8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/26 հանրային IPv4 ենթացանց (62 օգտագործելի IP հասցեներ)</w:t>
            </w:r>
          </w:p>
          <w:p w14:paraId="42289AB5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/2</w:t>
            </w: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en-US"/>
              </w:rPr>
              <w:t>6</w:t>
            </w: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 xml:space="preserve"> public IPv4 subnet (</w:t>
            </w: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en-US"/>
              </w:rPr>
              <w:t>62</w:t>
            </w: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 xml:space="preserve"> usable IPs)</w:t>
            </w:r>
          </w:p>
        </w:tc>
      </w:tr>
      <w:tr w:rsidR="00944C8D" w:rsidRPr="007F2078" w14:paraId="54CFB9F7" w14:textId="77777777" w:rsidTr="006D03CC">
        <w:trPr>
          <w:cantSplit/>
        </w:trPr>
        <w:tc>
          <w:tcPr>
            <w:tcW w:w="827" w:type="pct"/>
            <w:vAlign w:val="center"/>
            <w:hideMark/>
          </w:tcPr>
          <w:p w14:paraId="3BA49BB3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Ուղղորդում/IP</w:t>
            </w:r>
          </w:p>
          <w:p w14:paraId="34F5EB62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Routing/IP</w:t>
            </w:r>
          </w:p>
        </w:tc>
        <w:tc>
          <w:tcPr>
            <w:tcW w:w="1699" w:type="pct"/>
            <w:vAlign w:val="center"/>
            <w:hideMark/>
          </w:tcPr>
          <w:p w14:paraId="5953E1C5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en-US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Առանց NAT օպերատորի</w:t>
            </w:r>
          </w:p>
          <w:p w14:paraId="0209343D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No carrier NAT</w:t>
            </w:r>
          </w:p>
        </w:tc>
        <w:tc>
          <w:tcPr>
            <w:tcW w:w="934" w:type="pct"/>
            <w:vAlign w:val="center"/>
            <w:hideMark/>
          </w:tcPr>
          <w:p w14:paraId="3625AA54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NAT քաղաքականություն</w:t>
            </w:r>
          </w:p>
          <w:p w14:paraId="5E042BC3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NAT policy</w:t>
            </w:r>
          </w:p>
        </w:tc>
        <w:tc>
          <w:tcPr>
            <w:tcW w:w="1539" w:type="pct"/>
            <w:vAlign w:val="center"/>
            <w:hideMark/>
          </w:tcPr>
          <w:p w14:paraId="610FC11D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Առանց CGNAT (պետք է հրապարակայնորեն երթուղայնացվի)</w:t>
            </w:r>
          </w:p>
          <w:p w14:paraId="3470573E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No CGNAT (must be publicly routable)</w:t>
            </w:r>
          </w:p>
        </w:tc>
      </w:tr>
      <w:tr w:rsidR="00944C8D" w:rsidRPr="00944C8D" w14:paraId="55BC5239" w14:textId="77777777" w:rsidTr="006D03CC">
        <w:trPr>
          <w:cantSplit/>
        </w:trPr>
        <w:tc>
          <w:tcPr>
            <w:tcW w:w="827" w:type="pct"/>
            <w:vAlign w:val="center"/>
            <w:hideMark/>
          </w:tcPr>
          <w:p w14:paraId="401E2DC5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Անվտանգություն</w:t>
            </w:r>
          </w:p>
          <w:p w14:paraId="60CEADC4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Security</w:t>
            </w:r>
          </w:p>
        </w:tc>
        <w:tc>
          <w:tcPr>
            <w:tcW w:w="1699" w:type="pct"/>
            <w:vAlign w:val="center"/>
            <w:hideMark/>
          </w:tcPr>
          <w:p w14:paraId="73ED11D1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DDoS պաշտպանություն</w:t>
            </w:r>
          </w:p>
          <w:p w14:paraId="68D1620E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DDoS protection</w:t>
            </w:r>
          </w:p>
        </w:tc>
        <w:tc>
          <w:tcPr>
            <w:tcW w:w="934" w:type="pct"/>
            <w:vAlign w:val="center"/>
            <w:hideMark/>
          </w:tcPr>
          <w:p w14:paraId="43AB98EA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Ծավալային մեղմացում</w:t>
            </w:r>
          </w:p>
          <w:p w14:paraId="29161D14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Volumetric mitigation</w:t>
            </w:r>
          </w:p>
        </w:tc>
        <w:tc>
          <w:tcPr>
            <w:tcW w:w="1539" w:type="pct"/>
            <w:vAlign w:val="center"/>
            <w:hideMark/>
          </w:tcPr>
          <w:p w14:paraId="50665A76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Ներառված է</w:t>
            </w:r>
          </w:p>
          <w:p w14:paraId="01A944AD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Included</w:t>
            </w:r>
          </w:p>
        </w:tc>
      </w:tr>
      <w:tr w:rsidR="00944C8D" w:rsidRPr="007F2078" w14:paraId="2649DC20" w14:textId="77777777" w:rsidTr="006D03CC">
        <w:trPr>
          <w:cantSplit/>
        </w:trPr>
        <w:tc>
          <w:tcPr>
            <w:tcW w:w="827" w:type="pct"/>
            <w:vAlign w:val="center"/>
            <w:hideMark/>
          </w:tcPr>
          <w:p w14:paraId="34AB4973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Անվտանգություն</w:t>
            </w:r>
          </w:p>
          <w:p w14:paraId="2A2D7F92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Security</w:t>
            </w:r>
          </w:p>
        </w:tc>
        <w:tc>
          <w:tcPr>
            <w:tcW w:w="1699" w:type="pct"/>
            <w:vAlign w:val="center"/>
            <w:hideMark/>
          </w:tcPr>
          <w:p w14:paraId="2E83BFC2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Պորտի չեզոքություն</w:t>
            </w:r>
          </w:p>
          <w:p w14:paraId="0F604667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Port neutrality</w:t>
            </w:r>
          </w:p>
        </w:tc>
        <w:tc>
          <w:tcPr>
            <w:tcW w:w="934" w:type="pct"/>
            <w:vAlign w:val="center"/>
            <w:hideMark/>
          </w:tcPr>
          <w:p w14:paraId="7B79977C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Թույլատրված պորտեր/արձանագրություններ</w:t>
            </w:r>
          </w:p>
          <w:p w14:paraId="02B5677D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Allowed ports/protocols</w:t>
            </w:r>
          </w:p>
        </w:tc>
        <w:tc>
          <w:tcPr>
            <w:tcW w:w="1539" w:type="pct"/>
            <w:vAlign w:val="center"/>
            <w:hideMark/>
          </w:tcPr>
          <w:p w14:paraId="044FC80F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Պահանջվող պորտերի արգելափակում չի թույլատրվում</w:t>
            </w:r>
          </w:p>
          <w:p w14:paraId="03BA89EC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No blocking of required ports</w:t>
            </w:r>
          </w:p>
        </w:tc>
      </w:tr>
      <w:tr w:rsidR="00944C8D" w:rsidRPr="00944C8D" w14:paraId="3F50DF5A" w14:textId="77777777" w:rsidTr="006D03CC">
        <w:trPr>
          <w:cantSplit/>
        </w:trPr>
        <w:tc>
          <w:tcPr>
            <w:tcW w:w="827" w:type="pct"/>
            <w:vAlign w:val="center"/>
            <w:hideMark/>
          </w:tcPr>
          <w:p w14:paraId="7A8E8F14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Աջակցություն</w:t>
            </w:r>
          </w:p>
          <w:p w14:paraId="4A13E205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Support</w:t>
            </w:r>
          </w:p>
        </w:tc>
        <w:tc>
          <w:tcPr>
            <w:tcW w:w="1699" w:type="pct"/>
            <w:vAlign w:val="center"/>
            <w:hideMark/>
          </w:tcPr>
          <w:p w14:paraId="77D2C3B0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NOC ծածկույթ</w:t>
            </w:r>
          </w:p>
          <w:p w14:paraId="6BAA2A06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NOC coverage</w:t>
            </w:r>
          </w:p>
        </w:tc>
        <w:tc>
          <w:tcPr>
            <w:tcW w:w="934" w:type="pct"/>
            <w:vAlign w:val="center"/>
            <w:hideMark/>
          </w:tcPr>
          <w:p w14:paraId="7A1B2861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Աջակցության ժամեր</w:t>
            </w:r>
          </w:p>
          <w:p w14:paraId="7EE90958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Support hours</w:t>
            </w:r>
          </w:p>
        </w:tc>
        <w:tc>
          <w:tcPr>
            <w:tcW w:w="1539" w:type="pct"/>
            <w:vAlign w:val="center"/>
            <w:hideMark/>
          </w:tcPr>
          <w:p w14:paraId="4D187BC4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24/7/365</w:t>
            </w:r>
          </w:p>
        </w:tc>
      </w:tr>
      <w:tr w:rsidR="00944C8D" w:rsidRPr="007F2078" w14:paraId="568682E6" w14:textId="77777777" w:rsidTr="006D03CC">
        <w:trPr>
          <w:cantSplit/>
        </w:trPr>
        <w:tc>
          <w:tcPr>
            <w:tcW w:w="827" w:type="pct"/>
            <w:vAlign w:val="center"/>
            <w:hideMark/>
          </w:tcPr>
          <w:p w14:paraId="1C954EAC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Աջակցություն</w:t>
            </w:r>
          </w:p>
          <w:p w14:paraId="26F7E132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Support</w:t>
            </w:r>
          </w:p>
        </w:tc>
        <w:tc>
          <w:tcPr>
            <w:tcW w:w="1699" w:type="pct"/>
            <w:vAlign w:val="center"/>
            <w:hideMark/>
          </w:tcPr>
          <w:p w14:paraId="0E87044C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Խափանման արձագանքման ժամանակ</w:t>
            </w:r>
          </w:p>
          <w:p w14:paraId="6CBC95DF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Fault response time</w:t>
            </w:r>
          </w:p>
        </w:tc>
        <w:tc>
          <w:tcPr>
            <w:tcW w:w="934" w:type="pct"/>
            <w:vAlign w:val="center"/>
            <w:hideMark/>
          </w:tcPr>
          <w:p w14:paraId="19CE8A0B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Արձագանք</w:t>
            </w:r>
          </w:p>
          <w:p w14:paraId="23928F68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Response</w:t>
            </w:r>
          </w:p>
        </w:tc>
        <w:tc>
          <w:tcPr>
            <w:tcW w:w="1539" w:type="pct"/>
            <w:vAlign w:val="center"/>
            <w:hideMark/>
          </w:tcPr>
          <w:p w14:paraId="4894403A" w14:textId="3075DA1B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≤ 15 րոպե հայտնաբերումից/</w:t>
            </w:r>
            <w:r w:rsidR="00A6210C"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հայտից</w:t>
            </w: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 xml:space="preserve"> հետո</w:t>
            </w:r>
          </w:p>
          <w:p w14:paraId="7A70DACA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≤ 15 minutes from detection/ticket</w:t>
            </w:r>
          </w:p>
        </w:tc>
      </w:tr>
      <w:tr w:rsidR="00944C8D" w:rsidRPr="007F2078" w14:paraId="5F94CCB0" w14:textId="77777777" w:rsidTr="006D03CC">
        <w:trPr>
          <w:cantSplit/>
        </w:trPr>
        <w:tc>
          <w:tcPr>
            <w:tcW w:w="827" w:type="pct"/>
            <w:vAlign w:val="center"/>
            <w:hideMark/>
          </w:tcPr>
          <w:p w14:paraId="015893A4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Աջակցություն</w:t>
            </w:r>
          </w:p>
          <w:p w14:paraId="3E24A523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Support</w:t>
            </w:r>
          </w:p>
        </w:tc>
        <w:tc>
          <w:tcPr>
            <w:tcW w:w="1699" w:type="pct"/>
            <w:vAlign w:val="center"/>
            <w:hideMark/>
          </w:tcPr>
          <w:p w14:paraId="1EE01027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Վերականգնման ժամանակ (կրիտիկական)</w:t>
            </w:r>
          </w:p>
          <w:p w14:paraId="14D85E58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Restoration time (critical)</w:t>
            </w:r>
          </w:p>
        </w:tc>
        <w:tc>
          <w:tcPr>
            <w:tcW w:w="934" w:type="pct"/>
            <w:vAlign w:val="center"/>
            <w:hideMark/>
          </w:tcPr>
          <w:p w14:paraId="4BA815F5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MTTR</w:t>
            </w:r>
          </w:p>
        </w:tc>
        <w:tc>
          <w:tcPr>
            <w:tcW w:w="1539" w:type="pct"/>
            <w:vAlign w:val="center"/>
            <w:hideMark/>
          </w:tcPr>
          <w:p w14:paraId="0A5F367E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≤ 4 ժամ լրիվ անջատման/լուրջ քայքայման դեպքում</w:t>
            </w:r>
          </w:p>
          <w:p w14:paraId="01BA3520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≤ 4 hours for total outage/severe degradation</w:t>
            </w:r>
          </w:p>
        </w:tc>
      </w:tr>
      <w:tr w:rsidR="00944C8D" w:rsidRPr="007F2078" w14:paraId="567820A2" w14:textId="77777777" w:rsidTr="006D03CC">
        <w:trPr>
          <w:cantSplit/>
        </w:trPr>
        <w:tc>
          <w:tcPr>
            <w:tcW w:w="827" w:type="pct"/>
            <w:vAlign w:val="center"/>
            <w:hideMark/>
          </w:tcPr>
          <w:p w14:paraId="6A7D6164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lastRenderedPageBreak/>
              <w:t>Մոնիթորինգ և հաշվետվություններ</w:t>
            </w:r>
          </w:p>
          <w:p w14:paraId="670E27EC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Monitoring &amp; Reporting</w:t>
            </w:r>
          </w:p>
        </w:tc>
        <w:tc>
          <w:tcPr>
            <w:tcW w:w="1699" w:type="pct"/>
            <w:vAlign w:val="center"/>
            <w:hideMark/>
          </w:tcPr>
          <w:p w14:paraId="251E6679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Հաճախորդների տեսանելիություն</w:t>
            </w:r>
          </w:p>
          <w:p w14:paraId="1A4DEC5A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Customer visibility</w:t>
            </w:r>
          </w:p>
        </w:tc>
        <w:tc>
          <w:tcPr>
            <w:tcW w:w="934" w:type="pct"/>
            <w:vAlign w:val="center"/>
            <w:hideMark/>
          </w:tcPr>
          <w:p w14:paraId="3A70FB9B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Պորտալ / հաշվետվություններ</w:t>
            </w:r>
          </w:p>
          <w:p w14:paraId="1B714B05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Portal / reports</w:t>
            </w:r>
          </w:p>
        </w:tc>
        <w:tc>
          <w:tcPr>
            <w:tcW w:w="1539" w:type="pct"/>
            <w:vAlign w:val="center"/>
            <w:hideMark/>
          </w:tcPr>
          <w:p w14:paraId="6457ACE5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Պորտալ/API կամ ամսական SLA հաշվետվություն</w:t>
            </w:r>
          </w:p>
          <w:p w14:paraId="1290C23C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Portal/API or monthly SLA report</w:t>
            </w:r>
          </w:p>
        </w:tc>
      </w:tr>
      <w:tr w:rsidR="00944C8D" w:rsidRPr="007F2078" w14:paraId="513399F4" w14:textId="77777777" w:rsidTr="006D03CC">
        <w:trPr>
          <w:cantSplit/>
        </w:trPr>
        <w:tc>
          <w:tcPr>
            <w:tcW w:w="827" w:type="pct"/>
            <w:vAlign w:val="center"/>
            <w:hideMark/>
          </w:tcPr>
          <w:p w14:paraId="5B51449B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Միջոցներ</w:t>
            </w:r>
          </w:p>
          <w:p w14:paraId="57C1D256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Remedies</w:t>
            </w:r>
          </w:p>
        </w:tc>
        <w:tc>
          <w:tcPr>
            <w:tcW w:w="1699" w:type="pct"/>
            <w:vAlign w:val="center"/>
            <w:hideMark/>
          </w:tcPr>
          <w:p w14:paraId="41AF19E3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Քրոնիկ խախտման դադարեցում</w:t>
            </w:r>
          </w:p>
          <w:p w14:paraId="758101D6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Chronic breach termination</w:t>
            </w:r>
          </w:p>
        </w:tc>
        <w:tc>
          <w:tcPr>
            <w:tcW w:w="934" w:type="pct"/>
            <w:vAlign w:val="center"/>
            <w:hideMark/>
          </w:tcPr>
          <w:p w14:paraId="71306FEA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Ելքի կետ</w:t>
            </w:r>
          </w:p>
          <w:p w14:paraId="6A4269E7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Exit clause</w:t>
            </w:r>
          </w:p>
        </w:tc>
        <w:tc>
          <w:tcPr>
            <w:tcW w:w="1539" w:type="pct"/>
            <w:vAlign w:val="center"/>
            <w:hideMark/>
          </w:tcPr>
          <w:p w14:paraId="10E5B38A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SLA-ի կրկնակի խախտումներից հետո դադարեցման իրավունք</w:t>
            </w:r>
          </w:p>
          <w:p w14:paraId="572568D5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Right to terminate after repeated SLA breaches</w:t>
            </w:r>
          </w:p>
        </w:tc>
      </w:tr>
    </w:tbl>
    <w:p w14:paraId="43A61908" w14:textId="77777777" w:rsidR="00432FCA" w:rsidRPr="00944C8D" w:rsidRDefault="00432FCA" w:rsidP="00432FCA">
      <w:pPr>
        <w:rPr>
          <w:rFonts w:ascii="GHEA Grapalat" w:hAnsi="GHEA Grapalat" w:cs="Tahoma"/>
          <w:b/>
          <w:bCs/>
          <w:lang w:val="en-US"/>
        </w:rPr>
      </w:pPr>
    </w:p>
    <w:p w14:paraId="561B1741" w14:textId="77777777" w:rsidR="00432FCA" w:rsidRPr="00944C8D" w:rsidRDefault="00432FCA" w:rsidP="00432FCA">
      <w:pPr>
        <w:ind w:firstLine="720"/>
        <w:jc w:val="both"/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</w:pPr>
      <w:r w:rsidRPr="00944C8D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>Կատարողը պարտավոր է ապահովել վերը նշված ծառայությունների և հաշվողական ռեսուրսների տրամադրումը «Ըստ պահանջի» (On-Demand) ընդլայնման հնարավորության մոդելով։</w:t>
      </w:r>
    </w:p>
    <w:p w14:paraId="68580029" w14:textId="25EC20CC" w:rsidR="00432FCA" w:rsidRPr="00944C8D" w:rsidRDefault="000F08F0" w:rsidP="00432FCA">
      <w:pPr>
        <w:ind w:firstLine="720"/>
        <w:jc w:val="both"/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</w:pPr>
      <w:r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>2-րդ փուլում վ</w:t>
      </w:r>
      <w:r w:rsidR="00432FCA" w:rsidRPr="00944C8D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>ճարումները պետք է իրականացվեն «Վճարիր ըստ օգտագործման» (Pay-As-You-Go) հաշվարկման մոդելով՝ պայմանով, որ Կատարողը յուրաքանչյուր հաշվետու ամսվա համար ներկայացնի հաշիվ-ապրանքագիր՝ ներառելով փաստացի օգտագործված հաշվարկային ռեսուրսների (հաշվողական միավորներ, ծավալներ և այլ համապատասխան չափանիշներ) մանրամասն և թափանցիկ բացվածքը։</w:t>
      </w:r>
    </w:p>
    <w:p w14:paraId="130B2626" w14:textId="77777777" w:rsidR="00432FCA" w:rsidRPr="00944C8D" w:rsidRDefault="00432FCA" w:rsidP="00432FCA">
      <w:pPr>
        <w:ind w:firstLine="720"/>
        <w:jc w:val="both"/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</w:pPr>
    </w:p>
    <w:p w14:paraId="2DC33FF2" w14:textId="77777777" w:rsidR="00432FCA" w:rsidRPr="00944C8D" w:rsidRDefault="00432FCA" w:rsidP="00432FCA">
      <w:pPr>
        <w:rPr>
          <w:rFonts w:ascii="GHEA Grapalat" w:hAnsi="GHEA Grapalat" w:cs="Tahoma"/>
          <w:b/>
          <w:bCs/>
          <w:noProof/>
          <w:shd w:val="clear" w:color="auto" w:fill="FFFFFF"/>
          <w:lang w:val="hy-AM"/>
        </w:rPr>
      </w:pPr>
      <w:r w:rsidRPr="00944C8D">
        <w:rPr>
          <w:rFonts w:ascii="GHEA Grapalat" w:hAnsi="GHEA Grapalat" w:cs="Tahoma"/>
          <w:b/>
          <w:bCs/>
          <w:noProof/>
          <w:shd w:val="clear" w:color="auto" w:fill="FFFFFF"/>
          <w:lang w:val="hy-AM"/>
        </w:rPr>
        <w:t>Հաջորդ սերնդի հրեպատի նկատմամբ պահանջներ (վիրտուալ սարքավորում)՝</w:t>
      </w:r>
    </w:p>
    <w:tbl>
      <w:tblPr>
        <w:tblW w:w="0" w:type="auto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8330"/>
        <w:gridCol w:w="6230"/>
      </w:tblGrid>
      <w:tr w:rsidR="00944C8D" w:rsidRPr="00944C8D" w14:paraId="032D79DA" w14:textId="77777777" w:rsidTr="006D03CC">
        <w:trPr>
          <w:trHeight w:val="340"/>
        </w:trPr>
        <w:tc>
          <w:tcPr>
            <w:tcW w:w="8330" w:type="dxa"/>
            <w:hideMark/>
          </w:tcPr>
          <w:p w14:paraId="3678ECF9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  <w:t>Բնութագրեր</w:t>
            </w:r>
          </w:p>
          <w:p w14:paraId="5827DFED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b/>
                <w:bCs/>
                <w:noProof/>
                <w:sz w:val="16"/>
                <w:szCs w:val="16"/>
              </w:rPr>
            </w:pPr>
            <w:r w:rsidRPr="00944C8D">
              <w:rPr>
                <w:rFonts w:ascii="GHEA Grapalat" w:hAnsi="GHEA Grapalat" w:cs="Tahoma"/>
                <w:b/>
                <w:bCs/>
                <w:noProof/>
                <w:sz w:val="16"/>
                <w:szCs w:val="16"/>
              </w:rPr>
              <w:t>Specs</w:t>
            </w:r>
          </w:p>
        </w:tc>
        <w:tc>
          <w:tcPr>
            <w:tcW w:w="0" w:type="auto"/>
            <w:hideMark/>
          </w:tcPr>
          <w:p w14:paraId="0CC66E47" w14:textId="77777777" w:rsidR="00432FCA" w:rsidRPr="00944C8D" w:rsidRDefault="00432FCA" w:rsidP="006D03CC">
            <w:pPr>
              <w:contextualSpacing/>
              <w:jc w:val="center"/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  <w:t>«Բ» դաս</w:t>
            </w:r>
          </w:p>
          <w:p w14:paraId="338151D7" w14:textId="77777777" w:rsidR="00432FCA" w:rsidRPr="00944C8D" w:rsidRDefault="00432FCA" w:rsidP="006D03CC">
            <w:pPr>
              <w:contextualSpacing/>
              <w:jc w:val="center"/>
              <w:rPr>
                <w:rFonts w:ascii="GHEA Grapalat" w:hAnsi="GHEA Grapalat" w:cs="Tahoma"/>
                <w:b/>
                <w:bCs/>
                <w:noProof/>
                <w:sz w:val="16"/>
                <w:szCs w:val="16"/>
              </w:rPr>
            </w:pPr>
            <w:r w:rsidRPr="00944C8D">
              <w:rPr>
                <w:rFonts w:ascii="GHEA Grapalat" w:hAnsi="GHEA Grapalat" w:cs="Tahoma"/>
                <w:b/>
                <w:bCs/>
                <w:noProof/>
                <w:sz w:val="16"/>
                <w:szCs w:val="16"/>
              </w:rPr>
              <w:t>Class B</w:t>
            </w:r>
          </w:p>
        </w:tc>
      </w:tr>
      <w:tr w:rsidR="00944C8D" w:rsidRPr="007F2078" w14:paraId="6E933136" w14:textId="77777777" w:rsidTr="006D03CC">
        <w:trPr>
          <w:trHeight w:val="20"/>
        </w:trPr>
        <w:tc>
          <w:tcPr>
            <w:tcW w:w="8330" w:type="dxa"/>
            <w:hideMark/>
          </w:tcPr>
          <w:p w14:paraId="02A86462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Օտագործման տիպ</w:t>
            </w:r>
          </w:p>
          <w:p w14:paraId="111FC252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Typical use</w:t>
            </w:r>
          </w:p>
        </w:tc>
        <w:tc>
          <w:tcPr>
            <w:tcW w:w="0" w:type="auto"/>
            <w:hideMark/>
          </w:tcPr>
          <w:p w14:paraId="0A6E8F8A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Մեծ մասնաճյուղ/տարածաշրջանային գլխավոր գրասենյակ (≤500 օգտատեր, կուտակվող)</w:t>
            </w:r>
          </w:p>
          <w:p w14:paraId="4E85657C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Large Branch/Regional HQ (≤500 users, stackable)</w:t>
            </w:r>
          </w:p>
        </w:tc>
      </w:tr>
      <w:tr w:rsidR="00944C8D" w:rsidRPr="00944C8D" w14:paraId="6A1D240D" w14:textId="77777777" w:rsidTr="006D03CC">
        <w:trPr>
          <w:trHeight w:val="20"/>
        </w:trPr>
        <w:tc>
          <w:tcPr>
            <w:tcW w:w="8330" w:type="dxa"/>
            <w:hideMark/>
          </w:tcPr>
          <w:p w14:paraId="1FD3D337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en-US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FW IMIX թողունակություն (Գիգաբիթ/վրկ.)</w:t>
            </w: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en-US"/>
              </w:rPr>
              <w:t xml:space="preserve">, </w:t>
            </w: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համաձայն</w:t>
            </w: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en-US"/>
              </w:rPr>
              <w:t xml:space="preserve"> </w:t>
            </w: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RFC 3511/2647-ի չափման</w:t>
            </w:r>
          </w:p>
          <w:p w14:paraId="1C5A9C5B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FW IMIX throughput (Gbps), measured per RFC 3511/2647</w:t>
            </w:r>
          </w:p>
        </w:tc>
        <w:tc>
          <w:tcPr>
            <w:tcW w:w="0" w:type="auto"/>
            <w:hideMark/>
          </w:tcPr>
          <w:p w14:paraId="5B2D0B73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≥8</w:t>
            </w:r>
          </w:p>
        </w:tc>
      </w:tr>
      <w:tr w:rsidR="00944C8D" w:rsidRPr="00944C8D" w14:paraId="7D8DE392" w14:textId="77777777" w:rsidTr="006D03CC">
        <w:trPr>
          <w:trHeight w:val="20"/>
        </w:trPr>
        <w:tc>
          <w:tcPr>
            <w:tcW w:w="8330" w:type="dxa"/>
            <w:hideMark/>
          </w:tcPr>
          <w:p w14:paraId="7AFCE86D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Սպառնալիքների կանխարգելում լիարժեք L7-ով (Գիգաբիթ/վրկ.)</w:t>
            </w:r>
          </w:p>
          <w:p w14:paraId="536D9867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Threat prevention w/ full L7 (Gbps)</w:t>
            </w:r>
          </w:p>
        </w:tc>
        <w:tc>
          <w:tcPr>
            <w:tcW w:w="0" w:type="auto"/>
            <w:hideMark/>
          </w:tcPr>
          <w:p w14:paraId="2E7C9C88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≥5</w:t>
            </w:r>
          </w:p>
        </w:tc>
      </w:tr>
      <w:tr w:rsidR="00944C8D" w:rsidRPr="00944C8D" w14:paraId="5215A2F1" w14:textId="77777777" w:rsidTr="006D03CC">
        <w:trPr>
          <w:trHeight w:val="20"/>
        </w:trPr>
        <w:tc>
          <w:tcPr>
            <w:tcW w:w="8330" w:type="dxa"/>
            <w:hideMark/>
          </w:tcPr>
          <w:p w14:paraId="476053E5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Նոր սեսիաներ վայրկյանում</w:t>
            </w:r>
          </w:p>
          <w:p w14:paraId="557F5BC5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New sessions per second</w:t>
            </w:r>
          </w:p>
        </w:tc>
        <w:tc>
          <w:tcPr>
            <w:tcW w:w="0" w:type="auto"/>
            <w:hideMark/>
          </w:tcPr>
          <w:p w14:paraId="11F07DC5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≥100k</w:t>
            </w:r>
          </w:p>
        </w:tc>
      </w:tr>
      <w:tr w:rsidR="00944C8D" w:rsidRPr="00944C8D" w14:paraId="769A1F1A" w14:textId="77777777" w:rsidTr="006D03CC">
        <w:trPr>
          <w:trHeight w:val="20"/>
        </w:trPr>
        <w:tc>
          <w:tcPr>
            <w:tcW w:w="8330" w:type="dxa"/>
            <w:hideMark/>
          </w:tcPr>
          <w:p w14:paraId="2318D01E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Միաժամանակյա սեսիաների առավելագույն քանակը</w:t>
            </w:r>
          </w:p>
          <w:p w14:paraId="09F4DD34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Max concurrent sessions</w:t>
            </w:r>
          </w:p>
        </w:tc>
        <w:tc>
          <w:tcPr>
            <w:tcW w:w="0" w:type="auto"/>
            <w:hideMark/>
          </w:tcPr>
          <w:p w14:paraId="11D6C040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≥4M</w:t>
            </w:r>
          </w:p>
        </w:tc>
      </w:tr>
      <w:tr w:rsidR="00944C8D" w:rsidRPr="00944C8D" w14:paraId="3AEB91C1" w14:textId="77777777" w:rsidTr="006D03CC">
        <w:trPr>
          <w:trHeight w:val="20"/>
        </w:trPr>
        <w:tc>
          <w:tcPr>
            <w:tcW w:w="8330" w:type="dxa"/>
            <w:hideMark/>
          </w:tcPr>
          <w:p w14:paraId="11A83012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Վիճակային պահպանման հնարավորությամբ հրեպատ, NAT, գոտիներ, երկակի շերտ IPv4/IPv6:</w:t>
            </w:r>
          </w:p>
          <w:p w14:paraId="7C48CD2B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Stateful FW, NAT, zones, IPv4/IPv6 dual-stack</w:t>
            </w:r>
          </w:p>
        </w:tc>
        <w:tc>
          <w:tcPr>
            <w:tcW w:w="0" w:type="auto"/>
            <w:hideMark/>
          </w:tcPr>
          <w:p w14:paraId="0FF3F864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Պարտադիր</w:t>
            </w:r>
          </w:p>
          <w:p w14:paraId="1D8CBAEB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Required</w:t>
            </w:r>
          </w:p>
        </w:tc>
      </w:tr>
      <w:tr w:rsidR="00944C8D" w:rsidRPr="00944C8D" w14:paraId="34FED0CC" w14:textId="77777777" w:rsidTr="006D03CC">
        <w:trPr>
          <w:trHeight w:val="20"/>
        </w:trPr>
        <w:tc>
          <w:tcPr>
            <w:tcW w:w="8330" w:type="dxa"/>
            <w:hideMark/>
          </w:tcPr>
          <w:p w14:paraId="7A435E6B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DPI (L7 հավելվածի ID/ստորագրություն + հևրիստիկա)</w:t>
            </w:r>
          </w:p>
          <w:p w14:paraId="058A2FC0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DPI (L7 App-ID / signature + heuristics)</w:t>
            </w:r>
          </w:p>
        </w:tc>
        <w:tc>
          <w:tcPr>
            <w:tcW w:w="0" w:type="auto"/>
            <w:hideMark/>
          </w:tcPr>
          <w:p w14:paraId="21569C6A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Պարտադիր</w:t>
            </w:r>
          </w:p>
          <w:p w14:paraId="12BB42D0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Required</w:t>
            </w:r>
          </w:p>
        </w:tc>
      </w:tr>
      <w:tr w:rsidR="00944C8D" w:rsidRPr="00944C8D" w14:paraId="2AD9FB46" w14:textId="77777777" w:rsidTr="006D03CC">
        <w:trPr>
          <w:trHeight w:val="20"/>
        </w:trPr>
        <w:tc>
          <w:tcPr>
            <w:tcW w:w="8330" w:type="dxa"/>
            <w:hideMark/>
          </w:tcPr>
          <w:p w14:paraId="2E9CF488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IPS (NGIPS)</w:t>
            </w:r>
          </w:p>
        </w:tc>
        <w:tc>
          <w:tcPr>
            <w:tcW w:w="0" w:type="auto"/>
            <w:hideMark/>
          </w:tcPr>
          <w:p w14:paraId="565DD7C0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Պարտադիր</w:t>
            </w:r>
          </w:p>
          <w:p w14:paraId="692AD27D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Required</w:t>
            </w:r>
          </w:p>
        </w:tc>
      </w:tr>
      <w:tr w:rsidR="00944C8D" w:rsidRPr="00944C8D" w14:paraId="4BE86243" w14:textId="77777777" w:rsidTr="006D03CC">
        <w:trPr>
          <w:trHeight w:val="20"/>
        </w:trPr>
        <w:tc>
          <w:tcPr>
            <w:tcW w:w="8330" w:type="dxa"/>
            <w:hideMark/>
          </w:tcPr>
          <w:p w14:paraId="07897B8F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WAF (ինտեգրված հակադարձ պրոքսի կամ սերտորեն ինտեգրված մոդուլ; OWASP CRS-համատեղելի կանոնների հավաքածու)</w:t>
            </w:r>
          </w:p>
          <w:p w14:paraId="4055C93B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WAF (integrated reverse-proxy or tightly integrated module; OWASP CRS-compatible ruleset)</w:t>
            </w:r>
          </w:p>
        </w:tc>
        <w:tc>
          <w:tcPr>
            <w:tcW w:w="0" w:type="auto"/>
            <w:hideMark/>
          </w:tcPr>
          <w:p w14:paraId="3615C3B0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Պարտադիր</w:t>
            </w:r>
          </w:p>
          <w:p w14:paraId="7C00F5F3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Required</w:t>
            </w:r>
          </w:p>
        </w:tc>
      </w:tr>
      <w:tr w:rsidR="00944C8D" w:rsidRPr="00944C8D" w14:paraId="51EDA462" w14:textId="77777777" w:rsidTr="006D03CC">
        <w:trPr>
          <w:trHeight w:val="20"/>
        </w:trPr>
        <w:tc>
          <w:tcPr>
            <w:tcW w:w="8330" w:type="dxa"/>
            <w:hideMark/>
          </w:tcPr>
          <w:p w14:paraId="2D0E8F44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Վնասակար ծրագրերի առաջադեմ հայտնաբերում (ML/AV)</w:t>
            </w:r>
          </w:p>
          <w:p w14:paraId="229ADEE6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Advanced malware detection (ML/AV)</w:t>
            </w:r>
          </w:p>
        </w:tc>
        <w:tc>
          <w:tcPr>
            <w:tcW w:w="0" w:type="auto"/>
            <w:hideMark/>
          </w:tcPr>
          <w:p w14:paraId="2A65E410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Պարտադիր</w:t>
            </w:r>
          </w:p>
          <w:p w14:paraId="21EB10BB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Required</w:t>
            </w:r>
          </w:p>
        </w:tc>
      </w:tr>
      <w:tr w:rsidR="00944C8D" w:rsidRPr="007F2078" w14:paraId="05595D89" w14:textId="77777777" w:rsidTr="006D03CC">
        <w:trPr>
          <w:trHeight w:val="20"/>
        </w:trPr>
        <w:tc>
          <w:tcPr>
            <w:tcW w:w="8330" w:type="dxa"/>
            <w:hideMark/>
          </w:tcPr>
          <w:p w14:paraId="24C82443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Սենդբոքսինգ</w:t>
            </w:r>
          </w:p>
          <w:p w14:paraId="2D23DDF5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Sandboxing</w:t>
            </w:r>
          </w:p>
        </w:tc>
        <w:tc>
          <w:tcPr>
            <w:tcW w:w="0" w:type="auto"/>
            <w:hideMark/>
          </w:tcPr>
          <w:p w14:paraId="5406BBA5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Չի ներառվում։ Հասանելի է ակտիվացման համար լրացուցիչ համաձայնագրի դեպքում։</w:t>
            </w:r>
          </w:p>
          <w:p w14:paraId="21599943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lastRenderedPageBreak/>
              <w:t>Not included. Available for activation on additional agreement.</w:t>
            </w:r>
          </w:p>
        </w:tc>
      </w:tr>
      <w:tr w:rsidR="00944C8D" w:rsidRPr="007F2078" w14:paraId="360F5BFC" w14:textId="77777777" w:rsidTr="006D03CC">
        <w:trPr>
          <w:trHeight w:val="20"/>
        </w:trPr>
        <w:tc>
          <w:tcPr>
            <w:tcW w:w="8330" w:type="dxa"/>
            <w:hideMark/>
          </w:tcPr>
          <w:p w14:paraId="5065FB1A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lastRenderedPageBreak/>
              <w:t>Ամպային Սենդբոքս</w:t>
            </w:r>
          </w:p>
          <w:p w14:paraId="735F0655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Cloud sandbox</w:t>
            </w:r>
          </w:p>
        </w:tc>
        <w:tc>
          <w:tcPr>
            <w:tcW w:w="0" w:type="auto"/>
            <w:hideMark/>
          </w:tcPr>
          <w:p w14:paraId="1F82EEAE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 xml:space="preserve">Ոչ պարտադիր: Եթե </w:t>
            </w:r>
            <w:r w:rsidRPr="00944C8D">
              <w:rPr>
                <w:noProof/>
                <w:sz w:val="16"/>
                <w:szCs w:val="16"/>
                <w:lang w:val="hy-AM"/>
              </w:rPr>
              <w:t>​​</w:t>
            </w:r>
            <w:r w:rsidRPr="00944C8D">
              <w:rPr>
                <w:rFonts w:ascii="GHEA Grapalat" w:hAnsi="GHEA Grapalat" w:cs="GHEA Grapalat"/>
                <w:noProof/>
                <w:sz w:val="16"/>
                <w:szCs w:val="16"/>
                <w:lang w:val="hy-AM"/>
              </w:rPr>
              <w:t>առաջարկվում</w:t>
            </w: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 xml:space="preserve"> </w:t>
            </w:r>
            <w:r w:rsidRPr="00944C8D">
              <w:rPr>
                <w:rFonts w:ascii="GHEA Grapalat" w:hAnsi="GHEA Grapalat" w:cs="GHEA Grapalat"/>
                <w:noProof/>
                <w:sz w:val="16"/>
                <w:szCs w:val="16"/>
                <w:lang w:val="hy-AM"/>
              </w:rPr>
              <w:t>է</w:t>
            </w: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. պետք է կոդավորի տեղափոխման/պահման ժամանակ, ապահովի DPA, GDPR-ին համապատասխան տվյալների մշակում, տարածաշրջանային տվյալների ռեզիդենտություն և ISO/IEC 27001/SOC 2 հավաստագրում։</w:t>
            </w:r>
          </w:p>
          <w:p w14:paraId="7D0B502A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Not-required. If offered: MUST encrypt in transit/at rest, provide DPA, GDPR-aligned data handling, regional data residency, and ISO/IEC 27001/SOC 2 attestation.</w:t>
            </w:r>
          </w:p>
        </w:tc>
      </w:tr>
      <w:tr w:rsidR="00944C8D" w:rsidRPr="00944C8D" w14:paraId="4BBE1D97" w14:textId="77777777" w:rsidTr="006D03CC">
        <w:trPr>
          <w:trHeight w:val="20"/>
        </w:trPr>
        <w:tc>
          <w:tcPr>
            <w:tcW w:w="8330" w:type="dxa"/>
            <w:hideMark/>
          </w:tcPr>
          <w:p w14:paraId="0648AEA3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TLS 1.3 վերծանում (ուղիղ պրոքսի և հակադարձ մուտքային ուղղություն)</w:t>
            </w:r>
          </w:p>
          <w:p w14:paraId="2D605FC2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TLS 1.3 decryption (fwd proxy &amp; inbound reverse)</w:t>
            </w:r>
          </w:p>
        </w:tc>
        <w:tc>
          <w:tcPr>
            <w:tcW w:w="0" w:type="auto"/>
            <w:hideMark/>
          </w:tcPr>
          <w:p w14:paraId="65466652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Պարտադիր</w:t>
            </w:r>
          </w:p>
          <w:p w14:paraId="58D0579E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Required</w:t>
            </w:r>
          </w:p>
        </w:tc>
      </w:tr>
      <w:tr w:rsidR="00944C8D" w:rsidRPr="00944C8D" w14:paraId="57383F47" w14:textId="77777777" w:rsidTr="006D03CC">
        <w:trPr>
          <w:trHeight w:val="20"/>
        </w:trPr>
        <w:tc>
          <w:tcPr>
            <w:tcW w:w="8330" w:type="dxa"/>
            <w:hideMark/>
          </w:tcPr>
          <w:p w14:paraId="578217D9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Զրոյական վստահություն (NIST SP 800-207 համապատասխանեցում; ZTNA քաղաքականության կիրառման կետ; յուրաքանչյուր սեսիայի համար authZ)</w:t>
            </w:r>
          </w:p>
          <w:p w14:paraId="34D9D28C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Zero-Trust (NIST SP 800-207 alignment; ZTNA policy enforcement point; per-session authZ)</w:t>
            </w:r>
          </w:p>
        </w:tc>
        <w:tc>
          <w:tcPr>
            <w:tcW w:w="0" w:type="auto"/>
            <w:hideMark/>
          </w:tcPr>
          <w:p w14:paraId="236F2239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Պարտադիր</w:t>
            </w:r>
          </w:p>
          <w:p w14:paraId="7980A49E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Required</w:t>
            </w:r>
          </w:p>
        </w:tc>
      </w:tr>
      <w:tr w:rsidR="00944C8D" w:rsidRPr="00944C8D" w14:paraId="58EA8E58" w14:textId="77777777" w:rsidTr="006D03CC">
        <w:trPr>
          <w:trHeight w:val="20"/>
        </w:trPr>
        <w:tc>
          <w:tcPr>
            <w:tcW w:w="8330" w:type="dxa"/>
            <w:hideMark/>
          </w:tcPr>
          <w:p w14:paraId="23E066A1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Ինքնության ճանաչում (AD/Azure AD/LDAP; օգտատիրոջ ID-ի կապակցում)</w:t>
            </w:r>
          </w:p>
          <w:p w14:paraId="72CDEE2D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Identity awareness (AD/Azure AD/LDAP; user-ID mapping)</w:t>
            </w:r>
          </w:p>
        </w:tc>
        <w:tc>
          <w:tcPr>
            <w:tcW w:w="0" w:type="auto"/>
            <w:hideMark/>
          </w:tcPr>
          <w:p w14:paraId="61371D52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Պարտադիր</w:t>
            </w:r>
          </w:p>
          <w:p w14:paraId="1A6CBF10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Required</w:t>
            </w:r>
          </w:p>
        </w:tc>
      </w:tr>
      <w:tr w:rsidR="00944C8D" w:rsidRPr="00944C8D" w14:paraId="4E4859F7" w14:textId="77777777" w:rsidTr="006D03CC">
        <w:trPr>
          <w:trHeight w:val="20"/>
        </w:trPr>
        <w:tc>
          <w:tcPr>
            <w:tcW w:w="8330" w:type="dxa"/>
            <w:hideMark/>
          </w:tcPr>
          <w:p w14:paraId="3963B563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Ադմինիստրատիվ SSO (SAML 2.0 / OpenID Connect)</w:t>
            </w:r>
          </w:p>
          <w:p w14:paraId="413274A0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Admin SSO (SAML 2.0 / OpenID Connect)</w:t>
            </w:r>
          </w:p>
        </w:tc>
        <w:tc>
          <w:tcPr>
            <w:tcW w:w="0" w:type="auto"/>
            <w:hideMark/>
          </w:tcPr>
          <w:p w14:paraId="47B0F9E9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Պարտադիր</w:t>
            </w:r>
          </w:p>
          <w:p w14:paraId="6B704D0A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Required</w:t>
            </w:r>
          </w:p>
        </w:tc>
      </w:tr>
      <w:tr w:rsidR="00944C8D" w:rsidRPr="00944C8D" w14:paraId="08B2250A" w14:textId="77777777" w:rsidTr="006D03CC">
        <w:trPr>
          <w:trHeight w:val="20"/>
        </w:trPr>
        <w:tc>
          <w:tcPr>
            <w:tcW w:w="8330" w:type="dxa"/>
            <w:hideMark/>
          </w:tcPr>
          <w:p w14:paraId="48B030C5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Դինամիկ ուղու ընտրություն / կառավարում հավելվածի և SLA-ի միջոցով (MEF 70.1/70.2 ատրիբուտներ)</w:t>
            </w:r>
          </w:p>
          <w:p w14:paraId="2A4BDFD1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Dynamic path selection / steering by app &amp; SLA (MEF 70.1/70.2 attributes)</w:t>
            </w:r>
          </w:p>
        </w:tc>
        <w:tc>
          <w:tcPr>
            <w:tcW w:w="0" w:type="auto"/>
            <w:hideMark/>
          </w:tcPr>
          <w:p w14:paraId="3BD61E22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Պարտադիր</w:t>
            </w:r>
          </w:p>
          <w:p w14:paraId="204EC396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Required</w:t>
            </w:r>
          </w:p>
        </w:tc>
      </w:tr>
      <w:tr w:rsidR="00944C8D" w:rsidRPr="00944C8D" w14:paraId="0958A190" w14:textId="77777777" w:rsidTr="006D03CC">
        <w:trPr>
          <w:trHeight w:val="20"/>
        </w:trPr>
        <w:tc>
          <w:tcPr>
            <w:tcW w:w="8330" w:type="dxa"/>
            <w:hideMark/>
          </w:tcPr>
          <w:p w14:paraId="3543B86A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Հիմնական/համակցված ցանց. IPsec (ESP) IKEv2-ով; TLS-ի վրա հիմնված թունելներ</w:t>
            </w:r>
          </w:p>
          <w:p w14:paraId="020694CD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Underlay/overlay: IPsec (ESP) with IKEv2; TLS-based tunnels</w:t>
            </w:r>
          </w:p>
        </w:tc>
        <w:tc>
          <w:tcPr>
            <w:tcW w:w="0" w:type="auto"/>
            <w:hideMark/>
          </w:tcPr>
          <w:p w14:paraId="51872B3A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Պարտադիր</w:t>
            </w:r>
          </w:p>
          <w:p w14:paraId="49923719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Required</w:t>
            </w:r>
          </w:p>
        </w:tc>
      </w:tr>
      <w:tr w:rsidR="00944C8D" w:rsidRPr="00944C8D" w14:paraId="0019C777" w14:textId="77777777" w:rsidTr="006D03CC">
        <w:trPr>
          <w:cantSplit/>
          <w:trHeight w:val="20"/>
        </w:trPr>
        <w:tc>
          <w:tcPr>
            <w:tcW w:w="8330" w:type="dxa"/>
            <w:hideMark/>
          </w:tcPr>
          <w:p w14:paraId="283ABEDF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Արդյունավետության չափումներ (ջիթեր/լատենտություն/կորուստ), BFD մեկ ցատկով</w:t>
            </w:r>
          </w:p>
          <w:p w14:paraId="70B93545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Performance probes (jitter/latency/loss), BFD single-hop</w:t>
            </w:r>
          </w:p>
        </w:tc>
        <w:tc>
          <w:tcPr>
            <w:tcW w:w="0" w:type="auto"/>
            <w:hideMark/>
          </w:tcPr>
          <w:p w14:paraId="0C3D841E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Պարտադիր</w:t>
            </w:r>
          </w:p>
          <w:p w14:paraId="2F022387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Required</w:t>
            </w:r>
          </w:p>
        </w:tc>
      </w:tr>
      <w:tr w:rsidR="00944C8D" w:rsidRPr="00944C8D" w14:paraId="2EA535E6" w14:textId="77777777" w:rsidTr="006D03CC">
        <w:trPr>
          <w:trHeight w:val="20"/>
        </w:trPr>
        <w:tc>
          <w:tcPr>
            <w:tcW w:w="8330" w:type="dxa"/>
            <w:hideMark/>
          </w:tcPr>
          <w:p w14:paraId="7805D667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MPLS/BGP/OSPF/Static; ECMP</w:t>
            </w:r>
          </w:p>
        </w:tc>
        <w:tc>
          <w:tcPr>
            <w:tcW w:w="0" w:type="auto"/>
            <w:hideMark/>
          </w:tcPr>
          <w:p w14:paraId="12FF13C6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Պարտադիր</w:t>
            </w:r>
          </w:p>
          <w:p w14:paraId="5EA658B0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Required</w:t>
            </w:r>
          </w:p>
        </w:tc>
      </w:tr>
      <w:tr w:rsidR="00944C8D" w:rsidRPr="00944C8D" w14:paraId="47138E17" w14:textId="77777777" w:rsidTr="006D03CC">
        <w:trPr>
          <w:trHeight w:val="20"/>
        </w:trPr>
        <w:tc>
          <w:tcPr>
            <w:tcW w:w="8330" w:type="dxa"/>
            <w:hideMark/>
          </w:tcPr>
          <w:p w14:paraId="131189DB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VoIP պաշտպանություններ (SIP ALG անջատիչ, DSCP պահպանում/նշում)</w:t>
            </w:r>
          </w:p>
          <w:p w14:paraId="22E24D1C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VoIP protections (SIP ALG toggle, DSCP preserve/remark)</w:t>
            </w:r>
          </w:p>
        </w:tc>
        <w:tc>
          <w:tcPr>
            <w:tcW w:w="0" w:type="auto"/>
            <w:hideMark/>
          </w:tcPr>
          <w:p w14:paraId="5EB4E7A3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Պարտադիր</w:t>
            </w:r>
          </w:p>
          <w:p w14:paraId="5D274875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Required</w:t>
            </w:r>
          </w:p>
        </w:tc>
      </w:tr>
      <w:tr w:rsidR="00944C8D" w:rsidRPr="00944C8D" w14:paraId="07D4B9CD" w14:textId="77777777" w:rsidTr="006D03CC">
        <w:trPr>
          <w:trHeight w:val="20"/>
        </w:trPr>
        <w:tc>
          <w:tcPr>
            <w:tcW w:w="8330" w:type="dxa"/>
            <w:hideMark/>
          </w:tcPr>
          <w:p w14:paraId="543EDD2C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Exchange Online պաշտպանություն-համեմատելի փոստի անվտանգության ինտեգրացիա հիբրիդային հոսքերի համար՝ SPF/DKIM/DMARC վավերացում, SMTP TLS/mTLS կիրառում, միակցիչի փոխգործակցություն, կցորդի դետոնացիա, URL-ի վերաշարադրում/սեղմման ժամանակի համարժեք, վերնագրի/դրոշմանիշի պահպանում՝ հետագծելիության համար։</w:t>
            </w:r>
          </w:p>
          <w:p w14:paraId="0AB7D281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Exchange Online Protection-comparable mail security integration for hybrid flows: SPF/DKIM/DMARC validation; SMTP TLS/mTLS enforcement; connector interop; attachment detonation; URL rewrite/time-of-click equivalent; header/stamp preservation for traceability</w:t>
            </w:r>
          </w:p>
        </w:tc>
        <w:tc>
          <w:tcPr>
            <w:tcW w:w="0" w:type="auto"/>
            <w:hideMark/>
          </w:tcPr>
          <w:p w14:paraId="49135975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Պարտադիր</w:t>
            </w:r>
          </w:p>
          <w:p w14:paraId="065BB8FF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Required</w:t>
            </w:r>
          </w:p>
        </w:tc>
      </w:tr>
      <w:tr w:rsidR="00944C8D" w:rsidRPr="00944C8D" w14:paraId="443FF33D" w14:textId="77777777" w:rsidTr="006D03CC">
        <w:trPr>
          <w:trHeight w:val="20"/>
        </w:trPr>
        <w:tc>
          <w:tcPr>
            <w:tcW w:w="8330" w:type="dxa"/>
            <w:hideMark/>
          </w:tcPr>
          <w:p w14:paraId="06E89291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HA (վիճակային A/S)</w:t>
            </w:r>
          </w:p>
          <w:p w14:paraId="234B74C8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HA (stateful A/S)</w:t>
            </w:r>
          </w:p>
        </w:tc>
        <w:tc>
          <w:tcPr>
            <w:tcW w:w="0" w:type="auto"/>
            <w:hideMark/>
          </w:tcPr>
          <w:p w14:paraId="20CBE7A9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Պարտադիր, ≤1վրկ.</w:t>
            </w:r>
          </w:p>
          <w:p w14:paraId="4983116A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Required; ≤1s</w:t>
            </w:r>
          </w:p>
        </w:tc>
      </w:tr>
      <w:tr w:rsidR="00944C8D" w:rsidRPr="00944C8D" w14:paraId="041CD80E" w14:textId="77777777" w:rsidTr="006D03CC">
        <w:trPr>
          <w:trHeight w:val="20"/>
        </w:trPr>
        <w:tc>
          <w:tcPr>
            <w:tcW w:w="8330" w:type="dxa"/>
            <w:hideMark/>
          </w:tcPr>
          <w:p w14:paraId="64633BEE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Կլաստերացում / կուտակում (մեկ ադմինիստրատորի տիրույթ, քաղաքականության համաժամեցում, միասնական գրանցամատյաններ)</w:t>
            </w:r>
          </w:p>
          <w:p w14:paraId="4DFF1252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Clustering / stacking (single admin domain, policy sync, unified logs)</w:t>
            </w:r>
          </w:p>
        </w:tc>
        <w:tc>
          <w:tcPr>
            <w:tcW w:w="0" w:type="auto"/>
            <w:hideMark/>
          </w:tcPr>
          <w:p w14:paraId="4D6EAD1A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Պարտադիր, (≥2 հանգույց)</w:t>
            </w:r>
          </w:p>
          <w:p w14:paraId="29F3AC11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Required (≥2 nodes)</w:t>
            </w:r>
          </w:p>
        </w:tc>
      </w:tr>
      <w:tr w:rsidR="00944C8D" w:rsidRPr="00944C8D" w14:paraId="67AB6026" w14:textId="77777777" w:rsidTr="006D03CC">
        <w:trPr>
          <w:trHeight w:val="20"/>
        </w:trPr>
        <w:tc>
          <w:tcPr>
            <w:tcW w:w="8330" w:type="dxa"/>
            <w:hideMark/>
          </w:tcPr>
          <w:p w14:paraId="61993653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Վիրտուալ համակարգեր (բազմակի վարձակալ համատեքստեր)</w:t>
            </w:r>
          </w:p>
          <w:p w14:paraId="4DC5F28E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Virtual systems (multi-tenant contexts)</w:t>
            </w:r>
          </w:p>
        </w:tc>
        <w:tc>
          <w:tcPr>
            <w:tcW w:w="0" w:type="auto"/>
            <w:hideMark/>
          </w:tcPr>
          <w:p w14:paraId="3DF71AB6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Ոչ պարտադիր</w:t>
            </w:r>
          </w:p>
          <w:p w14:paraId="4BC88BE3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Not-required</w:t>
            </w:r>
          </w:p>
        </w:tc>
      </w:tr>
      <w:tr w:rsidR="00944C8D" w:rsidRPr="007F2078" w14:paraId="5265D566" w14:textId="77777777" w:rsidTr="006D03CC">
        <w:trPr>
          <w:trHeight w:val="20"/>
        </w:trPr>
        <w:tc>
          <w:tcPr>
            <w:tcW w:w="8330" w:type="dxa"/>
            <w:hideMark/>
          </w:tcPr>
          <w:p w14:paraId="34948618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GE պղինձ (RJ-45)</w:t>
            </w:r>
          </w:p>
          <w:p w14:paraId="40E91CF6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GE copper (RJ-45)</w:t>
            </w:r>
          </w:p>
        </w:tc>
        <w:tc>
          <w:tcPr>
            <w:tcW w:w="0" w:type="auto"/>
            <w:hideMark/>
          </w:tcPr>
          <w:p w14:paraId="4A08E5D4" w14:textId="47021DFB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≥12</w:t>
            </w:r>
            <w:r w:rsidR="00A6210C"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 xml:space="preserve"> (վիրտուալ սարքի դեպքում, չի պահանջվում)</w:t>
            </w:r>
          </w:p>
        </w:tc>
      </w:tr>
      <w:tr w:rsidR="00944C8D" w:rsidRPr="007F2078" w14:paraId="061D91E3" w14:textId="77777777" w:rsidTr="006D03CC">
        <w:trPr>
          <w:trHeight w:val="20"/>
        </w:trPr>
        <w:tc>
          <w:tcPr>
            <w:tcW w:w="8330" w:type="dxa"/>
            <w:hideMark/>
          </w:tcPr>
          <w:p w14:paraId="27B88CAA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lastRenderedPageBreak/>
              <w:t>SFP/SFP+ 1/10G</w:t>
            </w:r>
          </w:p>
        </w:tc>
        <w:tc>
          <w:tcPr>
            <w:tcW w:w="0" w:type="auto"/>
            <w:hideMark/>
          </w:tcPr>
          <w:p w14:paraId="6DF90ABB" w14:textId="062FA154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≥6 SFP+</w:t>
            </w:r>
            <w:r w:rsidR="00A6210C"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 xml:space="preserve"> (վիրտուալ սարքի դեպքում, չի պահանջվում)</w:t>
            </w:r>
          </w:p>
        </w:tc>
      </w:tr>
      <w:tr w:rsidR="00944C8D" w:rsidRPr="007F2078" w14:paraId="3A76CBAE" w14:textId="77777777" w:rsidTr="006D03CC">
        <w:trPr>
          <w:trHeight w:val="20"/>
        </w:trPr>
        <w:tc>
          <w:tcPr>
            <w:tcW w:w="8330" w:type="dxa"/>
            <w:hideMark/>
          </w:tcPr>
          <w:p w14:paraId="37725ECC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25G SFP28</w:t>
            </w:r>
          </w:p>
        </w:tc>
        <w:tc>
          <w:tcPr>
            <w:tcW w:w="0" w:type="auto"/>
            <w:hideMark/>
          </w:tcPr>
          <w:p w14:paraId="39AB8DD4" w14:textId="5610CBC0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 xml:space="preserve">Ոչ պարտադիր: Եթե </w:t>
            </w:r>
            <w:r w:rsidRPr="00944C8D">
              <w:rPr>
                <w:noProof/>
                <w:sz w:val="16"/>
                <w:szCs w:val="16"/>
                <w:lang w:val="hy-AM"/>
              </w:rPr>
              <w:t>​​</w:t>
            </w:r>
            <w:r w:rsidRPr="00944C8D">
              <w:rPr>
                <w:rFonts w:ascii="GHEA Grapalat" w:hAnsi="GHEA Grapalat" w:cs="GHEA Grapalat"/>
                <w:noProof/>
                <w:sz w:val="16"/>
                <w:szCs w:val="16"/>
                <w:lang w:val="hy-AM"/>
              </w:rPr>
              <w:t>առաջարկվում</w:t>
            </w: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 xml:space="preserve"> </w:t>
            </w:r>
            <w:r w:rsidRPr="00944C8D">
              <w:rPr>
                <w:rFonts w:ascii="GHEA Grapalat" w:hAnsi="GHEA Grapalat" w:cs="GHEA Grapalat"/>
                <w:noProof/>
                <w:sz w:val="16"/>
                <w:szCs w:val="16"/>
                <w:lang w:val="hy-AM"/>
              </w:rPr>
              <w:t>է</w:t>
            </w: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՝ պետք է համապատասխանի IEEE 802.3ba/bs ստանդարտին։</w:t>
            </w:r>
            <w:r w:rsidR="00A6210C"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 xml:space="preserve"> </w:t>
            </w:r>
            <w:r w:rsidR="00A6210C" w:rsidRPr="00944C8D">
              <w:rPr>
                <w:rFonts w:ascii="GHEA Grapalat" w:hAnsi="GHEA Grapalat" w:cs="Tahoma"/>
                <w:noProof/>
                <w:sz w:val="16"/>
                <w:szCs w:val="16"/>
                <w:lang w:val="en-US"/>
              </w:rPr>
              <w:t>(</w:t>
            </w:r>
            <w:r w:rsidR="00A6210C" w:rsidRPr="00944C8D">
              <w:rPr>
                <w:rFonts w:ascii="GHEA Grapalat" w:hAnsi="GHEA Grapalat" w:cs="Tahoma"/>
                <w:noProof/>
                <w:sz w:val="16"/>
                <w:szCs w:val="16"/>
              </w:rPr>
              <w:t>վիրտուալ</w:t>
            </w:r>
            <w:r w:rsidR="00A6210C" w:rsidRPr="00944C8D">
              <w:rPr>
                <w:rFonts w:ascii="GHEA Grapalat" w:hAnsi="GHEA Grapalat" w:cs="Tahoma"/>
                <w:noProof/>
                <w:sz w:val="16"/>
                <w:szCs w:val="16"/>
                <w:lang w:val="en-US"/>
              </w:rPr>
              <w:t xml:space="preserve"> </w:t>
            </w:r>
            <w:r w:rsidR="00A6210C" w:rsidRPr="00944C8D">
              <w:rPr>
                <w:rFonts w:ascii="GHEA Grapalat" w:hAnsi="GHEA Grapalat" w:cs="Tahoma"/>
                <w:noProof/>
                <w:sz w:val="16"/>
                <w:szCs w:val="16"/>
              </w:rPr>
              <w:t>սարքի</w:t>
            </w:r>
            <w:r w:rsidR="00A6210C" w:rsidRPr="00944C8D">
              <w:rPr>
                <w:rFonts w:ascii="GHEA Grapalat" w:hAnsi="GHEA Grapalat" w:cs="Tahoma"/>
                <w:noProof/>
                <w:sz w:val="16"/>
                <w:szCs w:val="16"/>
                <w:lang w:val="en-US"/>
              </w:rPr>
              <w:t xml:space="preserve"> </w:t>
            </w:r>
            <w:r w:rsidR="00A6210C" w:rsidRPr="00944C8D">
              <w:rPr>
                <w:rFonts w:ascii="GHEA Grapalat" w:hAnsi="GHEA Grapalat" w:cs="Tahoma"/>
                <w:noProof/>
                <w:sz w:val="16"/>
                <w:szCs w:val="16"/>
              </w:rPr>
              <w:t>դեպքում</w:t>
            </w:r>
            <w:r w:rsidR="00A6210C" w:rsidRPr="00944C8D">
              <w:rPr>
                <w:rFonts w:ascii="GHEA Grapalat" w:hAnsi="GHEA Grapalat" w:cs="Tahoma"/>
                <w:noProof/>
                <w:sz w:val="16"/>
                <w:szCs w:val="16"/>
                <w:lang w:val="en-US"/>
              </w:rPr>
              <w:t xml:space="preserve">, </w:t>
            </w:r>
            <w:r w:rsidR="00A6210C" w:rsidRPr="00944C8D">
              <w:rPr>
                <w:rFonts w:ascii="GHEA Grapalat" w:hAnsi="GHEA Grapalat" w:cs="Tahoma"/>
                <w:noProof/>
                <w:sz w:val="16"/>
                <w:szCs w:val="16"/>
              </w:rPr>
              <w:t>չի</w:t>
            </w:r>
            <w:r w:rsidR="00A6210C" w:rsidRPr="00944C8D">
              <w:rPr>
                <w:rFonts w:ascii="GHEA Grapalat" w:hAnsi="GHEA Grapalat" w:cs="Tahoma"/>
                <w:noProof/>
                <w:sz w:val="16"/>
                <w:szCs w:val="16"/>
                <w:lang w:val="en-US"/>
              </w:rPr>
              <w:t xml:space="preserve"> </w:t>
            </w:r>
            <w:r w:rsidR="00A6210C" w:rsidRPr="00944C8D">
              <w:rPr>
                <w:rFonts w:ascii="GHEA Grapalat" w:hAnsi="GHEA Grapalat" w:cs="Tahoma"/>
                <w:noProof/>
                <w:sz w:val="16"/>
                <w:szCs w:val="16"/>
              </w:rPr>
              <w:t>պահանջվում</w:t>
            </w:r>
            <w:r w:rsidR="00A6210C" w:rsidRPr="00944C8D">
              <w:rPr>
                <w:rFonts w:ascii="GHEA Grapalat" w:hAnsi="GHEA Grapalat" w:cs="Tahoma"/>
                <w:noProof/>
                <w:sz w:val="16"/>
                <w:szCs w:val="16"/>
                <w:lang w:val="en-US"/>
              </w:rPr>
              <w:t>)</w:t>
            </w:r>
          </w:p>
          <w:p w14:paraId="056CD011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Not-required.  If offered: must interop per IEEE 802.3ba/bs.</w:t>
            </w:r>
          </w:p>
        </w:tc>
      </w:tr>
      <w:tr w:rsidR="00944C8D" w:rsidRPr="007F2078" w14:paraId="39F3707B" w14:textId="77777777" w:rsidTr="006D03CC">
        <w:trPr>
          <w:trHeight w:val="20"/>
        </w:trPr>
        <w:tc>
          <w:tcPr>
            <w:tcW w:w="8330" w:type="dxa"/>
            <w:hideMark/>
          </w:tcPr>
          <w:p w14:paraId="7A70B231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40/100G (QSFP+/QSFP28)</w:t>
            </w:r>
          </w:p>
        </w:tc>
        <w:tc>
          <w:tcPr>
            <w:tcW w:w="0" w:type="auto"/>
            <w:hideMark/>
          </w:tcPr>
          <w:p w14:paraId="5070F5CA" w14:textId="156912D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 xml:space="preserve">Ոչ պարտադիր: Եթե </w:t>
            </w:r>
            <w:r w:rsidRPr="00944C8D">
              <w:rPr>
                <w:noProof/>
                <w:sz w:val="16"/>
                <w:szCs w:val="16"/>
                <w:lang w:val="hy-AM"/>
              </w:rPr>
              <w:t>​​</w:t>
            </w:r>
            <w:r w:rsidRPr="00944C8D">
              <w:rPr>
                <w:rFonts w:ascii="GHEA Grapalat" w:hAnsi="GHEA Grapalat" w:cs="GHEA Grapalat"/>
                <w:noProof/>
                <w:sz w:val="16"/>
                <w:szCs w:val="16"/>
                <w:lang w:val="hy-AM"/>
              </w:rPr>
              <w:t>առաջարկվում</w:t>
            </w: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 xml:space="preserve"> </w:t>
            </w:r>
            <w:r w:rsidRPr="00944C8D">
              <w:rPr>
                <w:rFonts w:ascii="GHEA Grapalat" w:hAnsi="GHEA Grapalat" w:cs="GHEA Grapalat"/>
                <w:noProof/>
                <w:sz w:val="16"/>
                <w:szCs w:val="16"/>
                <w:lang w:val="hy-AM"/>
              </w:rPr>
              <w:t>է</w:t>
            </w: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 xml:space="preserve">. </w:t>
            </w:r>
            <w:r w:rsidRPr="00944C8D">
              <w:rPr>
                <w:rFonts w:ascii="GHEA Grapalat" w:hAnsi="GHEA Grapalat" w:cs="GHEA Grapalat"/>
                <w:noProof/>
                <w:sz w:val="16"/>
                <w:szCs w:val="16"/>
                <w:lang w:val="hy-AM"/>
              </w:rPr>
              <w:t>պետք</w:t>
            </w: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 xml:space="preserve"> </w:t>
            </w:r>
            <w:r w:rsidRPr="00944C8D">
              <w:rPr>
                <w:rFonts w:ascii="GHEA Grapalat" w:hAnsi="GHEA Grapalat" w:cs="GHEA Grapalat"/>
                <w:noProof/>
                <w:sz w:val="16"/>
                <w:szCs w:val="16"/>
                <w:lang w:val="hy-AM"/>
              </w:rPr>
              <w:t>է</w:t>
            </w: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 xml:space="preserve"> </w:t>
            </w:r>
            <w:r w:rsidRPr="00944C8D">
              <w:rPr>
                <w:rFonts w:ascii="GHEA Grapalat" w:hAnsi="GHEA Grapalat" w:cs="GHEA Grapalat"/>
                <w:noProof/>
                <w:sz w:val="16"/>
                <w:szCs w:val="16"/>
                <w:lang w:val="hy-AM"/>
              </w:rPr>
              <w:t>համապատասխանի</w:t>
            </w: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 xml:space="preserve"> IEEE 802.3ba/bs ստանդարտին։</w:t>
            </w:r>
            <w:r w:rsidR="00A6210C"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 xml:space="preserve"> </w:t>
            </w:r>
            <w:r w:rsidR="00A6210C" w:rsidRPr="00944C8D">
              <w:rPr>
                <w:rFonts w:ascii="GHEA Grapalat" w:hAnsi="GHEA Grapalat" w:cs="Tahoma"/>
                <w:noProof/>
                <w:sz w:val="16"/>
                <w:szCs w:val="16"/>
                <w:lang w:val="en-US"/>
              </w:rPr>
              <w:t>(</w:t>
            </w:r>
            <w:r w:rsidR="00A6210C" w:rsidRPr="00944C8D">
              <w:rPr>
                <w:rFonts w:ascii="GHEA Grapalat" w:hAnsi="GHEA Grapalat" w:cs="Tahoma"/>
                <w:noProof/>
                <w:sz w:val="16"/>
                <w:szCs w:val="16"/>
              </w:rPr>
              <w:t>վիրտուալ</w:t>
            </w:r>
            <w:r w:rsidR="00A6210C" w:rsidRPr="00944C8D">
              <w:rPr>
                <w:rFonts w:ascii="GHEA Grapalat" w:hAnsi="GHEA Grapalat" w:cs="Tahoma"/>
                <w:noProof/>
                <w:sz w:val="16"/>
                <w:szCs w:val="16"/>
                <w:lang w:val="en-US"/>
              </w:rPr>
              <w:t xml:space="preserve"> </w:t>
            </w:r>
            <w:r w:rsidR="00A6210C" w:rsidRPr="00944C8D">
              <w:rPr>
                <w:rFonts w:ascii="GHEA Grapalat" w:hAnsi="GHEA Grapalat" w:cs="Tahoma"/>
                <w:noProof/>
                <w:sz w:val="16"/>
                <w:szCs w:val="16"/>
              </w:rPr>
              <w:t>սարքի</w:t>
            </w:r>
            <w:r w:rsidR="00A6210C" w:rsidRPr="00944C8D">
              <w:rPr>
                <w:rFonts w:ascii="GHEA Grapalat" w:hAnsi="GHEA Grapalat" w:cs="Tahoma"/>
                <w:noProof/>
                <w:sz w:val="16"/>
                <w:szCs w:val="16"/>
                <w:lang w:val="en-US"/>
              </w:rPr>
              <w:t xml:space="preserve"> </w:t>
            </w:r>
            <w:r w:rsidR="00A6210C" w:rsidRPr="00944C8D">
              <w:rPr>
                <w:rFonts w:ascii="GHEA Grapalat" w:hAnsi="GHEA Grapalat" w:cs="Tahoma"/>
                <w:noProof/>
                <w:sz w:val="16"/>
                <w:szCs w:val="16"/>
              </w:rPr>
              <w:t>դեպքում</w:t>
            </w:r>
            <w:r w:rsidR="00A6210C" w:rsidRPr="00944C8D">
              <w:rPr>
                <w:rFonts w:ascii="GHEA Grapalat" w:hAnsi="GHEA Grapalat" w:cs="Tahoma"/>
                <w:noProof/>
                <w:sz w:val="16"/>
                <w:szCs w:val="16"/>
                <w:lang w:val="en-US"/>
              </w:rPr>
              <w:t xml:space="preserve">, </w:t>
            </w:r>
            <w:r w:rsidR="00A6210C" w:rsidRPr="00944C8D">
              <w:rPr>
                <w:rFonts w:ascii="GHEA Grapalat" w:hAnsi="GHEA Grapalat" w:cs="Tahoma"/>
                <w:noProof/>
                <w:sz w:val="16"/>
                <w:szCs w:val="16"/>
              </w:rPr>
              <w:t>չի</w:t>
            </w:r>
            <w:r w:rsidR="00A6210C" w:rsidRPr="00944C8D">
              <w:rPr>
                <w:rFonts w:ascii="GHEA Grapalat" w:hAnsi="GHEA Grapalat" w:cs="Tahoma"/>
                <w:noProof/>
                <w:sz w:val="16"/>
                <w:szCs w:val="16"/>
                <w:lang w:val="en-US"/>
              </w:rPr>
              <w:t xml:space="preserve"> </w:t>
            </w:r>
            <w:r w:rsidR="00A6210C" w:rsidRPr="00944C8D">
              <w:rPr>
                <w:rFonts w:ascii="GHEA Grapalat" w:hAnsi="GHEA Grapalat" w:cs="Tahoma"/>
                <w:noProof/>
                <w:sz w:val="16"/>
                <w:szCs w:val="16"/>
              </w:rPr>
              <w:t>պահանջվում</w:t>
            </w:r>
            <w:r w:rsidR="00A6210C" w:rsidRPr="00944C8D">
              <w:rPr>
                <w:rFonts w:ascii="GHEA Grapalat" w:hAnsi="GHEA Grapalat" w:cs="Tahoma"/>
                <w:noProof/>
                <w:sz w:val="16"/>
                <w:szCs w:val="16"/>
                <w:lang w:val="en-US"/>
              </w:rPr>
              <w:t>)</w:t>
            </w:r>
          </w:p>
          <w:p w14:paraId="1892271E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Not-required.  If offered: must interop per IEEE 802.3ba/bs.</w:t>
            </w:r>
          </w:p>
        </w:tc>
      </w:tr>
      <w:tr w:rsidR="00944C8D" w:rsidRPr="007F2078" w14:paraId="50CBB12A" w14:textId="77777777" w:rsidTr="006D03CC">
        <w:trPr>
          <w:trHeight w:val="20"/>
        </w:trPr>
        <w:tc>
          <w:tcPr>
            <w:tcW w:w="8330" w:type="dxa"/>
            <w:hideMark/>
          </w:tcPr>
          <w:p w14:paraId="4B2EFC92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Կոնսոլ/USB</w:t>
            </w:r>
          </w:p>
          <w:p w14:paraId="649C375E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Console/USB</w:t>
            </w:r>
          </w:p>
        </w:tc>
        <w:tc>
          <w:tcPr>
            <w:tcW w:w="0" w:type="auto"/>
            <w:hideMark/>
          </w:tcPr>
          <w:p w14:paraId="5804F22E" w14:textId="76A0D578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RJ-45/USB-C</w:t>
            </w:r>
            <w:r w:rsidR="00A6210C"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 xml:space="preserve"> (վիրտուալ սարքի դեպքում, չի պահանջվում)</w:t>
            </w:r>
          </w:p>
        </w:tc>
      </w:tr>
      <w:tr w:rsidR="00944C8D" w:rsidRPr="00944C8D" w14:paraId="1C7499C8" w14:textId="77777777" w:rsidTr="006D03CC">
        <w:trPr>
          <w:trHeight w:val="20"/>
        </w:trPr>
        <w:tc>
          <w:tcPr>
            <w:tcW w:w="8330" w:type="dxa"/>
            <w:hideMark/>
          </w:tcPr>
          <w:p w14:paraId="31588C06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Տեղական GUI/CLI; SSHv2; դերերի վրա հիմնված ադմինիստրավորում</w:t>
            </w:r>
          </w:p>
          <w:p w14:paraId="2D008E02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Local GUI/CLI; SSHv2; role-based admin</w:t>
            </w:r>
          </w:p>
        </w:tc>
        <w:tc>
          <w:tcPr>
            <w:tcW w:w="0" w:type="auto"/>
            <w:hideMark/>
          </w:tcPr>
          <w:p w14:paraId="0954B5AD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Պարտադիր</w:t>
            </w:r>
          </w:p>
          <w:p w14:paraId="11CA6440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Required</w:t>
            </w:r>
          </w:p>
        </w:tc>
      </w:tr>
      <w:tr w:rsidR="00944C8D" w:rsidRPr="00944C8D" w14:paraId="4BF23F60" w14:textId="77777777" w:rsidTr="006D03CC">
        <w:trPr>
          <w:trHeight w:val="20"/>
        </w:trPr>
        <w:tc>
          <w:tcPr>
            <w:tcW w:w="8330" w:type="dxa"/>
            <w:hideMark/>
          </w:tcPr>
          <w:p w14:paraId="403C5FC7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API-ներ (REST/NETCONF); Ansible-ին հարմարեցված</w:t>
            </w:r>
          </w:p>
          <w:p w14:paraId="67333221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APIs (REST/NETCONF); Ansible-friendly</w:t>
            </w:r>
          </w:p>
        </w:tc>
        <w:tc>
          <w:tcPr>
            <w:tcW w:w="0" w:type="auto"/>
            <w:hideMark/>
          </w:tcPr>
          <w:p w14:paraId="3216F7DA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Պարտադիր</w:t>
            </w:r>
          </w:p>
          <w:p w14:paraId="362F3432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Required</w:t>
            </w:r>
          </w:p>
        </w:tc>
      </w:tr>
      <w:tr w:rsidR="00944C8D" w:rsidRPr="00944C8D" w14:paraId="5458E097" w14:textId="77777777" w:rsidTr="006D03CC">
        <w:trPr>
          <w:trHeight w:val="20"/>
        </w:trPr>
        <w:tc>
          <w:tcPr>
            <w:tcW w:w="8330" w:type="dxa"/>
            <w:hideMark/>
          </w:tcPr>
          <w:p w14:paraId="27761E38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Համակարգային գրանցամատյանի կառուցվածք (RFC 5424) և TLS սիստեմային գրանցամատյան (RFC 5425) դեպի SIEM; IPFIX կամ NetFlow արտահանում (RFC 7011/համատեղելի)</w:t>
            </w:r>
          </w:p>
          <w:p w14:paraId="797203BC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Syslog structured (RFC 5424) &amp; TLS syslog (RFC 5425) to SIEM; IPFIX or NetFlow export (RFC 7011/compatible)</w:t>
            </w:r>
          </w:p>
        </w:tc>
        <w:tc>
          <w:tcPr>
            <w:tcW w:w="0" w:type="auto"/>
            <w:hideMark/>
          </w:tcPr>
          <w:p w14:paraId="260648BF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Պարտադիր</w:t>
            </w:r>
          </w:p>
          <w:p w14:paraId="5A218E31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Required</w:t>
            </w:r>
          </w:p>
        </w:tc>
      </w:tr>
      <w:tr w:rsidR="00944C8D" w:rsidRPr="00944C8D" w14:paraId="28A63FAE" w14:textId="77777777" w:rsidTr="006D03CC">
        <w:trPr>
          <w:trHeight w:val="20"/>
        </w:trPr>
        <w:tc>
          <w:tcPr>
            <w:tcW w:w="8330" w:type="dxa"/>
            <w:hideMark/>
          </w:tcPr>
          <w:p w14:paraId="70ACE52F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NTPv4 համաժամեցում</w:t>
            </w:r>
          </w:p>
          <w:p w14:paraId="33E11E3B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NTPv4 time sync</w:t>
            </w:r>
          </w:p>
        </w:tc>
        <w:tc>
          <w:tcPr>
            <w:tcW w:w="0" w:type="auto"/>
            <w:hideMark/>
          </w:tcPr>
          <w:p w14:paraId="5E519553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Պարտադիր</w:t>
            </w:r>
          </w:p>
          <w:p w14:paraId="7ADA6D76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Required</w:t>
            </w:r>
          </w:p>
        </w:tc>
      </w:tr>
      <w:tr w:rsidR="00944C8D" w:rsidRPr="00944C8D" w14:paraId="0F427A46" w14:textId="77777777" w:rsidTr="006D03CC">
        <w:trPr>
          <w:trHeight w:val="20"/>
        </w:trPr>
        <w:tc>
          <w:tcPr>
            <w:tcW w:w="8330" w:type="dxa"/>
            <w:hideMark/>
          </w:tcPr>
          <w:p w14:paraId="0CE5BAC6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SNMPv3</w:t>
            </w:r>
          </w:p>
        </w:tc>
        <w:tc>
          <w:tcPr>
            <w:tcW w:w="0" w:type="auto"/>
            <w:hideMark/>
          </w:tcPr>
          <w:p w14:paraId="643AF91F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Պարտադիր</w:t>
            </w:r>
          </w:p>
          <w:p w14:paraId="45740722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Required</w:t>
            </w:r>
          </w:p>
        </w:tc>
      </w:tr>
      <w:tr w:rsidR="00944C8D" w:rsidRPr="00944C8D" w14:paraId="529685E3" w14:textId="77777777" w:rsidTr="006D03CC">
        <w:trPr>
          <w:trHeight w:val="20"/>
        </w:trPr>
        <w:tc>
          <w:tcPr>
            <w:tcW w:w="8330" w:type="dxa"/>
            <w:hideMark/>
          </w:tcPr>
          <w:p w14:paraId="04597785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Բարձր արագության միջկապեր</w:t>
            </w:r>
          </w:p>
          <w:p w14:paraId="774AE39C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High-speed interconnects</w:t>
            </w:r>
          </w:p>
        </w:tc>
        <w:tc>
          <w:tcPr>
            <w:tcW w:w="0" w:type="auto"/>
            <w:hideMark/>
          </w:tcPr>
          <w:p w14:paraId="0F0ABDA7" w14:textId="58E0EAC1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Ներառել 4× SFP+ DAC (≤3 մ)</w:t>
            </w:r>
            <w:r w:rsidR="00A6210C"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 xml:space="preserve"> (վիրտուալ սարքի դեպքում, չի պահանջվում)</w:t>
            </w:r>
          </w:p>
          <w:p w14:paraId="2A1A6B63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Include 4× SFP+ DAC (≤3 m)</w:t>
            </w:r>
          </w:p>
        </w:tc>
      </w:tr>
      <w:tr w:rsidR="00944C8D" w:rsidRPr="007F2078" w14:paraId="1A1857DA" w14:textId="77777777" w:rsidTr="006D03CC">
        <w:trPr>
          <w:trHeight w:val="20"/>
        </w:trPr>
        <w:tc>
          <w:tcPr>
            <w:tcW w:w="8330" w:type="dxa"/>
            <w:hideMark/>
          </w:tcPr>
          <w:p w14:paraId="739B35E5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Ներառված հավաստագրեր</w:t>
            </w:r>
          </w:p>
          <w:p w14:paraId="246F89A1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Licenses included</w:t>
            </w:r>
          </w:p>
        </w:tc>
        <w:tc>
          <w:tcPr>
            <w:tcW w:w="0" w:type="auto"/>
            <w:hideMark/>
          </w:tcPr>
          <w:p w14:paraId="65FFAD7E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բաժանորդագրություն, որը ներառում է՝ IPS, URL ֆիլտրացում, AV/AM, նույնականացում, SD-WAN, կենտրոնացված կառավարում, գրանցամատյանների վերահասցեավորում, TLS վերծանում/WAF</w:t>
            </w:r>
          </w:p>
          <w:p w14:paraId="1CAFA9F8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subscriptions covering: IPS, URL filtering, AV/AM, identity, SD-WAN, centralized mgmt, log forwarding, TLS decryption/WAF</w:t>
            </w:r>
          </w:p>
        </w:tc>
      </w:tr>
      <w:tr w:rsidR="00944C8D" w:rsidRPr="007F2078" w14:paraId="79630798" w14:textId="77777777" w:rsidTr="006D03CC">
        <w:trPr>
          <w:trHeight w:val="20"/>
        </w:trPr>
        <w:tc>
          <w:tcPr>
            <w:tcW w:w="8330" w:type="dxa"/>
            <w:hideMark/>
          </w:tcPr>
          <w:p w14:paraId="32EF07FC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Սենդբոքս հավաստագիր</w:t>
            </w:r>
          </w:p>
          <w:p w14:paraId="17121475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Sandbox license</w:t>
            </w:r>
          </w:p>
        </w:tc>
        <w:tc>
          <w:tcPr>
            <w:tcW w:w="0" w:type="auto"/>
            <w:hideMark/>
          </w:tcPr>
          <w:p w14:paraId="2BA7920A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Չի ներառվում։ Հասանելի է ակտիվացման համար լրացուցիչ համաձայնագրի դեպքում։</w:t>
            </w:r>
          </w:p>
          <w:p w14:paraId="569A52B0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Not included. Available for activation on additional agreement.</w:t>
            </w:r>
          </w:p>
        </w:tc>
      </w:tr>
      <w:tr w:rsidR="00944C8D" w:rsidRPr="007F2078" w14:paraId="7CBA3CAA" w14:textId="77777777" w:rsidTr="006D03CC">
        <w:trPr>
          <w:trHeight w:val="20"/>
        </w:trPr>
        <w:tc>
          <w:tcPr>
            <w:tcW w:w="8330" w:type="dxa"/>
            <w:hideMark/>
          </w:tcPr>
          <w:p w14:paraId="6727545E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Ծրագրային աջակցություն</w:t>
            </w:r>
          </w:p>
          <w:p w14:paraId="6ADC879E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Software support</w:t>
            </w:r>
          </w:p>
        </w:tc>
        <w:tc>
          <w:tcPr>
            <w:tcW w:w="0" w:type="auto"/>
            <w:hideMark/>
          </w:tcPr>
          <w:p w14:paraId="294BA0B3" w14:textId="04682990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 xml:space="preserve">Անվտանգության թարմացումներ և գործառույթների թողարկումներ </w:t>
            </w:r>
            <w:r w:rsidR="00A6210C"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պայմանագրի գործողության ամբողջ ընթացքում</w:t>
            </w: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 xml:space="preserve">՝ </w:t>
            </w:r>
            <w:r w:rsidR="00A6210C"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կնքումից</w:t>
            </w: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 xml:space="preserve"> հետո</w:t>
            </w:r>
          </w:p>
          <w:p w14:paraId="5560C6DF" w14:textId="4468039D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 xml:space="preserve">Security updates &amp; feature releases for </w:t>
            </w:r>
            <w:r w:rsidR="00A6210C"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entire contract duration</w:t>
            </w: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 xml:space="preserve"> from acceptance </w:t>
            </w:r>
          </w:p>
        </w:tc>
      </w:tr>
      <w:tr w:rsidR="00944C8D" w:rsidRPr="00944C8D" w14:paraId="0CE1ADC6" w14:textId="77777777" w:rsidTr="006D03CC">
        <w:trPr>
          <w:trHeight w:val="20"/>
        </w:trPr>
        <w:tc>
          <w:tcPr>
            <w:tcW w:w="8330" w:type="dxa"/>
            <w:hideMark/>
          </w:tcPr>
          <w:p w14:paraId="0FB635EE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Սարքավորման երաշխիք</w:t>
            </w:r>
          </w:p>
          <w:p w14:paraId="5C3F9BCA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HW warranty</w:t>
            </w:r>
          </w:p>
        </w:tc>
        <w:tc>
          <w:tcPr>
            <w:tcW w:w="0" w:type="auto"/>
            <w:hideMark/>
          </w:tcPr>
          <w:p w14:paraId="0F48744B" w14:textId="19392D0D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≥1 տարի, նախապես՝ հաջորդ աշխատանքային օրվա փոխարինումով</w:t>
            </w:r>
            <w:r w:rsidR="00A6210C"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 xml:space="preserve"> (վիրտուալ սարքի դեպքում, չի պահանջվում)</w:t>
            </w:r>
          </w:p>
          <w:p w14:paraId="69A227E7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≥</w:t>
            </w:r>
            <w:r w:rsidRPr="00944C8D">
              <w:rPr>
                <w:rFonts w:ascii="GHEA Grapalat" w:hAnsi="GHEA Grapalat" w:cs="Tahoma"/>
                <w:noProof/>
                <w:sz w:val="16"/>
                <w:szCs w:val="16"/>
              </w:rPr>
              <w:t>1</w:t>
            </w: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 xml:space="preserve"> years NBD advance replacement</w:t>
            </w:r>
          </w:p>
        </w:tc>
      </w:tr>
      <w:tr w:rsidR="00944C8D" w:rsidRPr="007F2078" w14:paraId="725A85DA" w14:textId="77777777" w:rsidTr="006D03CC">
        <w:trPr>
          <w:trHeight w:val="20"/>
        </w:trPr>
        <w:tc>
          <w:tcPr>
            <w:tcW w:w="8330" w:type="dxa"/>
            <w:hideMark/>
          </w:tcPr>
          <w:p w14:paraId="48D44B23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Փաստաթղթեր</w:t>
            </w:r>
          </w:p>
          <w:p w14:paraId="13535F20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Documentation</w:t>
            </w:r>
          </w:p>
        </w:tc>
        <w:tc>
          <w:tcPr>
            <w:tcW w:w="0" w:type="auto"/>
            <w:hideMark/>
          </w:tcPr>
          <w:p w14:paraId="00750733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Տեղադրման + Ադմինիստրավորման ուղեցույց + MIB/API հղումներ</w:t>
            </w:r>
          </w:p>
          <w:p w14:paraId="24A1E853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Admin + hardening guide + MIB/API references</w:t>
            </w:r>
          </w:p>
        </w:tc>
      </w:tr>
    </w:tbl>
    <w:p w14:paraId="15CDEF67" w14:textId="77777777" w:rsidR="00432FCA" w:rsidRPr="00944C8D" w:rsidRDefault="00432FCA" w:rsidP="00432FCA">
      <w:pPr>
        <w:rPr>
          <w:rFonts w:ascii="GHEA Grapalat" w:hAnsi="GHEA Grapalat" w:cs="Tahoma"/>
          <w:noProof/>
          <w:lang w:val="hy-AM"/>
        </w:rPr>
      </w:pPr>
    </w:p>
    <w:p w14:paraId="1865ED34" w14:textId="7B5B3CFE" w:rsidR="00432FCA" w:rsidRPr="00944C8D" w:rsidRDefault="001E1307" w:rsidP="00432FCA">
      <w:pPr>
        <w:rPr>
          <w:rFonts w:ascii="GHEA Grapalat" w:hAnsi="GHEA Grapalat" w:cs="Tahoma"/>
          <w:b/>
          <w:bCs/>
          <w:noProof/>
          <w:shd w:val="clear" w:color="auto" w:fill="FFFFFF"/>
          <w:lang w:val="hy-AM"/>
        </w:rPr>
      </w:pPr>
      <w:r w:rsidRPr="00944C8D">
        <w:rPr>
          <w:rFonts w:ascii="GHEA Grapalat" w:hAnsi="GHEA Grapalat" w:cs="Tahoma"/>
          <w:b/>
          <w:bCs/>
          <w:noProof/>
          <w:shd w:val="clear" w:color="auto" w:fill="FFFFFF"/>
          <w:lang w:val="hy-AM"/>
        </w:rPr>
        <w:t>P2P</w:t>
      </w:r>
      <w:r w:rsidR="00432FCA" w:rsidRPr="00944C8D">
        <w:rPr>
          <w:rFonts w:ascii="GHEA Grapalat" w:hAnsi="GHEA Grapalat" w:cs="Tahoma"/>
          <w:b/>
          <w:bCs/>
          <w:noProof/>
          <w:shd w:val="clear" w:color="auto" w:fill="FFFFFF"/>
          <w:lang w:val="hy-AM"/>
        </w:rPr>
        <w:t xml:space="preserve"> link ծառայություններ.</w:t>
      </w:r>
    </w:p>
    <w:p w14:paraId="1949B2DE" w14:textId="77777777" w:rsidR="00432FCA" w:rsidRPr="00944C8D" w:rsidRDefault="00432FCA" w:rsidP="00432FCA">
      <w:pPr>
        <w:ind w:firstLine="720"/>
        <w:jc w:val="both"/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</w:pPr>
      <w:r w:rsidRPr="00944C8D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>1. Հայաստանի Հանրապետության Կառավարություն՝ ք. Երևան, Կառավարական տուն 1 հասցեի և ՏՄԿ միջև, առանձնացված պորտով,</w:t>
      </w:r>
    </w:p>
    <w:p w14:paraId="6170998D" w14:textId="48A5E19B" w:rsidR="00432FCA" w:rsidRPr="00944C8D" w:rsidRDefault="00432FCA" w:rsidP="00432FCA">
      <w:pPr>
        <w:ind w:firstLine="720"/>
        <w:jc w:val="both"/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</w:pPr>
      <w:r w:rsidRPr="00944C8D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lastRenderedPageBreak/>
        <w:t xml:space="preserve">3. </w:t>
      </w:r>
      <w:r w:rsidR="00E15B3D" w:rsidRPr="00944C8D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>ք.Երևան, Կոմիտաս 35/2 հասցեի</w:t>
      </w:r>
      <w:r w:rsidRPr="00944C8D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 xml:space="preserve"> և ՏՄԿ միջև</w:t>
      </w:r>
      <w:r w:rsidR="00E15B3D" w:rsidRPr="00944C8D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 xml:space="preserve"> առանձնացված պորտով</w:t>
      </w:r>
      <w:r w:rsidRPr="00944C8D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>:</w:t>
      </w:r>
    </w:p>
    <w:p w14:paraId="6F81E60D" w14:textId="346B2CDB" w:rsidR="001E1307" w:rsidRPr="00944C8D" w:rsidRDefault="001E1307" w:rsidP="00432FCA">
      <w:pPr>
        <w:ind w:firstLine="720"/>
        <w:jc w:val="both"/>
        <w:rPr>
          <w:rFonts w:ascii="GHEA Grapalat" w:hAnsi="GHEA Grapalat" w:cs="Tahoma"/>
          <w:b/>
          <w:bCs/>
          <w:noProof/>
          <w:sz w:val="20"/>
          <w:szCs w:val="20"/>
          <w:shd w:val="clear" w:color="auto" w:fill="FFFFFF"/>
          <w:lang w:val="hy-AM"/>
        </w:rPr>
      </w:pPr>
      <w:r w:rsidRPr="00944C8D">
        <w:rPr>
          <w:rFonts w:ascii="GHEA Grapalat" w:hAnsi="GHEA Grapalat" w:cs="Tahoma"/>
          <w:b/>
          <w:bCs/>
          <w:noProof/>
          <w:sz w:val="20"/>
          <w:szCs w:val="20"/>
          <w:shd w:val="clear" w:color="auto" w:fill="FFFFFF"/>
          <w:lang w:val="hy-AM"/>
        </w:rPr>
        <w:t>Data Link ծառայություն</w:t>
      </w:r>
    </w:p>
    <w:tbl>
      <w:tblPr>
        <w:tblW w:w="0" w:type="auto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2049"/>
        <w:gridCol w:w="2493"/>
        <w:gridCol w:w="1913"/>
        <w:gridCol w:w="4727"/>
        <w:gridCol w:w="3378"/>
      </w:tblGrid>
      <w:tr w:rsidR="00944C8D" w:rsidRPr="00944C8D" w14:paraId="655DBC8F" w14:textId="77777777" w:rsidTr="006D03CC">
        <w:trPr>
          <w:cantSplit/>
        </w:trPr>
        <w:tc>
          <w:tcPr>
            <w:tcW w:w="2093" w:type="dxa"/>
            <w:vAlign w:val="center"/>
            <w:hideMark/>
          </w:tcPr>
          <w:p w14:paraId="37BF9ADA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  <w:t>Կատեգորիա</w:t>
            </w:r>
          </w:p>
          <w:p w14:paraId="4CA474DC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b/>
                <w:sz w:val="16"/>
                <w:szCs w:val="16"/>
                <w:lang w:val="hy-AM"/>
              </w:rPr>
              <w:t>Category</w:t>
            </w:r>
          </w:p>
        </w:tc>
        <w:tc>
          <w:tcPr>
            <w:tcW w:w="2835" w:type="dxa"/>
            <w:vAlign w:val="center"/>
            <w:hideMark/>
          </w:tcPr>
          <w:p w14:paraId="5C2409B1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  <w:t>Պահանջ</w:t>
            </w:r>
          </w:p>
          <w:p w14:paraId="6D94A91C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b/>
                <w:sz w:val="16"/>
                <w:szCs w:val="16"/>
                <w:lang w:val="hy-AM"/>
              </w:rPr>
              <w:t>Requirement</w:t>
            </w:r>
          </w:p>
        </w:tc>
        <w:tc>
          <w:tcPr>
            <w:tcW w:w="1984" w:type="dxa"/>
            <w:vAlign w:val="center"/>
            <w:hideMark/>
          </w:tcPr>
          <w:p w14:paraId="7B2880E4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  <w:t>Պարամետր/ Չափանիշ</w:t>
            </w:r>
          </w:p>
          <w:p w14:paraId="5BE5B66B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b/>
                <w:sz w:val="16"/>
                <w:szCs w:val="16"/>
                <w:lang w:val="hy-AM"/>
              </w:rPr>
              <w:t>Parameter</w:t>
            </w:r>
            <w:r w:rsidRPr="00944C8D"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  <w:t>/</w:t>
            </w:r>
            <w:r w:rsidRPr="00944C8D">
              <w:rPr>
                <w:rFonts w:ascii="GHEA Grapalat" w:hAnsi="GHEA Grapalat" w:cs="Tahoma"/>
                <w:b/>
                <w:sz w:val="16"/>
                <w:szCs w:val="16"/>
                <w:lang w:val="hy-AM"/>
              </w:rPr>
              <w:t>Metric</w:t>
            </w:r>
          </w:p>
        </w:tc>
        <w:tc>
          <w:tcPr>
            <w:tcW w:w="5387" w:type="dxa"/>
            <w:vAlign w:val="center"/>
            <w:hideMark/>
          </w:tcPr>
          <w:p w14:paraId="16941000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  <w:t>Նպատակ / Արժեք</w:t>
            </w:r>
          </w:p>
          <w:p w14:paraId="49367D68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b/>
                <w:sz w:val="16"/>
                <w:szCs w:val="16"/>
                <w:lang w:val="hy-AM"/>
              </w:rPr>
              <w:t>Target / Value</w:t>
            </w:r>
          </w:p>
        </w:tc>
        <w:tc>
          <w:tcPr>
            <w:tcW w:w="3685" w:type="dxa"/>
            <w:vAlign w:val="center"/>
            <w:hideMark/>
          </w:tcPr>
          <w:p w14:paraId="4A75DB78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  <w:t>Հաստատում / Նշումներ</w:t>
            </w:r>
          </w:p>
          <w:p w14:paraId="26715885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b/>
                <w:sz w:val="16"/>
                <w:szCs w:val="16"/>
                <w:lang w:val="hy-AM"/>
              </w:rPr>
              <w:t>Verification / Notes</w:t>
            </w:r>
          </w:p>
        </w:tc>
      </w:tr>
      <w:tr w:rsidR="00944C8D" w:rsidRPr="007F2078" w14:paraId="64FF4A33" w14:textId="77777777" w:rsidTr="006D03CC">
        <w:trPr>
          <w:cantSplit/>
        </w:trPr>
        <w:tc>
          <w:tcPr>
            <w:tcW w:w="2093" w:type="dxa"/>
            <w:vAlign w:val="center"/>
            <w:hideMark/>
          </w:tcPr>
          <w:p w14:paraId="58179669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Ծառայության տեսակ</w:t>
            </w:r>
          </w:p>
          <w:p w14:paraId="1BF21988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Service Type</w:t>
            </w:r>
          </w:p>
        </w:tc>
        <w:tc>
          <w:tcPr>
            <w:tcW w:w="2835" w:type="dxa"/>
            <w:vAlign w:val="center"/>
            <w:hideMark/>
          </w:tcPr>
          <w:p w14:paraId="31CA32A6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L2 կետից կետ ծառայություն</w:t>
            </w:r>
          </w:p>
          <w:p w14:paraId="3505E5A5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L2 point-to-point service</w:t>
            </w:r>
          </w:p>
        </w:tc>
        <w:tc>
          <w:tcPr>
            <w:tcW w:w="1984" w:type="dxa"/>
            <w:vAlign w:val="center"/>
            <w:hideMark/>
          </w:tcPr>
          <w:p w14:paraId="3E47AE87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Ծառայության տեսակ</w:t>
            </w:r>
          </w:p>
          <w:p w14:paraId="5EFF44BC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 xml:space="preserve">Service </w:t>
            </w: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Type</w:t>
            </w:r>
          </w:p>
        </w:tc>
        <w:tc>
          <w:tcPr>
            <w:tcW w:w="5387" w:type="dxa"/>
            <w:vAlign w:val="center"/>
            <w:hideMark/>
          </w:tcPr>
          <w:p w14:paraId="01FCDC62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Layer 2 Ethernet (e.g. EoMPLS / EVPN / equivalent)</w:t>
            </w:r>
          </w:p>
        </w:tc>
        <w:tc>
          <w:tcPr>
            <w:tcW w:w="3685" w:type="dxa"/>
            <w:vAlign w:val="center"/>
            <w:hideMark/>
          </w:tcPr>
          <w:p w14:paraId="5C9F4749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Պայմանագիր + ծառայության նկարագրություն։</w:t>
            </w:r>
          </w:p>
          <w:p w14:paraId="657E9163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Տեխնիկական նախագծման փաստաթղթեր</w:t>
            </w:r>
          </w:p>
          <w:p w14:paraId="439C79F3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Contract + service description;</w:t>
            </w: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br/>
              <w:t>technical design docs</w:t>
            </w:r>
          </w:p>
        </w:tc>
      </w:tr>
      <w:tr w:rsidR="00944C8D" w:rsidRPr="007F2078" w14:paraId="4AF4327C" w14:textId="77777777" w:rsidTr="006D03CC">
        <w:trPr>
          <w:cantSplit/>
        </w:trPr>
        <w:tc>
          <w:tcPr>
            <w:tcW w:w="2093" w:type="dxa"/>
            <w:vAlign w:val="center"/>
            <w:hideMark/>
          </w:tcPr>
          <w:p w14:paraId="30CE6816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Ծառայության տեսակ</w:t>
            </w:r>
          </w:p>
          <w:p w14:paraId="797BDA7F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Service Type</w:t>
            </w:r>
          </w:p>
        </w:tc>
        <w:tc>
          <w:tcPr>
            <w:tcW w:w="2835" w:type="dxa"/>
            <w:vAlign w:val="center"/>
            <w:hideMark/>
          </w:tcPr>
          <w:p w14:paraId="1F7A376B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Վերջնակետեր</w:t>
            </w:r>
          </w:p>
          <w:p w14:paraId="2EACD253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Endpoints</w:t>
            </w:r>
          </w:p>
        </w:tc>
        <w:tc>
          <w:tcPr>
            <w:tcW w:w="1984" w:type="dxa"/>
            <w:vAlign w:val="center"/>
            <w:hideMark/>
          </w:tcPr>
          <w:p w14:paraId="370D7473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«Ա» կետ / «Բ» կետ</w:t>
            </w:r>
          </w:p>
          <w:p w14:paraId="1A391F65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A-end / B-end</w:t>
            </w:r>
          </w:p>
        </w:tc>
        <w:tc>
          <w:tcPr>
            <w:tcW w:w="5387" w:type="dxa"/>
            <w:vAlign w:val="center"/>
            <w:hideMark/>
          </w:tcPr>
          <w:p w14:paraId="1C762156" w14:textId="1EC86AA7" w:rsidR="00432FCA" w:rsidRPr="00944C8D" w:rsidRDefault="00432FCA" w:rsidP="006D03CC">
            <w:pPr>
              <w:ind w:left="170" w:hanging="170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1. CSP DC rack (</w:t>
            </w:r>
            <w:r w:rsidR="00E15B3D"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Servers</w:t>
            </w: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 xml:space="preserve">/NGFW) </w:t>
            </w:r>
            <w:r w:rsidRPr="00944C8D">
              <w:rPr>
                <w:rFonts w:ascii="Apple Color Emoji" w:hAnsi="Apple Color Emoji" w:cs="Apple Color Emoji"/>
                <w:noProof/>
                <w:sz w:val="13"/>
                <w:szCs w:val="13"/>
                <w:lang w:val="hy-AM"/>
              </w:rPr>
              <w:t>↔</w:t>
            </w: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 xml:space="preserve"> առանձնացված պորտ դեպի Կառավարության գրասենյակի տարածք (հասցե՝ Կառավարական տուն 1, Երևան)</w:t>
            </w: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br/>
              <w:t>CSP DC rack (</w:t>
            </w:r>
            <w:r w:rsidR="00E15B3D"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Servers/NGFW</w:t>
            </w: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 xml:space="preserve">) </w:t>
            </w:r>
            <w:r w:rsidRPr="00944C8D">
              <w:rPr>
                <w:rFonts w:ascii="Apple Color Emoji" w:hAnsi="Apple Color Emoji" w:cs="Apple Color Emoji"/>
                <w:noProof/>
                <w:sz w:val="13"/>
                <w:szCs w:val="13"/>
                <w:lang w:val="hy-AM"/>
              </w:rPr>
              <w:t>↔</w:t>
            </w: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 xml:space="preserve"> Dedicated port to Government office core (addr: Government House 1, Yerevan)</w:t>
            </w:r>
          </w:p>
          <w:p w14:paraId="713324B7" w14:textId="0755F059" w:rsidR="00432FCA" w:rsidRPr="00944C8D" w:rsidRDefault="00432FCA" w:rsidP="00E15B3D">
            <w:pPr>
              <w:ind w:left="170" w:hanging="170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2. CSP DC rack (</w:t>
            </w:r>
            <w:r w:rsidR="00E15B3D"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Servers/NGFW</w:t>
            </w: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 xml:space="preserve">) </w:t>
            </w:r>
            <w:r w:rsidRPr="00944C8D">
              <w:rPr>
                <w:rFonts w:ascii="Apple Color Emoji" w:hAnsi="Apple Color Emoji" w:cs="Apple Color Emoji"/>
                <w:noProof/>
                <w:sz w:val="13"/>
                <w:szCs w:val="13"/>
                <w:lang w:val="hy-AM"/>
              </w:rPr>
              <w:t>↔</w:t>
            </w: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 xml:space="preserve"> </w:t>
            </w:r>
            <w:r w:rsidR="00E15B3D"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ՀՀ Կադաստրի կոմիտե</w:t>
            </w: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 xml:space="preserve"> (հասցե՝ </w:t>
            </w:r>
            <w:r w:rsidR="00E15B3D"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ք. Երևան, Կոմիտաս 35/2</w:t>
            </w: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)</w:t>
            </w: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br/>
              <w:t>CSP DC rack (</w:t>
            </w:r>
            <w:r w:rsidR="00E15B3D"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Servers/NGFW</w:t>
            </w: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 xml:space="preserve">) </w:t>
            </w:r>
            <w:r w:rsidRPr="00944C8D">
              <w:rPr>
                <w:rFonts w:ascii="Apple Color Emoji" w:hAnsi="Apple Color Emoji" w:cs="Apple Color Emoji"/>
                <w:noProof/>
                <w:sz w:val="13"/>
                <w:szCs w:val="13"/>
                <w:lang w:val="hy-AM"/>
              </w:rPr>
              <w:t>↔</w:t>
            </w: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 xml:space="preserve"> </w:t>
            </w:r>
            <w:r w:rsidR="00E15B3D"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RA Cadastre Commeettee</w:t>
            </w: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 xml:space="preserve"> (addr: </w:t>
            </w:r>
            <w:r w:rsidR="00E15B3D"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Komitas 35/2</w:t>
            </w: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, Yerevan)</w:t>
            </w:r>
          </w:p>
        </w:tc>
        <w:tc>
          <w:tcPr>
            <w:tcW w:w="3685" w:type="dxa"/>
            <w:vAlign w:val="center"/>
            <w:hideMark/>
          </w:tcPr>
          <w:p w14:paraId="5214778A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Մատակարարի փաստաթղթերում շղթայի ID(ներ)ը</w:t>
            </w:r>
          </w:p>
          <w:p w14:paraId="763ADB19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Circuit ID(s) in provider documentation</w:t>
            </w:r>
          </w:p>
        </w:tc>
      </w:tr>
      <w:tr w:rsidR="00944C8D" w:rsidRPr="007F2078" w14:paraId="12F30029" w14:textId="77777777" w:rsidTr="006D03CC">
        <w:trPr>
          <w:cantSplit/>
        </w:trPr>
        <w:tc>
          <w:tcPr>
            <w:tcW w:w="2093" w:type="dxa"/>
            <w:vAlign w:val="center"/>
            <w:hideMark/>
          </w:tcPr>
          <w:p w14:paraId="1541A82D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Թողունակություն</w:t>
            </w:r>
          </w:p>
          <w:p w14:paraId="12DD73C2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Bandwidth</w:t>
            </w:r>
          </w:p>
        </w:tc>
        <w:tc>
          <w:tcPr>
            <w:tcW w:w="2835" w:type="dxa"/>
            <w:vAlign w:val="center"/>
            <w:hideMark/>
          </w:tcPr>
          <w:p w14:paraId="54AE8FCC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Պարտավորված սիմետրիկ թողունակություն</w:t>
            </w:r>
          </w:p>
          <w:p w14:paraId="47CF7966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Committed symmetric bandwidth</w:t>
            </w:r>
          </w:p>
        </w:tc>
        <w:tc>
          <w:tcPr>
            <w:tcW w:w="1984" w:type="dxa"/>
            <w:vAlign w:val="center"/>
            <w:hideMark/>
          </w:tcPr>
          <w:p w14:paraId="7D71144B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CIR</w:t>
            </w:r>
          </w:p>
        </w:tc>
        <w:tc>
          <w:tcPr>
            <w:tcW w:w="5387" w:type="dxa"/>
            <w:vAlign w:val="center"/>
            <w:hideMark/>
          </w:tcPr>
          <w:p w14:paraId="76248411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≥ 1 Գբիթ/վրկ վերբեռնում և ներբեռնում, ամբողջական դուպլեքս</w:t>
            </w:r>
          </w:p>
          <w:p w14:paraId="71EB85EC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 xml:space="preserve">≥ </w:t>
            </w:r>
            <w:r w:rsidRPr="00944C8D">
              <w:rPr>
                <w:rFonts w:ascii="GHEA Grapalat" w:hAnsi="GHEA Grapalat" w:cs="Tahoma"/>
                <w:sz w:val="16"/>
                <w:szCs w:val="16"/>
                <w:lang w:val="en-US"/>
              </w:rPr>
              <w:t>1</w:t>
            </w: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 xml:space="preserve"> Gbit/s up &amp; down, full duplex</w:t>
            </w:r>
          </w:p>
        </w:tc>
        <w:tc>
          <w:tcPr>
            <w:tcW w:w="3685" w:type="dxa"/>
            <w:vAlign w:val="center"/>
            <w:hideMark/>
          </w:tcPr>
          <w:p w14:paraId="737D916A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Սպասարկման պատվեր։</w:t>
            </w:r>
          </w:p>
          <w:p w14:paraId="334071E4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ընդունման թողունակության թեստ (iperf և այլն)</w:t>
            </w:r>
          </w:p>
          <w:p w14:paraId="4A5DFE56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Service order;</w:t>
            </w: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br/>
              <w:t>acceptance throughput test (iperf etc.)</w:t>
            </w:r>
          </w:p>
        </w:tc>
      </w:tr>
      <w:tr w:rsidR="00944C8D" w:rsidRPr="007F2078" w14:paraId="727C6102" w14:textId="77777777" w:rsidTr="006D03CC">
        <w:trPr>
          <w:cantSplit/>
        </w:trPr>
        <w:tc>
          <w:tcPr>
            <w:tcW w:w="2093" w:type="dxa"/>
            <w:vAlign w:val="center"/>
            <w:hideMark/>
          </w:tcPr>
          <w:p w14:paraId="0F59F359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Թողունակություն</w:t>
            </w:r>
          </w:p>
          <w:p w14:paraId="08D957A1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Bandwidth</w:t>
            </w:r>
          </w:p>
        </w:tc>
        <w:tc>
          <w:tcPr>
            <w:tcW w:w="2835" w:type="dxa"/>
            <w:vAlign w:val="center"/>
            <w:hideMark/>
          </w:tcPr>
          <w:p w14:paraId="15037B1B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CIR-ից ոչ ցածր ձևավորում</w:t>
            </w:r>
          </w:p>
          <w:p w14:paraId="41967674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No shaping below CIR</w:t>
            </w:r>
          </w:p>
        </w:tc>
        <w:tc>
          <w:tcPr>
            <w:tcW w:w="1984" w:type="dxa"/>
            <w:vAlign w:val="center"/>
            <w:hideMark/>
          </w:tcPr>
          <w:p w14:paraId="444B0A18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Ձևավորում/ վերահսկողություն</w:t>
            </w:r>
          </w:p>
          <w:p w14:paraId="0DCF1F47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Shaping / policing</w:t>
            </w:r>
          </w:p>
        </w:tc>
        <w:tc>
          <w:tcPr>
            <w:tcW w:w="5387" w:type="dxa"/>
            <w:vAlign w:val="center"/>
            <w:hideMark/>
          </w:tcPr>
          <w:p w14:paraId="5DEF9120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CIR-ից ցածր ձևավորում/պահեստավորում չի թույլատրվում (բացառությամբ համաձայնեցված DoS պաշտպանության):</w:t>
            </w:r>
          </w:p>
          <w:p w14:paraId="4A9F6A84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No shaping/policing below CIR (except agreed DoS protection)</w:t>
            </w:r>
          </w:p>
        </w:tc>
        <w:tc>
          <w:tcPr>
            <w:tcW w:w="3685" w:type="dxa"/>
            <w:vAlign w:val="center"/>
            <w:hideMark/>
          </w:tcPr>
          <w:p w14:paraId="60C62763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Կարգավորումների վերանայում + թեստավորում CIR-ում՝ թեստային գեներատորի միջոցով</w:t>
            </w:r>
          </w:p>
          <w:p w14:paraId="2CE1EE36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Config review + test at CIR using test generator</w:t>
            </w:r>
          </w:p>
        </w:tc>
      </w:tr>
      <w:tr w:rsidR="00944C8D" w:rsidRPr="007F2078" w14:paraId="4D15E24C" w14:textId="77777777" w:rsidTr="006D03CC">
        <w:trPr>
          <w:cantSplit/>
        </w:trPr>
        <w:tc>
          <w:tcPr>
            <w:tcW w:w="2093" w:type="dxa"/>
            <w:vAlign w:val="center"/>
            <w:hideMark/>
          </w:tcPr>
          <w:p w14:paraId="28A2904D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L2 բնութագրերը</w:t>
            </w:r>
          </w:p>
          <w:p w14:paraId="7F869623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L2 Characteristics</w:t>
            </w:r>
          </w:p>
        </w:tc>
        <w:tc>
          <w:tcPr>
            <w:tcW w:w="2835" w:type="dxa"/>
            <w:vAlign w:val="center"/>
            <w:hideMark/>
          </w:tcPr>
          <w:p w14:paraId="693AB772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Էթերնետ կադրավորում</w:t>
            </w:r>
          </w:p>
          <w:p w14:paraId="0C9C7E7D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Ethernet framing</w:t>
            </w:r>
          </w:p>
        </w:tc>
        <w:tc>
          <w:tcPr>
            <w:tcW w:w="1984" w:type="dxa"/>
            <w:vAlign w:val="center"/>
            <w:hideMark/>
          </w:tcPr>
          <w:p w14:paraId="6AAD2E5D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Ստանդարտ</w:t>
            </w:r>
          </w:p>
          <w:p w14:paraId="10D8A564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Standard</w:t>
            </w:r>
          </w:p>
        </w:tc>
        <w:tc>
          <w:tcPr>
            <w:tcW w:w="5387" w:type="dxa"/>
            <w:vAlign w:val="center"/>
            <w:hideMark/>
          </w:tcPr>
          <w:p w14:paraId="624DAD9D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IEEE 802.3 Ethernet</w:t>
            </w:r>
          </w:p>
        </w:tc>
        <w:tc>
          <w:tcPr>
            <w:tcW w:w="3685" w:type="dxa"/>
            <w:vAlign w:val="center"/>
            <w:hideMark/>
          </w:tcPr>
          <w:p w14:paraId="590A5A64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Մատակարարի տեխնիկական բնութագրերը</w:t>
            </w:r>
          </w:p>
          <w:p w14:paraId="7D3A9FEA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Provider technical spec</w:t>
            </w:r>
          </w:p>
        </w:tc>
      </w:tr>
      <w:tr w:rsidR="00944C8D" w:rsidRPr="007F2078" w14:paraId="06A4BCD3" w14:textId="77777777" w:rsidTr="006D03CC">
        <w:trPr>
          <w:cantSplit/>
        </w:trPr>
        <w:tc>
          <w:tcPr>
            <w:tcW w:w="2093" w:type="dxa"/>
            <w:vAlign w:val="center"/>
            <w:hideMark/>
          </w:tcPr>
          <w:p w14:paraId="5B97550D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L2 բնութագրերը</w:t>
            </w:r>
          </w:p>
          <w:p w14:paraId="57A6AC96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L2 Characteristics</w:t>
            </w:r>
          </w:p>
        </w:tc>
        <w:tc>
          <w:tcPr>
            <w:tcW w:w="2835" w:type="dxa"/>
            <w:vAlign w:val="center"/>
            <w:hideMark/>
          </w:tcPr>
          <w:p w14:paraId="3037E0AB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VLAN-ի հնարավորութուն</w:t>
            </w:r>
          </w:p>
          <w:p w14:paraId="6AB2C25B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VLAN support</w:t>
            </w:r>
          </w:p>
        </w:tc>
        <w:tc>
          <w:tcPr>
            <w:tcW w:w="1984" w:type="dxa"/>
            <w:vAlign w:val="center"/>
            <w:hideMark/>
          </w:tcPr>
          <w:p w14:paraId="66D70CC6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Պիտակավորում</w:t>
            </w:r>
          </w:p>
          <w:p w14:paraId="63120176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Tagging</w:t>
            </w:r>
          </w:p>
        </w:tc>
        <w:tc>
          <w:tcPr>
            <w:tcW w:w="5387" w:type="dxa"/>
            <w:vAlign w:val="center"/>
            <w:hideMark/>
          </w:tcPr>
          <w:p w14:paraId="44CEFD89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IEEE 802.1Q VLAN պիտակավորումը աջակցվում է։</w:t>
            </w:r>
          </w:p>
          <w:p w14:paraId="53E1394D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QinQ (802.1ad)՝ պահանջի դեպքում։</w:t>
            </w:r>
          </w:p>
          <w:p w14:paraId="02601239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IEEE 802.1Q VLAN tagging supported;</w:t>
            </w: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br/>
              <w:t>QinQ (802.1ad) if requested</w:t>
            </w:r>
          </w:p>
        </w:tc>
        <w:tc>
          <w:tcPr>
            <w:tcW w:w="3685" w:type="dxa"/>
            <w:vAlign w:val="center"/>
            <w:hideMark/>
          </w:tcPr>
          <w:p w14:paraId="3AA7C09E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Լաբորատոր փորձարկում՝ ծայրից ծայր պիտակավորված շրջանակներով</w:t>
            </w:r>
          </w:p>
          <w:p w14:paraId="509531CF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Lab test with tagged frames end-to-end</w:t>
            </w:r>
          </w:p>
        </w:tc>
      </w:tr>
      <w:tr w:rsidR="00944C8D" w:rsidRPr="007F2078" w14:paraId="587BDBA9" w14:textId="77777777" w:rsidTr="006D03CC">
        <w:trPr>
          <w:cantSplit/>
        </w:trPr>
        <w:tc>
          <w:tcPr>
            <w:tcW w:w="2093" w:type="dxa"/>
            <w:vAlign w:val="center"/>
            <w:hideMark/>
          </w:tcPr>
          <w:p w14:paraId="78ECB055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L2 բնութագրերը</w:t>
            </w:r>
          </w:p>
          <w:p w14:paraId="2B35AA3C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L2 Characteristics</w:t>
            </w:r>
          </w:p>
        </w:tc>
        <w:tc>
          <w:tcPr>
            <w:tcW w:w="2835" w:type="dxa"/>
            <w:vAlign w:val="center"/>
            <w:hideMark/>
          </w:tcPr>
          <w:p w14:paraId="44D0954A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MTU</w:t>
            </w:r>
          </w:p>
        </w:tc>
        <w:tc>
          <w:tcPr>
            <w:tcW w:w="1984" w:type="dxa"/>
            <w:vAlign w:val="center"/>
            <w:hideMark/>
          </w:tcPr>
          <w:p w14:paraId="10FC1B64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Արդյունավետ IP MTU</w:t>
            </w:r>
          </w:p>
          <w:p w14:paraId="32B38732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Effective IP MTU</w:t>
            </w:r>
          </w:p>
        </w:tc>
        <w:tc>
          <w:tcPr>
            <w:tcW w:w="5387" w:type="dxa"/>
            <w:vAlign w:val="center"/>
            <w:hideMark/>
          </w:tcPr>
          <w:p w14:paraId="2C566806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≥ 1500 բայթ IP բեռնվածություն առանց մասնատման</w:t>
            </w:r>
          </w:p>
          <w:p w14:paraId="09E18660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≥ 1500 bytes IP payload without fragmentation</w:t>
            </w:r>
          </w:p>
        </w:tc>
        <w:tc>
          <w:tcPr>
            <w:tcW w:w="3685" w:type="dxa"/>
            <w:vAlign w:val="center"/>
            <w:hideMark/>
          </w:tcPr>
          <w:p w14:paraId="2BECBC56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Ping DF-բիթով և մեծ ծանրաբեռնվածությամբ։</w:t>
            </w:r>
          </w:p>
          <w:p w14:paraId="3401F035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կապուղու MTU թեստ</w:t>
            </w:r>
          </w:p>
          <w:p w14:paraId="4968E73D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Ping with DF-bit and large payload;</w:t>
            </w: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br/>
              <w:t>path MTU test</w:t>
            </w:r>
          </w:p>
        </w:tc>
      </w:tr>
      <w:tr w:rsidR="00944C8D" w:rsidRPr="007F2078" w14:paraId="4529FEF2" w14:textId="77777777" w:rsidTr="006D03CC">
        <w:trPr>
          <w:cantSplit/>
        </w:trPr>
        <w:tc>
          <w:tcPr>
            <w:tcW w:w="2093" w:type="dxa"/>
            <w:vAlign w:val="center"/>
            <w:hideMark/>
          </w:tcPr>
          <w:p w14:paraId="22A6CDB2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lastRenderedPageBreak/>
              <w:t>Հուսալիություն</w:t>
            </w:r>
          </w:p>
          <w:p w14:paraId="742DDD55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Redundancy</w:t>
            </w:r>
          </w:p>
        </w:tc>
        <w:tc>
          <w:tcPr>
            <w:tcW w:w="2835" w:type="dxa"/>
            <w:vAlign w:val="center"/>
            <w:hideMark/>
          </w:tcPr>
          <w:p w14:paraId="1E910483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Ուղիների բազմազանություն (եթե պատվիրված է)</w:t>
            </w:r>
          </w:p>
          <w:p w14:paraId="3C66C804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Path diversity (if ordered)</w:t>
            </w:r>
          </w:p>
        </w:tc>
        <w:tc>
          <w:tcPr>
            <w:tcW w:w="1984" w:type="dxa"/>
            <w:vAlign w:val="center"/>
            <w:hideMark/>
          </w:tcPr>
          <w:p w14:paraId="4E1424A8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Ֆիզիկական/ տրամաբանական ուղիներ</w:t>
            </w:r>
          </w:p>
          <w:p w14:paraId="75CF2DC0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Physical / logical paths</w:t>
            </w:r>
          </w:p>
        </w:tc>
        <w:tc>
          <w:tcPr>
            <w:tcW w:w="5387" w:type="dxa"/>
            <w:vAlign w:val="center"/>
            <w:hideMark/>
          </w:tcPr>
          <w:p w14:paraId="281B0E18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Երկու տարբեր ուղիներ և անկախ վերջին մղոն (որտեղ հնարավոր է)</w:t>
            </w:r>
          </w:p>
          <w:p w14:paraId="30F88569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Two diverse paths &amp; independent last-mile (where feasible)</w:t>
            </w:r>
          </w:p>
        </w:tc>
        <w:tc>
          <w:tcPr>
            <w:tcW w:w="3685" w:type="dxa"/>
            <w:vAlign w:val="center"/>
            <w:hideMark/>
          </w:tcPr>
          <w:p w14:paraId="4922ED0D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Մատակարարի տոպոլոգիայի դիագրամ;</w:t>
            </w:r>
          </w:p>
          <w:p w14:paraId="5BECF8BE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բազմազանության հայտարարություն</w:t>
            </w:r>
          </w:p>
          <w:p w14:paraId="2D0F75E1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Provider topology diagram;</w:t>
            </w: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br/>
              <w:t>diversity statement</w:t>
            </w:r>
          </w:p>
        </w:tc>
      </w:tr>
      <w:tr w:rsidR="00944C8D" w:rsidRPr="007F2078" w14:paraId="34AAA2C4" w14:textId="77777777" w:rsidTr="006D03CC">
        <w:trPr>
          <w:cantSplit/>
        </w:trPr>
        <w:tc>
          <w:tcPr>
            <w:tcW w:w="2093" w:type="dxa"/>
            <w:vAlign w:val="center"/>
            <w:hideMark/>
          </w:tcPr>
          <w:p w14:paraId="77266B51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Հասանելիություն</w:t>
            </w:r>
          </w:p>
          <w:p w14:paraId="17F007BA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Availability</w:t>
            </w:r>
          </w:p>
        </w:tc>
        <w:tc>
          <w:tcPr>
            <w:tcW w:w="2835" w:type="dxa"/>
            <w:vAlign w:val="center"/>
            <w:hideMark/>
          </w:tcPr>
          <w:p w14:paraId="6E652370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Ծառայության տարեկան  հասանելիություն</w:t>
            </w:r>
          </w:p>
          <w:p w14:paraId="390D7AB8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Annual service availability</w:t>
            </w:r>
          </w:p>
        </w:tc>
        <w:tc>
          <w:tcPr>
            <w:tcW w:w="1984" w:type="dxa"/>
            <w:vAlign w:val="center"/>
            <w:hideMark/>
          </w:tcPr>
          <w:p w14:paraId="5529C86C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Հասանելիություն</w:t>
            </w:r>
          </w:p>
          <w:p w14:paraId="3EFAC06F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Availability</w:t>
            </w:r>
          </w:p>
        </w:tc>
        <w:tc>
          <w:tcPr>
            <w:tcW w:w="5387" w:type="dxa"/>
            <w:vAlign w:val="center"/>
            <w:hideMark/>
          </w:tcPr>
          <w:p w14:paraId="34B53D10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≥ 99.9% օրացուցային տարվա մեջ</w:t>
            </w:r>
          </w:p>
          <w:p w14:paraId="27F46761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≥ 99.9% per calendar year</w:t>
            </w:r>
          </w:p>
        </w:tc>
        <w:tc>
          <w:tcPr>
            <w:tcW w:w="3685" w:type="dxa"/>
            <w:vAlign w:val="center"/>
            <w:hideMark/>
          </w:tcPr>
          <w:p w14:paraId="662EC289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Ամսական SLA հաշվետվություն։</w:t>
            </w:r>
          </w:p>
          <w:p w14:paraId="2AE9FADB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NMS-ի հասանելիության վիճակագրություն։</w:t>
            </w:r>
          </w:p>
          <w:p w14:paraId="6D496B6A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Monthly SLA report;</w:t>
            </w: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br/>
              <w:t>NMS availability stats</w:t>
            </w:r>
          </w:p>
        </w:tc>
      </w:tr>
      <w:tr w:rsidR="00944C8D" w:rsidRPr="007F2078" w14:paraId="7EF79F4C" w14:textId="77777777" w:rsidTr="006D03CC">
        <w:trPr>
          <w:cantSplit/>
        </w:trPr>
        <w:tc>
          <w:tcPr>
            <w:tcW w:w="2093" w:type="dxa"/>
            <w:vAlign w:val="center"/>
            <w:hideMark/>
          </w:tcPr>
          <w:p w14:paraId="11330A34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Հասանելիություն</w:t>
            </w:r>
          </w:p>
          <w:p w14:paraId="6E1B2DED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Availability</w:t>
            </w:r>
          </w:p>
        </w:tc>
        <w:tc>
          <w:tcPr>
            <w:tcW w:w="2835" w:type="dxa"/>
            <w:vAlign w:val="center"/>
            <w:hideMark/>
          </w:tcPr>
          <w:p w14:paraId="23BDD06A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Անհասանելիության սահմանում</w:t>
            </w:r>
          </w:p>
          <w:p w14:paraId="43F13AF7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Unavailability definition</w:t>
            </w:r>
          </w:p>
        </w:tc>
        <w:tc>
          <w:tcPr>
            <w:tcW w:w="1984" w:type="dxa"/>
            <w:vAlign w:val="center"/>
            <w:hideMark/>
          </w:tcPr>
          <w:p w14:paraId="186FE203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Կորստի շեմը</w:t>
            </w:r>
          </w:p>
          <w:p w14:paraId="173E3D1F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Loss threshold</w:t>
            </w:r>
          </w:p>
        </w:tc>
        <w:tc>
          <w:tcPr>
            <w:tcW w:w="5387" w:type="dxa"/>
            <w:vAlign w:val="center"/>
            <w:hideMark/>
          </w:tcPr>
          <w:p w14:paraId="49BB924C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անջատում = փաթեթների կորուստ ≥ 50% &gt; 1 րոպեի ընթացքում</w:t>
            </w:r>
          </w:p>
          <w:p w14:paraId="3BE844C0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Packet loss ≥ 50% for &gt; 1 minute = outage</w:t>
            </w:r>
          </w:p>
        </w:tc>
        <w:tc>
          <w:tcPr>
            <w:tcW w:w="3685" w:type="dxa"/>
            <w:vAlign w:val="center"/>
            <w:hideMark/>
          </w:tcPr>
          <w:p w14:paraId="58A25D1B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Սահմանված է SLA-ում։</w:t>
            </w:r>
          </w:p>
          <w:p w14:paraId="67DAA91A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Ստուգված է գրանցամատյանների/նմուշառումների միջոցով։</w:t>
            </w:r>
          </w:p>
          <w:p w14:paraId="4A96318C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Defined in SLA;</w:t>
            </w: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br/>
              <w:t>verified via logs/probes</w:t>
            </w:r>
          </w:p>
        </w:tc>
      </w:tr>
      <w:tr w:rsidR="00944C8D" w:rsidRPr="007F2078" w14:paraId="4C522124" w14:textId="77777777" w:rsidTr="006D03CC">
        <w:trPr>
          <w:cantSplit/>
        </w:trPr>
        <w:tc>
          <w:tcPr>
            <w:tcW w:w="2093" w:type="dxa"/>
            <w:vAlign w:val="center"/>
            <w:hideMark/>
          </w:tcPr>
          <w:p w14:paraId="7CA725D6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Սպասարկում</w:t>
            </w:r>
          </w:p>
          <w:p w14:paraId="33636CEB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Maintenance</w:t>
            </w:r>
          </w:p>
        </w:tc>
        <w:tc>
          <w:tcPr>
            <w:tcW w:w="2835" w:type="dxa"/>
            <w:vAlign w:val="center"/>
            <w:hideMark/>
          </w:tcPr>
          <w:p w14:paraId="085635B0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Պլանավորված սպասարկման ծանուցում</w:t>
            </w:r>
          </w:p>
          <w:p w14:paraId="6E564AE5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Planned maintenance notice</w:t>
            </w:r>
          </w:p>
        </w:tc>
        <w:tc>
          <w:tcPr>
            <w:tcW w:w="1984" w:type="dxa"/>
            <w:vAlign w:val="center"/>
            <w:hideMark/>
          </w:tcPr>
          <w:p w14:paraId="7F84289A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Ծանուցման ժամկետը</w:t>
            </w:r>
          </w:p>
          <w:p w14:paraId="0C168E11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Notice period</w:t>
            </w:r>
          </w:p>
        </w:tc>
        <w:tc>
          <w:tcPr>
            <w:tcW w:w="5387" w:type="dxa"/>
            <w:vAlign w:val="center"/>
            <w:hideMark/>
          </w:tcPr>
          <w:p w14:paraId="5854C7DD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≥ 5 աշխատանքային օր սպասարկումից առաջ</w:t>
            </w:r>
          </w:p>
          <w:p w14:paraId="47845123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≥ 5 working days before maintenance</w:t>
            </w:r>
          </w:p>
        </w:tc>
        <w:tc>
          <w:tcPr>
            <w:tcW w:w="3685" w:type="dxa"/>
            <w:vAlign w:val="center"/>
            <w:hideMark/>
          </w:tcPr>
          <w:p w14:paraId="3A297C1D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Մատակարարի փոփոխության ծանուցումներ</w:t>
            </w:r>
          </w:p>
          <w:p w14:paraId="648B3A8D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Provider change notifications</w:t>
            </w:r>
          </w:p>
        </w:tc>
      </w:tr>
      <w:tr w:rsidR="00944C8D" w:rsidRPr="007F2078" w14:paraId="1F1635F1" w14:textId="77777777" w:rsidTr="006D03CC">
        <w:trPr>
          <w:cantSplit/>
        </w:trPr>
        <w:tc>
          <w:tcPr>
            <w:tcW w:w="2093" w:type="dxa"/>
            <w:vAlign w:val="center"/>
            <w:hideMark/>
          </w:tcPr>
          <w:p w14:paraId="05CE4DD4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Սպասարկում</w:t>
            </w:r>
          </w:p>
          <w:p w14:paraId="568C7922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Maintenance</w:t>
            </w:r>
          </w:p>
        </w:tc>
        <w:tc>
          <w:tcPr>
            <w:tcW w:w="2835" w:type="dxa"/>
            <w:vAlign w:val="center"/>
            <w:hideMark/>
          </w:tcPr>
          <w:p w14:paraId="660FF341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Սպասարկման պատուհանի ժամանակացույց</w:t>
            </w:r>
          </w:p>
          <w:p w14:paraId="0CF3DFA8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Maintenance window timing</w:t>
            </w:r>
          </w:p>
        </w:tc>
        <w:tc>
          <w:tcPr>
            <w:tcW w:w="1984" w:type="dxa"/>
            <w:vAlign w:val="center"/>
            <w:hideMark/>
          </w:tcPr>
          <w:p w14:paraId="02D7D7BF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Օրվա ժամը</w:t>
            </w:r>
          </w:p>
          <w:p w14:paraId="2D7C7834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Time of day</w:t>
            </w:r>
          </w:p>
        </w:tc>
        <w:tc>
          <w:tcPr>
            <w:tcW w:w="5387" w:type="dxa"/>
            <w:vAlign w:val="center"/>
            <w:hideMark/>
          </w:tcPr>
          <w:p w14:paraId="1B1C371D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Աշխատանքային ժամերից դուրս (օրինակ՝ տեղական ժամանակով 00:00-06:00)</w:t>
            </w:r>
          </w:p>
          <w:p w14:paraId="247B244F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Outside business hours (e.g. 00:00–06:00 local)</w:t>
            </w:r>
          </w:p>
        </w:tc>
        <w:tc>
          <w:tcPr>
            <w:tcW w:w="3685" w:type="dxa"/>
            <w:vAlign w:val="center"/>
            <w:hideMark/>
          </w:tcPr>
          <w:p w14:paraId="232CBD33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Ժամանակացույցի փոփոխության վերանայում</w:t>
            </w:r>
          </w:p>
          <w:p w14:paraId="0663007C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Change schedule review</w:t>
            </w:r>
          </w:p>
        </w:tc>
      </w:tr>
      <w:tr w:rsidR="00944C8D" w:rsidRPr="007F2078" w14:paraId="1B141A0A" w14:textId="77777777" w:rsidTr="006D03CC">
        <w:trPr>
          <w:cantSplit/>
        </w:trPr>
        <w:tc>
          <w:tcPr>
            <w:tcW w:w="2093" w:type="dxa"/>
            <w:vAlign w:val="center"/>
            <w:hideMark/>
          </w:tcPr>
          <w:p w14:paraId="32202E6D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Սպասարկում</w:t>
            </w:r>
          </w:p>
          <w:p w14:paraId="17A1D734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Maintenance</w:t>
            </w:r>
          </w:p>
        </w:tc>
        <w:tc>
          <w:tcPr>
            <w:tcW w:w="2835" w:type="dxa"/>
            <w:vAlign w:val="center"/>
            <w:hideMark/>
          </w:tcPr>
          <w:p w14:paraId="36C9A3EF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Սպասարկման տևողության սահմանաչափ</w:t>
            </w:r>
          </w:p>
          <w:p w14:paraId="70A2CA95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Maintenance duration cap</w:t>
            </w:r>
          </w:p>
        </w:tc>
        <w:tc>
          <w:tcPr>
            <w:tcW w:w="1984" w:type="dxa"/>
            <w:vAlign w:val="center"/>
            <w:hideMark/>
          </w:tcPr>
          <w:p w14:paraId="3042B043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Ընդամենը ամսական</w:t>
            </w:r>
          </w:p>
          <w:p w14:paraId="0970D708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Total per month</w:t>
            </w:r>
          </w:p>
        </w:tc>
        <w:tc>
          <w:tcPr>
            <w:tcW w:w="5387" w:type="dxa"/>
            <w:vAlign w:val="center"/>
            <w:hideMark/>
          </w:tcPr>
          <w:p w14:paraId="48F5F578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≤ 8 ժամ/ամիս պլանային սպասարկում</w:t>
            </w:r>
          </w:p>
          <w:p w14:paraId="1ED6D2D7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≤ 8 hours/month planned maintenance</w:t>
            </w:r>
          </w:p>
        </w:tc>
        <w:tc>
          <w:tcPr>
            <w:tcW w:w="3685" w:type="dxa"/>
            <w:vAlign w:val="center"/>
            <w:hideMark/>
          </w:tcPr>
          <w:p w14:paraId="32633834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Ամսական SLA/գործառնությունների հաշվետվություն</w:t>
            </w:r>
          </w:p>
          <w:p w14:paraId="23700247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Monthly SLA/operations report</w:t>
            </w:r>
          </w:p>
        </w:tc>
      </w:tr>
      <w:tr w:rsidR="00944C8D" w:rsidRPr="007F2078" w14:paraId="16D28B72" w14:textId="77777777" w:rsidTr="006D03CC">
        <w:trPr>
          <w:cantSplit/>
        </w:trPr>
        <w:tc>
          <w:tcPr>
            <w:tcW w:w="2093" w:type="dxa"/>
            <w:vAlign w:val="center"/>
            <w:hideMark/>
          </w:tcPr>
          <w:p w14:paraId="6D37A69B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Լատենտություն</w:t>
            </w:r>
          </w:p>
          <w:p w14:paraId="0AFF7243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Latency</w:t>
            </w:r>
          </w:p>
        </w:tc>
        <w:tc>
          <w:tcPr>
            <w:tcW w:w="2835" w:type="dxa"/>
            <w:vAlign w:val="center"/>
            <w:hideMark/>
          </w:tcPr>
          <w:p w14:paraId="04CF21AD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Միակողմանի լատենտություն</w:t>
            </w:r>
          </w:p>
          <w:p w14:paraId="194B9934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One-way latency</w:t>
            </w:r>
          </w:p>
        </w:tc>
        <w:tc>
          <w:tcPr>
            <w:tcW w:w="1984" w:type="dxa"/>
            <w:vAlign w:val="center"/>
            <w:hideMark/>
          </w:tcPr>
          <w:p w14:paraId="044131F1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95-րդ տոկոսայնություն</w:t>
            </w:r>
          </w:p>
          <w:p w14:paraId="54259A0E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95th percentile</w:t>
            </w:r>
          </w:p>
        </w:tc>
        <w:tc>
          <w:tcPr>
            <w:tcW w:w="5387" w:type="dxa"/>
            <w:vAlign w:val="center"/>
            <w:hideMark/>
          </w:tcPr>
          <w:p w14:paraId="4193EB12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 xml:space="preserve">≤ 10 մվ (գրասենյակ </w:t>
            </w:r>
            <w:r w:rsidRPr="00944C8D">
              <w:rPr>
                <w:rFonts w:ascii="Apple Color Emoji" w:hAnsi="Apple Color Emoji" w:cs="Apple Color Emoji"/>
                <w:noProof/>
                <w:sz w:val="13"/>
                <w:szCs w:val="13"/>
                <w:lang w:val="hy-AM"/>
              </w:rPr>
              <w:t>↔</w:t>
            </w: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 xml:space="preserve"> CSP)</w:t>
            </w:r>
          </w:p>
          <w:p w14:paraId="62ADDF2A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 xml:space="preserve">≤ 10 ms (office </w:t>
            </w:r>
            <w:r w:rsidRPr="00944C8D">
              <w:rPr>
                <w:rFonts w:ascii="Apple Color Emoji" w:hAnsi="Apple Color Emoji" w:cs="Apple Color Emoji"/>
                <w:noProof/>
                <w:sz w:val="13"/>
                <w:szCs w:val="13"/>
                <w:lang w:val="hy-AM"/>
              </w:rPr>
              <w:t>↔</w:t>
            </w: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 xml:space="preserve"> CSP)</w:t>
            </w:r>
          </w:p>
        </w:tc>
        <w:tc>
          <w:tcPr>
            <w:tcW w:w="3685" w:type="dxa"/>
            <w:vAlign w:val="center"/>
            <w:hideMark/>
          </w:tcPr>
          <w:p w14:paraId="43572EFE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Ակտիվ նմուշառումներ (օրինակ՝ TWAMP/ICMP/UDP) ամսական հաշվետվությամբ</w:t>
            </w:r>
          </w:p>
          <w:p w14:paraId="02B28CDC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Active probes (e.g. TWAMP/ICMP/UDP) with monthly report</w:t>
            </w:r>
          </w:p>
        </w:tc>
      </w:tr>
      <w:tr w:rsidR="00944C8D" w:rsidRPr="007F2078" w14:paraId="4E7BA7C1" w14:textId="77777777" w:rsidTr="006D03CC">
        <w:trPr>
          <w:cantSplit/>
        </w:trPr>
        <w:tc>
          <w:tcPr>
            <w:tcW w:w="2093" w:type="dxa"/>
            <w:vAlign w:val="center"/>
            <w:hideMark/>
          </w:tcPr>
          <w:p w14:paraId="263C5EBF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Դողդողում</w:t>
            </w:r>
          </w:p>
          <w:p w14:paraId="750B970E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Jitter</w:t>
            </w:r>
          </w:p>
        </w:tc>
        <w:tc>
          <w:tcPr>
            <w:tcW w:w="2835" w:type="dxa"/>
            <w:vAlign w:val="center"/>
            <w:hideMark/>
          </w:tcPr>
          <w:p w14:paraId="58AEF3D6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Փաթեթի ուշացման տատանում</w:t>
            </w:r>
          </w:p>
          <w:p w14:paraId="4ACD4D68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Packet delay variation</w:t>
            </w:r>
          </w:p>
        </w:tc>
        <w:tc>
          <w:tcPr>
            <w:tcW w:w="1984" w:type="dxa"/>
            <w:vAlign w:val="center"/>
            <w:hideMark/>
          </w:tcPr>
          <w:p w14:paraId="411F6181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95-րդ տոկոսայնություն</w:t>
            </w:r>
          </w:p>
          <w:p w14:paraId="6BEC59B8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95th percentile</w:t>
            </w:r>
          </w:p>
        </w:tc>
        <w:tc>
          <w:tcPr>
            <w:tcW w:w="5387" w:type="dxa"/>
            <w:vAlign w:val="center"/>
            <w:hideMark/>
          </w:tcPr>
          <w:p w14:paraId="653AC919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≤ 5 մվ</w:t>
            </w:r>
          </w:p>
          <w:p w14:paraId="1B41BB72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≤ 5 ms</w:t>
            </w:r>
          </w:p>
        </w:tc>
        <w:tc>
          <w:tcPr>
            <w:tcW w:w="3685" w:type="dxa"/>
            <w:vAlign w:val="center"/>
            <w:hideMark/>
          </w:tcPr>
          <w:p w14:paraId="43C0C574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Նույն նմուշառումները։</w:t>
            </w:r>
          </w:p>
          <w:p w14:paraId="5563C017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տատանման մասին հաղորդվում է ամսական</w:t>
            </w:r>
          </w:p>
          <w:p w14:paraId="6ECD2119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Same probes;</w:t>
            </w: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br/>
              <w:t>jitter reported monthly</w:t>
            </w:r>
          </w:p>
        </w:tc>
      </w:tr>
      <w:tr w:rsidR="00944C8D" w:rsidRPr="007F2078" w14:paraId="3BE3B2DA" w14:textId="77777777" w:rsidTr="006D03CC">
        <w:trPr>
          <w:cantSplit/>
        </w:trPr>
        <w:tc>
          <w:tcPr>
            <w:tcW w:w="2093" w:type="dxa"/>
            <w:vAlign w:val="center"/>
            <w:hideMark/>
          </w:tcPr>
          <w:p w14:paraId="78DF71B3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Փաթեթների կորուստ</w:t>
            </w:r>
          </w:p>
          <w:p w14:paraId="2F19D105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Packet Loss</w:t>
            </w:r>
          </w:p>
        </w:tc>
        <w:tc>
          <w:tcPr>
            <w:tcW w:w="2835" w:type="dxa"/>
            <w:vAlign w:val="center"/>
            <w:hideMark/>
          </w:tcPr>
          <w:p w14:paraId="0C74835D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Փաթեթների միջին կորուստ</w:t>
            </w:r>
          </w:p>
          <w:p w14:paraId="6CE03264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Average packet loss</w:t>
            </w:r>
          </w:p>
        </w:tc>
        <w:tc>
          <w:tcPr>
            <w:tcW w:w="1984" w:type="dxa"/>
            <w:vAlign w:val="center"/>
            <w:hideMark/>
          </w:tcPr>
          <w:p w14:paraId="6FFA1B97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Միջին ամսական</w:t>
            </w:r>
          </w:p>
          <w:p w14:paraId="69015408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Monthly average</w:t>
            </w:r>
          </w:p>
        </w:tc>
        <w:tc>
          <w:tcPr>
            <w:tcW w:w="5387" w:type="dxa"/>
            <w:vAlign w:val="center"/>
            <w:hideMark/>
          </w:tcPr>
          <w:p w14:paraId="7301B190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≤ 0.1% (բացառությամբ անջատումների և սպասարկման)</w:t>
            </w:r>
          </w:p>
          <w:p w14:paraId="2305C86A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≤ 0.1% (excluding outages &amp; maintenance)</w:t>
            </w:r>
          </w:p>
        </w:tc>
        <w:tc>
          <w:tcPr>
            <w:tcW w:w="3685" w:type="dxa"/>
            <w:vAlign w:val="center"/>
            <w:hideMark/>
          </w:tcPr>
          <w:p w14:paraId="2FE661F3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Զոնդավորման վիճակագրություն։</w:t>
            </w:r>
          </w:p>
          <w:p w14:paraId="34488025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SLA հաշվետվություն</w:t>
            </w:r>
          </w:p>
          <w:p w14:paraId="5C68CF40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Probe statistics;</w:t>
            </w: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br/>
              <w:t>SLA report</w:t>
            </w:r>
          </w:p>
        </w:tc>
      </w:tr>
      <w:tr w:rsidR="00944C8D" w:rsidRPr="007F2078" w14:paraId="54EC2231" w14:textId="77777777" w:rsidTr="006D03CC">
        <w:trPr>
          <w:cantSplit/>
        </w:trPr>
        <w:tc>
          <w:tcPr>
            <w:tcW w:w="2093" w:type="dxa"/>
            <w:vAlign w:val="center"/>
            <w:hideMark/>
          </w:tcPr>
          <w:p w14:paraId="29511E8D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Արտադրողականություն</w:t>
            </w:r>
          </w:p>
          <w:p w14:paraId="280DDA65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Throughput</w:t>
            </w:r>
          </w:p>
        </w:tc>
        <w:tc>
          <w:tcPr>
            <w:tcW w:w="2835" w:type="dxa"/>
            <w:vAlign w:val="center"/>
            <w:hideMark/>
          </w:tcPr>
          <w:p w14:paraId="36801FFF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Օգտագործելի IP թողունակություն</w:t>
            </w:r>
          </w:p>
          <w:p w14:paraId="6C58422A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Usable IP throughput</w:t>
            </w:r>
          </w:p>
        </w:tc>
        <w:tc>
          <w:tcPr>
            <w:tcW w:w="1984" w:type="dxa"/>
            <w:vAlign w:val="center"/>
            <w:hideMark/>
          </w:tcPr>
          <w:p w14:paraId="10EF3EDF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Goodput-ը ընդդեմ CIR-ի</w:t>
            </w:r>
          </w:p>
          <w:p w14:paraId="454B9CFF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Goodput vs CIR</w:t>
            </w:r>
          </w:p>
        </w:tc>
        <w:tc>
          <w:tcPr>
            <w:tcW w:w="5387" w:type="dxa"/>
            <w:vAlign w:val="center"/>
            <w:hideMark/>
          </w:tcPr>
          <w:p w14:paraId="00D2AE05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CIR-ի ≥ 90%-ը (օրինակ՝ ≥ 90 Մբիթ/վրկ IP ծանրաբեռնվածություն՝ 100 Մբիթ/վրկ ծառայության համար)</w:t>
            </w:r>
          </w:p>
          <w:p w14:paraId="2D6A9EF4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≥ 90% of CIR (e.g. ≥ 90 Mbit/s IP payload for 100 Mbit/s service)</w:t>
            </w:r>
          </w:p>
        </w:tc>
        <w:tc>
          <w:tcPr>
            <w:tcW w:w="3685" w:type="dxa"/>
            <w:vAlign w:val="center"/>
            <w:hideMark/>
          </w:tcPr>
          <w:p w14:paraId="6E60C5C3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Վերահսկվող թեստ (TCP/UDP թողունակություն) ընդունման ընթացքում</w:t>
            </w:r>
          </w:p>
          <w:p w14:paraId="118FCE5B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Controlled test (TCP/UDP throughput) during acceptance</w:t>
            </w:r>
          </w:p>
        </w:tc>
      </w:tr>
      <w:tr w:rsidR="00944C8D" w:rsidRPr="007F2078" w14:paraId="0BC3C7A3" w14:textId="77777777" w:rsidTr="006D03CC">
        <w:trPr>
          <w:cantSplit/>
        </w:trPr>
        <w:tc>
          <w:tcPr>
            <w:tcW w:w="2093" w:type="dxa"/>
            <w:vAlign w:val="center"/>
            <w:hideMark/>
          </w:tcPr>
          <w:p w14:paraId="01E8A74B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lastRenderedPageBreak/>
              <w:t>Աջակցություն</w:t>
            </w:r>
          </w:p>
          <w:p w14:paraId="55669487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Support</w:t>
            </w:r>
          </w:p>
        </w:tc>
        <w:tc>
          <w:tcPr>
            <w:tcW w:w="2835" w:type="dxa"/>
            <w:vAlign w:val="center"/>
            <w:hideMark/>
          </w:tcPr>
          <w:p w14:paraId="5B5CE64C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Խափանման արձագանքման ժամանակը</w:t>
            </w:r>
          </w:p>
          <w:p w14:paraId="15FBC7A1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Fault response time</w:t>
            </w:r>
          </w:p>
        </w:tc>
        <w:tc>
          <w:tcPr>
            <w:tcW w:w="1984" w:type="dxa"/>
            <w:vAlign w:val="center"/>
            <w:hideMark/>
          </w:tcPr>
          <w:p w14:paraId="7726330B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Պատասխան</w:t>
            </w:r>
          </w:p>
          <w:p w14:paraId="0F8118BF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Response</w:t>
            </w:r>
          </w:p>
        </w:tc>
        <w:tc>
          <w:tcPr>
            <w:tcW w:w="5387" w:type="dxa"/>
            <w:vAlign w:val="center"/>
            <w:hideMark/>
          </w:tcPr>
          <w:p w14:paraId="669F1281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Հայտնաբերումից կամ տոմսի բացումից ≤ 15 րոպե</w:t>
            </w:r>
          </w:p>
          <w:p w14:paraId="7F95C4C3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≤ 15 minutes from detection or ticket opening</w:t>
            </w:r>
          </w:p>
        </w:tc>
        <w:tc>
          <w:tcPr>
            <w:tcW w:w="3685" w:type="dxa"/>
            <w:vAlign w:val="center"/>
            <w:hideMark/>
          </w:tcPr>
          <w:p w14:paraId="2FAA6E3E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NOC տոմսերի ժամանակային նշաններն ընդդեմ SLA-ի</w:t>
            </w:r>
          </w:p>
          <w:p w14:paraId="38540EAD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NOC ticket timestamps vs SLA</w:t>
            </w:r>
          </w:p>
        </w:tc>
      </w:tr>
      <w:tr w:rsidR="00944C8D" w:rsidRPr="007F2078" w14:paraId="7721ABC2" w14:textId="77777777" w:rsidTr="006D03CC">
        <w:trPr>
          <w:cantSplit/>
        </w:trPr>
        <w:tc>
          <w:tcPr>
            <w:tcW w:w="2093" w:type="dxa"/>
            <w:vAlign w:val="center"/>
            <w:hideMark/>
          </w:tcPr>
          <w:p w14:paraId="70CE61F2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Աջակցություն</w:t>
            </w:r>
          </w:p>
          <w:p w14:paraId="389087C9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Support</w:t>
            </w:r>
          </w:p>
        </w:tc>
        <w:tc>
          <w:tcPr>
            <w:tcW w:w="2835" w:type="dxa"/>
            <w:vAlign w:val="center"/>
            <w:hideMark/>
          </w:tcPr>
          <w:p w14:paraId="1BB60210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Վերականգնման ժամանակահատվածը՝ կրիտիկական</w:t>
            </w:r>
          </w:p>
          <w:p w14:paraId="3079E3B3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Restoration time – critical</w:t>
            </w:r>
          </w:p>
        </w:tc>
        <w:tc>
          <w:tcPr>
            <w:tcW w:w="1984" w:type="dxa"/>
            <w:vAlign w:val="center"/>
            <w:hideMark/>
          </w:tcPr>
          <w:p w14:paraId="4F21133B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Խափանումների վերականգնում</w:t>
            </w:r>
          </w:p>
          <w:p w14:paraId="42EBAA08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Outage restoration</w:t>
            </w:r>
          </w:p>
        </w:tc>
        <w:tc>
          <w:tcPr>
            <w:tcW w:w="5387" w:type="dxa"/>
            <w:vAlign w:val="center"/>
            <w:hideMark/>
          </w:tcPr>
          <w:p w14:paraId="65E6C873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≤ 4 ժամ աշխատանքային ժամերի ընթացքում լրիվ անջատման / լուրջ վատթարացման դեպքում</w:t>
            </w:r>
          </w:p>
          <w:p w14:paraId="61A4D1EC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≤ 4 hours for total outage / severe degradation during business hours</w:t>
            </w:r>
          </w:p>
        </w:tc>
        <w:tc>
          <w:tcPr>
            <w:tcW w:w="3685" w:type="dxa"/>
            <w:vAlign w:val="center"/>
            <w:hideMark/>
          </w:tcPr>
          <w:p w14:paraId="0B162507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Տոմսերի պատմություն։</w:t>
            </w:r>
          </w:p>
          <w:p w14:paraId="6B972C4C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միջադեպից հետո հաշվետվություններ</w:t>
            </w:r>
          </w:p>
          <w:p w14:paraId="218B46A3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Ticket history;</w:t>
            </w: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br/>
              <w:t>post-incident reports</w:t>
            </w:r>
          </w:p>
        </w:tc>
      </w:tr>
      <w:tr w:rsidR="00944C8D" w:rsidRPr="007F2078" w14:paraId="1713F03D" w14:textId="77777777" w:rsidTr="006D03CC">
        <w:trPr>
          <w:cantSplit/>
        </w:trPr>
        <w:tc>
          <w:tcPr>
            <w:tcW w:w="2093" w:type="dxa"/>
            <w:vAlign w:val="center"/>
            <w:hideMark/>
          </w:tcPr>
          <w:p w14:paraId="61C73BCB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Աջակցություն</w:t>
            </w:r>
          </w:p>
          <w:p w14:paraId="334DC06D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Support</w:t>
            </w:r>
          </w:p>
        </w:tc>
        <w:tc>
          <w:tcPr>
            <w:tcW w:w="2835" w:type="dxa"/>
            <w:vAlign w:val="center"/>
            <w:hideMark/>
          </w:tcPr>
          <w:p w14:paraId="48DBDBBB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Վերականգնման ժամանակը - զգալի վատացում</w:t>
            </w:r>
          </w:p>
          <w:p w14:paraId="35896F5F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Restoration time – major degradation</w:t>
            </w:r>
          </w:p>
        </w:tc>
        <w:tc>
          <w:tcPr>
            <w:tcW w:w="1984" w:type="dxa"/>
            <w:vAlign w:val="center"/>
            <w:hideMark/>
          </w:tcPr>
          <w:p w14:paraId="74827290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Դեգրադացիայի լուծում</w:t>
            </w:r>
          </w:p>
          <w:p w14:paraId="4B720376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Degradation fix</w:t>
            </w:r>
          </w:p>
        </w:tc>
        <w:tc>
          <w:tcPr>
            <w:tcW w:w="5387" w:type="dxa"/>
            <w:vAlign w:val="center"/>
            <w:hideMark/>
          </w:tcPr>
          <w:p w14:paraId="6FFB9729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≤ 8 ժամ SLA-ի խախտման դեպքում՝ առանց լրիվ անջատման</w:t>
            </w:r>
          </w:p>
          <w:p w14:paraId="21E3032C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≤ 8 hours for SLA breach without full outage</w:t>
            </w:r>
          </w:p>
        </w:tc>
        <w:tc>
          <w:tcPr>
            <w:tcW w:w="3685" w:type="dxa"/>
            <w:vAlign w:val="center"/>
            <w:hideMark/>
          </w:tcPr>
          <w:p w14:paraId="1CFD6B74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Տոմսերի պատմություն։</w:t>
            </w:r>
          </w:p>
          <w:p w14:paraId="41100B05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հաշվետվություններ</w:t>
            </w:r>
          </w:p>
          <w:p w14:paraId="1F839C67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Ticket history;</w:t>
            </w: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br/>
              <w:t>reports</w:t>
            </w:r>
          </w:p>
        </w:tc>
      </w:tr>
      <w:tr w:rsidR="00944C8D" w:rsidRPr="007F2078" w14:paraId="65995EBC" w14:textId="77777777" w:rsidTr="006D03CC">
        <w:trPr>
          <w:cantSplit/>
        </w:trPr>
        <w:tc>
          <w:tcPr>
            <w:tcW w:w="2093" w:type="dxa"/>
            <w:vAlign w:val="center"/>
            <w:hideMark/>
          </w:tcPr>
          <w:p w14:paraId="72F41F4F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Ծառայության որակը</w:t>
            </w:r>
          </w:p>
          <w:p w14:paraId="1A622106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QoS</w:t>
            </w:r>
          </w:p>
        </w:tc>
        <w:tc>
          <w:tcPr>
            <w:tcW w:w="2835" w:type="dxa"/>
            <w:vAlign w:val="center"/>
            <w:hideMark/>
          </w:tcPr>
          <w:p w14:paraId="4199984E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DSCP թափանցիկություն</w:t>
            </w:r>
          </w:p>
          <w:p w14:paraId="3C74B9DC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DSCP transparency</w:t>
            </w:r>
          </w:p>
        </w:tc>
        <w:tc>
          <w:tcPr>
            <w:tcW w:w="1984" w:type="dxa"/>
            <w:vAlign w:val="center"/>
            <w:hideMark/>
          </w:tcPr>
          <w:p w14:paraId="650AF85F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DSCP-ի մշակում</w:t>
            </w:r>
          </w:p>
          <w:p w14:paraId="70E75157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DSCP handling</w:t>
            </w:r>
          </w:p>
        </w:tc>
        <w:tc>
          <w:tcPr>
            <w:tcW w:w="5387" w:type="dxa"/>
            <w:vAlign w:val="center"/>
            <w:hideMark/>
          </w:tcPr>
          <w:p w14:paraId="752867F8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Պահպանել DiffServ / DSCP նշումները։</w:t>
            </w:r>
          </w:p>
          <w:p w14:paraId="2A298E8E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Առանց լռելյայն նշումների</w:t>
            </w:r>
          </w:p>
          <w:p w14:paraId="174EA200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Preserve DiffServ / DSCP markings;</w:t>
            </w: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br/>
              <w:t>no default remarking</w:t>
            </w:r>
          </w:p>
        </w:tc>
        <w:tc>
          <w:tcPr>
            <w:tcW w:w="3685" w:type="dxa"/>
            <w:vAlign w:val="center"/>
            <w:hideMark/>
          </w:tcPr>
          <w:p w14:paraId="3EA98742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Փաթեթների գրավում երկու ծայրերում</w:t>
            </w:r>
          </w:p>
          <w:p w14:paraId="08B6BDBB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Packet capture at both ends</w:t>
            </w:r>
          </w:p>
        </w:tc>
      </w:tr>
      <w:tr w:rsidR="00944C8D" w:rsidRPr="007F2078" w14:paraId="7AB2DE2F" w14:textId="77777777" w:rsidTr="006D03CC">
        <w:trPr>
          <w:cantSplit/>
        </w:trPr>
        <w:tc>
          <w:tcPr>
            <w:tcW w:w="2093" w:type="dxa"/>
            <w:vAlign w:val="center"/>
            <w:hideMark/>
          </w:tcPr>
          <w:p w14:paraId="47D44E27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Ծառայության որակը</w:t>
            </w:r>
          </w:p>
          <w:p w14:paraId="36C711AC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QoS</w:t>
            </w:r>
          </w:p>
        </w:tc>
        <w:tc>
          <w:tcPr>
            <w:tcW w:w="2835" w:type="dxa"/>
            <w:vAlign w:val="center"/>
            <w:hideMark/>
          </w:tcPr>
          <w:p w14:paraId="0DFDD5B8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802.1p թափանցիկություն</w:t>
            </w:r>
          </w:p>
          <w:p w14:paraId="5DFCAC57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802.1p transparency</w:t>
            </w:r>
          </w:p>
        </w:tc>
        <w:tc>
          <w:tcPr>
            <w:tcW w:w="1984" w:type="dxa"/>
            <w:vAlign w:val="center"/>
            <w:hideMark/>
          </w:tcPr>
          <w:p w14:paraId="416C5DCC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CoS բիթեր</w:t>
            </w:r>
          </w:p>
          <w:p w14:paraId="75572CEE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CoS bits</w:t>
            </w:r>
          </w:p>
        </w:tc>
        <w:tc>
          <w:tcPr>
            <w:tcW w:w="5387" w:type="dxa"/>
            <w:vAlign w:val="center"/>
            <w:hideMark/>
          </w:tcPr>
          <w:p w14:paraId="2C638DCA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Պահպանել 802.1p CoS բիթերը պիտակավորված կադրերում</w:t>
            </w:r>
          </w:p>
          <w:p w14:paraId="02434472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Preserve 802.1p CoS bits in tagged frames</w:t>
            </w:r>
          </w:p>
        </w:tc>
        <w:tc>
          <w:tcPr>
            <w:tcW w:w="3685" w:type="dxa"/>
            <w:vAlign w:val="center"/>
            <w:hideMark/>
          </w:tcPr>
          <w:p w14:paraId="69A57685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Ստեղծել / փոխել վիճակագրությունը</w:t>
            </w:r>
          </w:p>
          <w:p w14:paraId="0BC0B380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Capture / switch stats</w:t>
            </w:r>
          </w:p>
        </w:tc>
      </w:tr>
      <w:tr w:rsidR="00944C8D" w:rsidRPr="007F2078" w14:paraId="37E4872B" w14:textId="77777777" w:rsidTr="006D03CC">
        <w:trPr>
          <w:cantSplit/>
        </w:trPr>
        <w:tc>
          <w:tcPr>
            <w:tcW w:w="2093" w:type="dxa"/>
            <w:vAlign w:val="center"/>
            <w:hideMark/>
          </w:tcPr>
          <w:p w14:paraId="3B02A31E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Ծառայության որակը</w:t>
            </w:r>
          </w:p>
          <w:p w14:paraId="6F387AE8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QoS</w:t>
            </w:r>
          </w:p>
        </w:tc>
        <w:tc>
          <w:tcPr>
            <w:tcW w:w="2835" w:type="dxa"/>
            <w:vAlign w:val="center"/>
            <w:hideMark/>
          </w:tcPr>
          <w:p w14:paraId="64CFFB48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CIR-ից ցածր գերբաժանորդագրության բացառում</w:t>
            </w:r>
          </w:p>
          <w:p w14:paraId="19E7F3AB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No oversubscription below CIR</w:t>
            </w:r>
          </w:p>
        </w:tc>
        <w:tc>
          <w:tcPr>
            <w:tcW w:w="1984" w:type="dxa"/>
            <w:vAlign w:val="center"/>
            <w:hideMark/>
          </w:tcPr>
          <w:p w14:paraId="727B99EB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Խցանում</w:t>
            </w:r>
          </w:p>
          <w:p w14:paraId="0ACCD26C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Congestion</w:t>
            </w:r>
          </w:p>
        </w:tc>
        <w:tc>
          <w:tcPr>
            <w:tcW w:w="5387" w:type="dxa"/>
            <w:vAlign w:val="center"/>
            <w:hideMark/>
          </w:tcPr>
          <w:p w14:paraId="6EB12B0F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մատակարարի գերբեռնվածության պատճառով մինչև CIR անկումների բացառում</w:t>
            </w:r>
          </w:p>
          <w:p w14:paraId="1DCDD6A3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No provider congestion-induced drops up to CIR</w:t>
            </w:r>
          </w:p>
        </w:tc>
        <w:tc>
          <w:tcPr>
            <w:tcW w:w="3685" w:type="dxa"/>
            <w:vAlign w:val="center"/>
            <w:hideMark/>
          </w:tcPr>
          <w:p w14:paraId="7CAFEC2D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Սթրես թեստ՝ տրաֆիկի գեներատորով</w:t>
            </w:r>
          </w:p>
          <w:p w14:paraId="040466B3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Stress test with traffic generator</w:t>
            </w:r>
          </w:p>
        </w:tc>
      </w:tr>
      <w:tr w:rsidR="00944C8D" w:rsidRPr="007F2078" w14:paraId="210754E4" w14:textId="77777777" w:rsidTr="006D03CC">
        <w:trPr>
          <w:cantSplit/>
        </w:trPr>
        <w:tc>
          <w:tcPr>
            <w:tcW w:w="2093" w:type="dxa"/>
            <w:vAlign w:val="center"/>
            <w:hideMark/>
          </w:tcPr>
          <w:p w14:paraId="5522418E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Մատակարարի մոնիթորինգ</w:t>
            </w:r>
          </w:p>
          <w:p w14:paraId="1E39C2A0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Provider Monitoring</w:t>
            </w:r>
          </w:p>
        </w:tc>
        <w:tc>
          <w:tcPr>
            <w:tcW w:w="2835" w:type="dxa"/>
            <w:vAlign w:val="center"/>
            <w:hideMark/>
          </w:tcPr>
          <w:p w14:paraId="28EC2607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24/7 մոնիթորինգ</w:t>
            </w:r>
          </w:p>
          <w:p w14:paraId="067BB356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24×7 monitoring</w:t>
            </w:r>
          </w:p>
        </w:tc>
        <w:tc>
          <w:tcPr>
            <w:tcW w:w="1984" w:type="dxa"/>
            <w:vAlign w:val="center"/>
            <w:hideMark/>
          </w:tcPr>
          <w:p w14:paraId="529BA715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NOC ծածկույթ</w:t>
            </w:r>
          </w:p>
          <w:p w14:paraId="3865BD5A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NOC coverage</w:t>
            </w:r>
          </w:p>
        </w:tc>
        <w:tc>
          <w:tcPr>
            <w:tcW w:w="5387" w:type="dxa"/>
            <w:vAlign w:val="center"/>
            <w:hideMark/>
          </w:tcPr>
          <w:p w14:paraId="321DEEAD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Միացման վիճակի և չափանիշների 24/7 մոնիթորինգ</w:t>
            </w:r>
          </w:p>
          <w:p w14:paraId="415A398A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24×7 monitoring of link state and metrics</w:t>
            </w:r>
          </w:p>
        </w:tc>
        <w:tc>
          <w:tcPr>
            <w:tcW w:w="3685" w:type="dxa"/>
            <w:vAlign w:val="center"/>
            <w:hideMark/>
          </w:tcPr>
          <w:p w14:paraId="3D5E430B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Մատակարարի NOC նկարագրությունը։</w:t>
            </w:r>
          </w:p>
          <w:p w14:paraId="643EC3A7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ISO/ITIL փաստաթղթեր</w:t>
            </w:r>
          </w:p>
          <w:p w14:paraId="56E4C285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Provider NOC description;</w:t>
            </w: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br/>
              <w:t>ISO/ITIL docs</w:t>
            </w:r>
          </w:p>
        </w:tc>
      </w:tr>
      <w:tr w:rsidR="00944C8D" w:rsidRPr="007F2078" w14:paraId="22E6560E" w14:textId="77777777" w:rsidTr="006D03CC">
        <w:trPr>
          <w:cantSplit/>
        </w:trPr>
        <w:tc>
          <w:tcPr>
            <w:tcW w:w="2093" w:type="dxa"/>
            <w:vAlign w:val="center"/>
            <w:hideMark/>
          </w:tcPr>
          <w:p w14:paraId="315069DF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Մատակարարի մոնիթորինգ</w:t>
            </w:r>
          </w:p>
          <w:p w14:paraId="74FA6EF1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Provider Monitoring</w:t>
            </w:r>
          </w:p>
        </w:tc>
        <w:tc>
          <w:tcPr>
            <w:tcW w:w="2835" w:type="dxa"/>
            <w:vAlign w:val="center"/>
            <w:hideMark/>
          </w:tcPr>
          <w:p w14:paraId="467F1913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Զոնդավորման հաճախականությունը</w:t>
            </w:r>
          </w:p>
          <w:p w14:paraId="14F1BB9B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Probing frequency</w:t>
            </w:r>
          </w:p>
        </w:tc>
        <w:tc>
          <w:tcPr>
            <w:tcW w:w="1984" w:type="dxa"/>
            <w:vAlign w:val="center"/>
            <w:hideMark/>
          </w:tcPr>
          <w:p w14:paraId="18B6EAA6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Զոնդավորման միջակայքը</w:t>
            </w:r>
          </w:p>
          <w:p w14:paraId="3C54A4C4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Probe interval</w:t>
            </w:r>
          </w:p>
        </w:tc>
        <w:tc>
          <w:tcPr>
            <w:tcW w:w="5387" w:type="dxa"/>
            <w:vAlign w:val="center"/>
            <w:hideMark/>
          </w:tcPr>
          <w:p w14:paraId="1641D177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≥ 1 նմուշառում/վրկ՝ հասանելիության/կորստի/լատենտության/թրթռման համար</w:t>
            </w:r>
          </w:p>
          <w:p w14:paraId="760D8909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≥ 1 probe/sec for availability/loss/latency/jitter</w:t>
            </w:r>
          </w:p>
        </w:tc>
        <w:tc>
          <w:tcPr>
            <w:tcW w:w="3685" w:type="dxa"/>
            <w:vAlign w:val="center"/>
            <w:hideMark/>
          </w:tcPr>
          <w:p w14:paraId="004F1110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Մոնիթորինգի նախագծում;</w:t>
            </w:r>
          </w:p>
          <w:p w14:paraId="744E50C6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գործիքի կոնֆիգուրացիա</w:t>
            </w:r>
          </w:p>
          <w:p w14:paraId="7B7DC472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Monitoring design;</w:t>
            </w: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br/>
              <w:t>tool configuration</w:t>
            </w:r>
          </w:p>
        </w:tc>
      </w:tr>
      <w:tr w:rsidR="00944C8D" w:rsidRPr="007F2078" w14:paraId="293063A0" w14:textId="77777777" w:rsidTr="006D03CC">
        <w:trPr>
          <w:cantSplit/>
        </w:trPr>
        <w:tc>
          <w:tcPr>
            <w:tcW w:w="2093" w:type="dxa"/>
            <w:vAlign w:val="center"/>
            <w:hideMark/>
          </w:tcPr>
          <w:p w14:paraId="79802EAD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Մատակարարի մոնիթորինգ</w:t>
            </w:r>
          </w:p>
          <w:p w14:paraId="458B89A6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Provider Monitoring</w:t>
            </w:r>
          </w:p>
        </w:tc>
        <w:tc>
          <w:tcPr>
            <w:tcW w:w="2835" w:type="dxa"/>
            <w:vAlign w:val="center"/>
            <w:hideMark/>
          </w:tcPr>
          <w:p w14:paraId="152C873D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տագնապի շեմեր՝ կորուստ</w:t>
            </w:r>
          </w:p>
          <w:p w14:paraId="684CF225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Alarm thresholds – loss</w:t>
            </w:r>
          </w:p>
        </w:tc>
        <w:tc>
          <w:tcPr>
            <w:tcW w:w="1984" w:type="dxa"/>
            <w:vAlign w:val="center"/>
            <w:hideMark/>
          </w:tcPr>
          <w:p w14:paraId="6AF25E1D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Կորստի տրիգեր</w:t>
            </w:r>
          </w:p>
          <w:p w14:paraId="6F117538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Loss trigger</w:t>
            </w:r>
          </w:p>
        </w:tc>
        <w:tc>
          <w:tcPr>
            <w:tcW w:w="5387" w:type="dxa"/>
            <w:vAlign w:val="center"/>
            <w:hideMark/>
          </w:tcPr>
          <w:p w14:paraId="0BCADAC3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տագնապ, եթե կորուստը &gt; 1% է &gt; 5 անընդմեջ րոպեների ընթացքում</w:t>
            </w:r>
          </w:p>
          <w:p w14:paraId="0037103C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Alarm if loss &gt; 1% for &gt; 5 consecutive minutes</w:t>
            </w:r>
          </w:p>
        </w:tc>
        <w:tc>
          <w:tcPr>
            <w:tcW w:w="3685" w:type="dxa"/>
            <w:vAlign w:val="center"/>
            <w:hideMark/>
          </w:tcPr>
          <w:p w14:paraId="5B767369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NOC տագնապի կարգավորում։</w:t>
            </w:r>
          </w:p>
          <w:p w14:paraId="6A366407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տագնապի նմուշներ</w:t>
            </w:r>
          </w:p>
          <w:p w14:paraId="43A84373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NOC alarm config;</w:t>
            </w: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br/>
              <w:t>sample alarms</w:t>
            </w:r>
          </w:p>
        </w:tc>
      </w:tr>
      <w:tr w:rsidR="00944C8D" w:rsidRPr="007F2078" w14:paraId="76C0421D" w14:textId="77777777" w:rsidTr="006D03CC">
        <w:trPr>
          <w:cantSplit/>
        </w:trPr>
        <w:tc>
          <w:tcPr>
            <w:tcW w:w="2093" w:type="dxa"/>
            <w:vAlign w:val="center"/>
            <w:hideMark/>
          </w:tcPr>
          <w:p w14:paraId="406ACA97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Մատակարարի մոնիթորինգ</w:t>
            </w:r>
          </w:p>
          <w:p w14:paraId="5BEAD80C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Provider Monitoring</w:t>
            </w:r>
          </w:p>
        </w:tc>
        <w:tc>
          <w:tcPr>
            <w:tcW w:w="2835" w:type="dxa"/>
            <w:vAlign w:val="center"/>
            <w:hideMark/>
          </w:tcPr>
          <w:p w14:paraId="5B6F325A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տագնապի շեմեր՝ լատենտություն</w:t>
            </w:r>
          </w:p>
          <w:p w14:paraId="53EB9969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Alarm thresholds – latency</w:t>
            </w:r>
          </w:p>
        </w:tc>
        <w:tc>
          <w:tcPr>
            <w:tcW w:w="1984" w:type="dxa"/>
            <w:vAlign w:val="center"/>
            <w:hideMark/>
          </w:tcPr>
          <w:p w14:paraId="10692E82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Լատենտության տրիգեր</w:t>
            </w:r>
          </w:p>
          <w:p w14:paraId="2E29F124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Latency trigger</w:t>
            </w:r>
          </w:p>
        </w:tc>
        <w:tc>
          <w:tcPr>
            <w:tcW w:w="5387" w:type="dxa"/>
            <w:vAlign w:val="center"/>
            <w:hideMark/>
          </w:tcPr>
          <w:p w14:paraId="1A14C999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տագնապ, եթե լատենտությունը &gt; 2× SLA (օրինակ՝ &gt; 20 մվ) &gt; 5 րոպեի ընթացքում</w:t>
            </w:r>
          </w:p>
          <w:p w14:paraId="2A86AC0E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Alarm if latency &gt; 2× SLA (e.g. &gt; 20 ms) for &gt; 5 min</w:t>
            </w:r>
          </w:p>
        </w:tc>
        <w:tc>
          <w:tcPr>
            <w:tcW w:w="3685" w:type="dxa"/>
            <w:vAlign w:val="center"/>
            <w:hideMark/>
          </w:tcPr>
          <w:p w14:paraId="0B8354C7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Նույնը, ինչ վերևում է</w:t>
            </w:r>
          </w:p>
          <w:p w14:paraId="485818E7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Same as above</w:t>
            </w:r>
          </w:p>
        </w:tc>
      </w:tr>
      <w:tr w:rsidR="00944C8D" w:rsidRPr="007F2078" w14:paraId="753DB6F6" w14:textId="77777777" w:rsidTr="006D03CC">
        <w:trPr>
          <w:cantSplit/>
        </w:trPr>
        <w:tc>
          <w:tcPr>
            <w:tcW w:w="2093" w:type="dxa"/>
            <w:vAlign w:val="center"/>
            <w:hideMark/>
          </w:tcPr>
          <w:p w14:paraId="48B53777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Մատակարարի մոնիթորինգ</w:t>
            </w:r>
          </w:p>
          <w:p w14:paraId="6B1D9D7B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Provider Monitoring</w:t>
            </w:r>
          </w:p>
        </w:tc>
        <w:tc>
          <w:tcPr>
            <w:tcW w:w="2835" w:type="dxa"/>
            <w:vAlign w:val="center"/>
            <w:hideMark/>
          </w:tcPr>
          <w:p w14:paraId="6A2F5BEF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տագնապի շեմեր՝ թրթռում</w:t>
            </w:r>
          </w:p>
          <w:p w14:paraId="35E6E160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Alarm thresholds – jitter</w:t>
            </w:r>
          </w:p>
        </w:tc>
        <w:tc>
          <w:tcPr>
            <w:tcW w:w="1984" w:type="dxa"/>
            <w:vAlign w:val="center"/>
            <w:hideMark/>
          </w:tcPr>
          <w:p w14:paraId="7560FBE2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Թրթռոցի տրիգեր</w:t>
            </w:r>
          </w:p>
          <w:p w14:paraId="24AC0F67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Jitter trigger</w:t>
            </w:r>
          </w:p>
        </w:tc>
        <w:tc>
          <w:tcPr>
            <w:tcW w:w="5387" w:type="dxa"/>
            <w:vAlign w:val="center"/>
            <w:hideMark/>
          </w:tcPr>
          <w:p w14:paraId="77D7B775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տագնապ, եթե թրթռումը &gt; 2× SLA (օրինակ՝ &gt; 10 մվ) &gt; 5 րոպեի ընթացքում</w:t>
            </w:r>
          </w:p>
          <w:p w14:paraId="29A609ED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Alarm if jitter &gt; 2× SLA (e.g. &gt; 10 ms) for &gt; 5 min</w:t>
            </w:r>
          </w:p>
        </w:tc>
        <w:tc>
          <w:tcPr>
            <w:tcW w:w="3685" w:type="dxa"/>
            <w:vAlign w:val="center"/>
            <w:hideMark/>
          </w:tcPr>
          <w:p w14:paraId="61D79DB1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Նույնը, ինչ վերևում է</w:t>
            </w:r>
          </w:p>
          <w:p w14:paraId="27C96BEA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Same as above</w:t>
            </w:r>
          </w:p>
        </w:tc>
      </w:tr>
      <w:tr w:rsidR="00944C8D" w:rsidRPr="007F2078" w14:paraId="4244DEAC" w14:textId="77777777" w:rsidTr="006D03CC">
        <w:trPr>
          <w:cantSplit/>
        </w:trPr>
        <w:tc>
          <w:tcPr>
            <w:tcW w:w="2093" w:type="dxa"/>
            <w:vAlign w:val="center"/>
            <w:hideMark/>
          </w:tcPr>
          <w:p w14:paraId="5BA0FC18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lastRenderedPageBreak/>
              <w:t>Մատակարարի պորտալ</w:t>
            </w:r>
          </w:p>
          <w:p w14:paraId="49F400CE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Provider Portal</w:t>
            </w:r>
          </w:p>
        </w:tc>
        <w:tc>
          <w:tcPr>
            <w:tcW w:w="2835" w:type="dxa"/>
            <w:vAlign w:val="center"/>
            <w:hideMark/>
          </w:tcPr>
          <w:p w14:paraId="30CFC1BE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Հաճախորդների պորտալ / API</w:t>
            </w:r>
          </w:p>
          <w:p w14:paraId="2D4866DF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Customer portal / API</w:t>
            </w:r>
          </w:p>
        </w:tc>
        <w:tc>
          <w:tcPr>
            <w:tcW w:w="1984" w:type="dxa"/>
            <w:vAlign w:val="center"/>
            <w:hideMark/>
          </w:tcPr>
          <w:p w14:paraId="4D9F527A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Տեսանելիություն</w:t>
            </w:r>
          </w:p>
          <w:p w14:paraId="742BE783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Visibility</w:t>
            </w:r>
          </w:p>
        </w:tc>
        <w:tc>
          <w:tcPr>
            <w:tcW w:w="5387" w:type="dxa"/>
            <w:vAlign w:val="center"/>
            <w:hideMark/>
          </w:tcPr>
          <w:p w14:paraId="535D7A95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Վեբ պորտալ կամ API՝ գրեթե իրական ժամանակում (≤ 5 րոպե ուշացումով) կարգավիճակով</w:t>
            </w:r>
          </w:p>
          <w:p w14:paraId="443498D8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Web portal or API with near real-time (≤ 5 min delay) status</w:t>
            </w:r>
          </w:p>
        </w:tc>
        <w:tc>
          <w:tcPr>
            <w:tcW w:w="3685" w:type="dxa"/>
            <w:vAlign w:val="center"/>
            <w:hideMark/>
          </w:tcPr>
          <w:p w14:paraId="30D873D5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Փորձարկման մուտք։</w:t>
            </w:r>
          </w:p>
          <w:p w14:paraId="7AE0724A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էկրանի նկարներ/API փաստաթղթեր</w:t>
            </w:r>
          </w:p>
          <w:p w14:paraId="0F8D7EC4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Test access;</w:t>
            </w: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br/>
              <w:t>screenshots/API docs</w:t>
            </w:r>
          </w:p>
        </w:tc>
      </w:tr>
      <w:tr w:rsidR="00944C8D" w:rsidRPr="007F2078" w14:paraId="643197E1" w14:textId="77777777" w:rsidTr="006D03CC">
        <w:trPr>
          <w:cantSplit/>
        </w:trPr>
        <w:tc>
          <w:tcPr>
            <w:tcW w:w="2093" w:type="dxa"/>
            <w:vAlign w:val="center"/>
            <w:hideMark/>
          </w:tcPr>
          <w:p w14:paraId="671F5289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Մատակարարի պորտալ</w:t>
            </w:r>
          </w:p>
          <w:p w14:paraId="37AE3ABF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Provider Portal</w:t>
            </w:r>
          </w:p>
        </w:tc>
        <w:tc>
          <w:tcPr>
            <w:tcW w:w="2835" w:type="dxa"/>
            <w:vAlign w:val="center"/>
            <w:hideMark/>
          </w:tcPr>
          <w:p w14:paraId="32107739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Պատմական տվյալների պահպանում</w:t>
            </w:r>
          </w:p>
          <w:p w14:paraId="3CBA8446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Historical data retention</w:t>
            </w:r>
          </w:p>
        </w:tc>
        <w:tc>
          <w:tcPr>
            <w:tcW w:w="1984" w:type="dxa"/>
            <w:vAlign w:val="center"/>
            <w:hideMark/>
          </w:tcPr>
          <w:p w14:paraId="5A713E9B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Պահպանման ժամկետ</w:t>
            </w:r>
          </w:p>
          <w:p w14:paraId="457B9D98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Retention period</w:t>
            </w:r>
          </w:p>
        </w:tc>
        <w:tc>
          <w:tcPr>
            <w:tcW w:w="5387" w:type="dxa"/>
            <w:vAlign w:val="center"/>
            <w:hideMark/>
          </w:tcPr>
          <w:p w14:paraId="3259AF87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≥ 365 օրվա պատմություն (օգտագործում, լատենտություն, թրթռում, կորուստ, անջատումներ)</w:t>
            </w:r>
          </w:p>
          <w:p w14:paraId="35AFA9AE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≥ 365 days of history (utilization, latency, jitter, loss, outages)</w:t>
            </w:r>
          </w:p>
        </w:tc>
        <w:tc>
          <w:tcPr>
            <w:tcW w:w="3685" w:type="dxa"/>
            <w:vAlign w:val="center"/>
            <w:hideMark/>
          </w:tcPr>
          <w:p w14:paraId="2F0D57AC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SLA + պորտալի ստուգում</w:t>
            </w:r>
          </w:p>
          <w:p w14:paraId="2DE924B2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SLA + portal verification</w:t>
            </w:r>
          </w:p>
        </w:tc>
      </w:tr>
      <w:tr w:rsidR="00944C8D" w:rsidRPr="007F2078" w14:paraId="284DF9E9" w14:textId="77777777" w:rsidTr="006D03CC">
        <w:trPr>
          <w:cantSplit/>
        </w:trPr>
        <w:tc>
          <w:tcPr>
            <w:tcW w:w="2093" w:type="dxa"/>
            <w:vAlign w:val="center"/>
            <w:hideMark/>
          </w:tcPr>
          <w:p w14:paraId="5D9C7D0F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Հաշվետվություն</w:t>
            </w:r>
          </w:p>
          <w:p w14:paraId="57769EFC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Reporting</w:t>
            </w:r>
          </w:p>
        </w:tc>
        <w:tc>
          <w:tcPr>
            <w:tcW w:w="2835" w:type="dxa"/>
            <w:vAlign w:val="center"/>
            <w:hideMark/>
          </w:tcPr>
          <w:p w14:paraId="7CBE1105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Ամսական SLA հաշվետվություններ</w:t>
            </w:r>
          </w:p>
          <w:p w14:paraId="229FE71A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Monthly SLA reports</w:t>
            </w:r>
          </w:p>
        </w:tc>
        <w:tc>
          <w:tcPr>
            <w:tcW w:w="1984" w:type="dxa"/>
            <w:vAlign w:val="center"/>
            <w:hideMark/>
          </w:tcPr>
          <w:p w14:paraId="6B7194B4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Հաշվետվության շրջանակը</w:t>
            </w:r>
          </w:p>
          <w:p w14:paraId="7F62A96F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Report scope</w:t>
            </w:r>
          </w:p>
        </w:tc>
        <w:tc>
          <w:tcPr>
            <w:tcW w:w="5387" w:type="dxa"/>
            <w:vAlign w:val="center"/>
            <w:hideMark/>
          </w:tcPr>
          <w:p w14:paraId="070B04AF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Ամսական հաշվետվություն՝ մատչելիության, լատենտության, ջիթերի, կորստի, միջադեպերի, սպասարկման վերաբերյալ</w:t>
            </w:r>
          </w:p>
          <w:p w14:paraId="4CBF5CB4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Monthly report with availability, latency, jitter, loss, incidents, maintenance</w:t>
            </w:r>
          </w:p>
        </w:tc>
        <w:tc>
          <w:tcPr>
            <w:tcW w:w="3685" w:type="dxa"/>
            <w:vAlign w:val="center"/>
            <w:hideMark/>
          </w:tcPr>
          <w:p w14:paraId="645448E5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Նմուշային հաշվետվություններ։</w:t>
            </w:r>
          </w:p>
          <w:p w14:paraId="107D5B6D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պայմանագրի պահանջ</w:t>
            </w:r>
          </w:p>
          <w:p w14:paraId="34291D18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Sample reports;</w:t>
            </w: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br/>
              <w:t>contract requirement</w:t>
            </w:r>
          </w:p>
        </w:tc>
      </w:tr>
      <w:tr w:rsidR="00944C8D" w:rsidRPr="007F2078" w14:paraId="69952987" w14:textId="77777777" w:rsidTr="006D03CC">
        <w:trPr>
          <w:cantSplit/>
        </w:trPr>
        <w:tc>
          <w:tcPr>
            <w:tcW w:w="2093" w:type="dxa"/>
            <w:vAlign w:val="center"/>
            <w:hideMark/>
          </w:tcPr>
          <w:p w14:paraId="52793177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Հաճախորդների մոնիթորինգ</w:t>
            </w:r>
          </w:p>
          <w:p w14:paraId="0E6B898F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Customer Monitoring</w:t>
            </w:r>
          </w:p>
        </w:tc>
        <w:tc>
          <w:tcPr>
            <w:tcW w:w="2835" w:type="dxa"/>
            <w:vAlign w:val="center"/>
            <w:hideMark/>
          </w:tcPr>
          <w:p w14:paraId="4E88F8EF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Ակտիվ զոնդերը թույլատրված են</w:t>
            </w:r>
          </w:p>
          <w:p w14:paraId="77C2B553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Active probes allowed</w:t>
            </w:r>
          </w:p>
        </w:tc>
        <w:tc>
          <w:tcPr>
            <w:tcW w:w="1984" w:type="dxa"/>
            <w:vAlign w:val="center"/>
            <w:hideMark/>
          </w:tcPr>
          <w:p w14:paraId="03B31C74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Զոնդային տրաֆիկ</w:t>
            </w:r>
          </w:p>
          <w:p w14:paraId="095745D1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Probe traffic</w:t>
            </w:r>
          </w:p>
        </w:tc>
        <w:tc>
          <w:tcPr>
            <w:tcW w:w="5387" w:type="dxa"/>
            <w:vAlign w:val="center"/>
            <w:hideMark/>
          </w:tcPr>
          <w:p w14:paraId="741E14D3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Հաճախորդը կարող է գործարկել ICMP/UDP/TWAMP զոնդերը առանց արգելափակման (բավարար ծավալի սահմաններում):</w:t>
            </w:r>
          </w:p>
          <w:p w14:paraId="4111E1CE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Customer may run ICMP/UDP/TWAMP probes without blocking (within reasonable volume)</w:t>
            </w:r>
          </w:p>
        </w:tc>
        <w:tc>
          <w:tcPr>
            <w:tcW w:w="3685" w:type="dxa"/>
            <w:vAlign w:val="center"/>
            <w:hideMark/>
          </w:tcPr>
          <w:p w14:paraId="66107F1D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պայմանագրի կետ;</w:t>
            </w:r>
          </w:p>
          <w:p w14:paraId="21E96F3A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իրական զոնդային փորձարկումներ</w:t>
            </w:r>
          </w:p>
          <w:p w14:paraId="135CC8EF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Contract clause;</w:t>
            </w: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br/>
              <w:t>real probe tests</w:t>
            </w:r>
          </w:p>
        </w:tc>
      </w:tr>
      <w:tr w:rsidR="00944C8D" w:rsidRPr="007F2078" w14:paraId="5C22CDAA" w14:textId="77777777" w:rsidTr="006D03CC">
        <w:trPr>
          <w:cantSplit/>
        </w:trPr>
        <w:tc>
          <w:tcPr>
            <w:tcW w:w="2093" w:type="dxa"/>
            <w:vAlign w:val="center"/>
            <w:hideMark/>
          </w:tcPr>
          <w:p w14:paraId="1A66FC6F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Հաճախորդների մոնիթորինգ</w:t>
            </w:r>
          </w:p>
          <w:p w14:paraId="7BEEE05F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Customer Monitoring</w:t>
            </w:r>
          </w:p>
        </w:tc>
        <w:tc>
          <w:tcPr>
            <w:tcW w:w="2835" w:type="dxa"/>
            <w:vAlign w:val="center"/>
            <w:hideMark/>
          </w:tcPr>
          <w:p w14:paraId="1622A99B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CPE հեռաչափում</w:t>
            </w:r>
          </w:p>
          <w:p w14:paraId="4AD153FC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CPE telemetry</w:t>
            </w:r>
          </w:p>
        </w:tc>
        <w:tc>
          <w:tcPr>
            <w:tcW w:w="1984" w:type="dxa"/>
            <w:vAlign w:val="center"/>
            <w:hideMark/>
          </w:tcPr>
          <w:p w14:paraId="5B8FB89F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Վիճակագրության փոխանակում</w:t>
            </w:r>
          </w:p>
          <w:p w14:paraId="33AA8FF1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Stats sharing</w:t>
            </w:r>
          </w:p>
        </w:tc>
        <w:tc>
          <w:tcPr>
            <w:tcW w:w="5387" w:type="dxa"/>
            <w:vAlign w:val="center"/>
            <w:hideMark/>
          </w:tcPr>
          <w:p w14:paraId="3160E4C5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Եթե մատակարարի CPE-ն օգտագործվում է որպես դեմարկ, SNMPv3 կամ հեռաչափման մուտք դեպի հիմնական ինտերֆեյսի վիճակագրություն:</w:t>
            </w:r>
          </w:p>
          <w:p w14:paraId="6D3539B2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If provider CPE is used as demarc, SNMPv3 or telemetry access to basic interface stats</w:t>
            </w:r>
          </w:p>
        </w:tc>
        <w:tc>
          <w:tcPr>
            <w:tcW w:w="3685" w:type="dxa"/>
            <w:vAlign w:val="center"/>
            <w:hideMark/>
          </w:tcPr>
          <w:p w14:paraId="2DF36397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SNMP/հեռաչափման կարգավորման թեստ</w:t>
            </w:r>
          </w:p>
          <w:p w14:paraId="6D407058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SNMP/telemetry config test</w:t>
            </w:r>
          </w:p>
        </w:tc>
      </w:tr>
      <w:tr w:rsidR="00944C8D" w:rsidRPr="007F2078" w14:paraId="05F68859" w14:textId="77777777" w:rsidTr="006D03CC">
        <w:trPr>
          <w:cantSplit/>
        </w:trPr>
        <w:tc>
          <w:tcPr>
            <w:tcW w:w="2093" w:type="dxa"/>
            <w:vAlign w:val="center"/>
            <w:hideMark/>
          </w:tcPr>
          <w:p w14:paraId="3E38C99A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Հաճախորդների մոնիթորինգ</w:t>
            </w:r>
          </w:p>
          <w:p w14:paraId="239AE06E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Customer Monitoring</w:t>
            </w:r>
          </w:p>
        </w:tc>
        <w:tc>
          <w:tcPr>
            <w:tcW w:w="2835" w:type="dxa"/>
            <w:vAlign w:val="center"/>
            <w:hideMark/>
          </w:tcPr>
          <w:p w14:paraId="07A09A61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Օգտագործման մասին զգուշացում - նախազգուշացում</w:t>
            </w:r>
          </w:p>
          <w:p w14:paraId="374F3A7B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Utilization alert – warning</w:t>
            </w:r>
          </w:p>
        </w:tc>
        <w:tc>
          <w:tcPr>
            <w:tcW w:w="1984" w:type="dxa"/>
            <w:vAlign w:val="center"/>
            <w:hideMark/>
          </w:tcPr>
          <w:p w14:paraId="75833FD8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Շեմային</w:t>
            </w:r>
          </w:p>
          <w:p w14:paraId="47354664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Threshold</w:t>
            </w:r>
          </w:p>
        </w:tc>
        <w:tc>
          <w:tcPr>
            <w:tcW w:w="5387" w:type="dxa"/>
            <w:vAlign w:val="center"/>
            <w:hideMark/>
          </w:tcPr>
          <w:p w14:paraId="61DA4D02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Զգուշացում, եթե &gt; 70% CIR &gt; 10 րոպեի ընթացքում:</w:t>
            </w:r>
          </w:p>
          <w:p w14:paraId="0EC92809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Alert if &gt; 70% CIR for &gt; 10 minutes</w:t>
            </w:r>
          </w:p>
        </w:tc>
        <w:tc>
          <w:tcPr>
            <w:tcW w:w="3685" w:type="dxa"/>
            <w:vAlign w:val="center"/>
            <w:hideMark/>
          </w:tcPr>
          <w:p w14:paraId="5611A0BC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NMS ահազանգի կարգավորում</w:t>
            </w:r>
          </w:p>
          <w:p w14:paraId="7D50205D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NMS alert configuration</w:t>
            </w:r>
          </w:p>
        </w:tc>
      </w:tr>
      <w:tr w:rsidR="00944C8D" w:rsidRPr="007F2078" w14:paraId="1DB2B97D" w14:textId="77777777" w:rsidTr="006D03CC">
        <w:trPr>
          <w:cantSplit/>
        </w:trPr>
        <w:tc>
          <w:tcPr>
            <w:tcW w:w="2093" w:type="dxa"/>
            <w:vAlign w:val="center"/>
            <w:hideMark/>
          </w:tcPr>
          <w:p w14:paraId="5DD97BD9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Հաճախորդների մոնիթորինգ</w:t>
            </w:r>
          </w:p>
          <w:p w14:paraId="7B71128A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Customer Monitoring</w:t>
            </w:r>
          </w:p>
        </w:tc>
        <w:tc>
          <w:tcPr>
            <w:tcW w:w="2835" w:type="dxa"/>
            <w:vAlign w:val="center"/>
            <w:hideMark/>
          </w:tcPr>
          <w:p w14:paraId="3BE128C0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Օգտագործման մասին զգուշացում - կարևոր</w:t>
            </w:r>
          </w:p>
          <w:p w14:paraId="47E527E3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Utilization alert – critical</w:t>
            </w:r>
          </w:p>
        </w:tc>
        <w:tc>
          <w:tcPr>
            <w:tcW w:w="1984" w:type="dxa"/>
            <w:vAlign w:val="center"/>
            <w:hideMark/>
          </w:tcPr>
          <w:p w14:paraId="3D381D03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Շեմային</w:t>
            </w:r>
          </w:p>
          <w:p w14:paraId="2CBDC4FF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Threshold</w:t>
            </w:r>
          </w:p>
        </w:tc>
        <w:tc>
          <w:tcPr>
            <w:tcW w:w="5387" w:type="dxa"/>
            <w:vAlign w:val="center"/>
            <w:hideMark/>
          </w:tcPr>
          <w:p w14:paraId="073B3A5D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Զգուշացում, եթե &gt; 90% CIR &gt; 5 րոպեի ընթացքում:</w:t>
            </w:r>
          </w:p>
          <w:p w14:paraId="063ABF74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Alert if &gt; 90% CIR for &gt; 5 minutes</w:t>
            </w:r>
          </w:p>
        </w:tc>
        <w:tc>
          <w:tcPr>
            <w:tcW w:w="3685" w:type="dxa"/>
            <w:vAlign w:val="center"/>
            <w:hideMark/>
          </w:tcPr>
          <w:p w14:paraId="16CF8B6D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NMS ահազանգի կարգավորում</w:t>
            </w:r>
          </w:p>
          <w:p w14:paraId="3324969C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NMS alert configuration</w:t>
            </w:r>
          </w:p>
        </w:tc>
      </w:tr>
      <w:tr w:rsidR="00944C8D" w:rsidRPr="007F2078" w14:paraId="1151E2FF" w14:textId="77777777" w:rsidTr="006D03CC">
        <w:trPr>
          <w:cantSplit/>
        </w:trPr>
        <w:tc>
          <w:tcPr>
            <w:tcW w:w="2093" w:type="dxa"/>
            <w:vAlign w:val="center"/>
            <w:hideMark/>
          </w:tcPr>
          <w:p w14:paraId="6C82A994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Հաճախորդների մոնիթորինգ</w:t>
            </w:r>
          </w:p>
          <w:p w14:paraId="6BB0834E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Customer Monitoring</w:t>
            </w:r>
          </w:p>
        </w:tc>
        <w:tc>
          <w:tcPr>
            <w:tcW w:w="2835" w:type="dxa"/>
            <w:vAlign w:val="center"/>
            <w:hideMark/>
          </w:tcPr>
          <w:p w14:paraId="6DAA40CB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Որակի մասին զգուշացումներ</w:t>
            </w:r>
          </w:p>
          <w:p w14:paraId="37849685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Quality alerts</w:t>
            </w:r>
          </w:p>
        </w:tc>
        <w:tc>
          <w:tcPr>
            <w:tcW w:w="1984" w:type="dxa"/>
            <w:vAlign w:val="center"/>
            <w:hideMark/>
          </w:tcPr>
          <w:p w14:paraId="748F4002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Շեմային</w:t>
            </w:r>
          </w:p>
          <w:p w14:paraId="369788CF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Thresholds</w:t>
            </w:r>
          </w:p>
        </w:tc>
        <w:tc>
          <w:tcPr>
            <w:tcW w:w="5387" w:type="dxa"/>
            <w:vAlign w:val="center"/>
            <w:hideMark/>
          </w:tcPr>
          <w:p w14:paraId="6E683F3E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Զգուշացում, եթե կորուստ &gt; 1%, լատենտություն &gt; 10 մվ, ջիթթեր &gt; 5 մվ &gt; 5 րոպեի ընթացքում:</w:t>
            </w:r>
          </w:p>
          <w:p w14:paraId="304F29C1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Alerts if loss &gt; 1%, latency &gt; 10 ms, jitter &gt; 5 ms for &gt; 5 minutes</w:t>
            </w:r>
          </w:p>
        </w:tc>
        <w:tc>
          <w:tcPr>
            <w:tcW w:w="3685" w:type="dxa"/>
            <w:vAlign w:val="center"/>
            <w:hideMark/>
          </w:tcPr>
          <w:p w14:paraId="6801B118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NMS կարգավորում;</w:t>
            </w:r>
          </w:p>
          <w:p w14:paraId="23F3D9B6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փորձարկման իրադարձություններ</w:t>
            </w:r>
          </w:p>
          <w:p w14:paraId="5CF3D57C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NMS configuration;</w:t>
            </w: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br/>
              <w:t>test events</w:t>
            </w:r>
          </w:p>
        </w:tc>
      </w:tr>
      <w:tr w:rsidR="00944C8D" w:rsidRPr="007F2078" w14:paraId="68B929D4" w14:textId="77777777" w:rsidTr="006D03CC">
        <w:trPr>
          <w:cantSplit/>
        </w:trPr>
        <w:tc>
          <w:tcPr>
            <w:tcW w:w="2093" w:type="dxa"/>
            <w:vAlign w:val="center"/>
            <w:hideMark/>
          </w:tcPr>
          <w:p w14:paraId="0D7E0829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Սահմանազատում</w:t>
            </w:r>
          </w:p>
          <w:p w14:paraId="370BD739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Demarcation</w:t>
            </w:r>
          </w:p>
        </w:tc>
        <w:tc>
          <w:tcPr>
            <w:tcW w:w="2835" w:type="dxa"/>
            <w:vAlign w:val="center"/>
            <w:hideMark/>
          </w:tcPr>
          <w:p w14:paraId="5C4C86BD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Դեմարկի սահմանում</w:t>
            </w:r>
          </w:p>
          <w:p w14:paraId="7ED9E31D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Demarc definition</w:t>
            </w:r>
          </w:p>
        </w:tc>
        <w:tc>
          <w:tcPr>
            <w:tcW w:w="1984" w:type="dxa"/>
            <w:vAlign w:val="center"/>
            <w:hideMark/>
          </w:tcPr>
          <w:p w14:paraId="07EAC34E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Դեմարկային կետեր</w:t>
            </w:r>
          </w:p>
          <w:p w14:paraId="54532CE0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Demarc points</w:t>
            </w:r>
          </w:p>
        </w:tc>
        <w:tc>
          <w:tcPr>
            <w:tcW w:w="5387" w:type="dxa"/>
            <w:vAlign w:val="center"/>
            <w:hideMark/>
          </w:tcPr>
          <w:p w14:paraId="15ED674B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Մաքրել A-end և B-end դեմարկը (NID/switch ports) պայմանագրում և RFS փաստաթղթերում:</w:t>
            </w:r>
          </w:p>
          <w:p w14:paraId="4FA05A86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Clear A-end and B-end demarc (NID/switch ports) in contract and RFS docs</w:t>
            </w:r>
          </w:p>
        </w:tc>
        <w:tc>
          <w:tcPr>
            <w:tcW w:w="3685" w:type="dxa"/>
            <w:vAlign w:val="center"/>
            <w:hideMark/>
          </w:tcPr>
          <w:p w14:paraId="55BD9BF2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Հանձնման փաստաթուղթ;</w:t>
            </w:r>
          </w:p>
          <w:p w14:paraId="661487E0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տեղում պիտակավորում</w:t>
            </w:r>
          </w:p>
          <w:p w14:paraId="3CAD8AF8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Handover document;</w:t>
            </w: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br/>
              <w:t>labeling onsite</w:t>
            </w:r>
          </w:p>
        </w:tc>
      </w:tr>
      <w:tr w:rsidR="00944C8D" w:rsidRPr="007F2078" w14:paraId="7AC31A08" w14:textId="77777777" w:rsidTr="006D03CC">
        <w:trPr>
          <w:cantSplit/>
        </w:trPr>
        <w:tc>
          <w:tcPr>
            <w:tcW w:w="2093" w:type="dxa"/>
            <w:vAlign w:val="center"/>
            <w:hideMark/>
          </w:tcPr>
          <w:p w14:paraId="22868CC6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Սահմանազատում</w:t>
            </w:r>
          </w:p>
          <w:p w14:paraId="1ED34AD8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Demarcation</w:t>
            </w:r>
          </w:p>
        </w:tc>
        <w:tc>
          <w:tcPr>
            <w:tcW w:w="2835" w:type="dxa"/>
            <w:vAlign w:val="center"/>
            <w:hideMark/>
          </w:tcPr>
          <w:p w14:paraId="2AEAFBD0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Հանձնման ինտերֆեյս</w:t>
            </w:r>
          </w:p>
          <w:p w14:paraId="13CB2F02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Handover interface</w:t>
            </w:r>
          </w:p>
        </w:tc>
        <w:tc>
          <w:tcPr>
            <w:tcW w:w="1984" w:type="dxa"/>
            <w:vAlign w:val="center"/>
            <w:hideMark/>
          </w:tcPr>
          <w:p w14:paraId="74D72E66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Ֆիզիկական ինտերֆեյս</w:t>
            </w:r>
          </w:p>
          <w:p w14:paraId="7E1BF49D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Physical interface</w:t>
            </w:r>
          </w:p>
        </w:tc>
        <w:tc>
          <w:tcPr>
            <w:tcW w:w="5387" w:type="dxa"/>
            <w:vAlign w:val="center"/>
            <w:hideMark/>
          </w:tcPr>
          <w:p w14:paraId="11842B17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Էլեկտրական կամ օպտիկական Ethernet (օրինակ՝ 1000BASE-T կամ 1000BASE-SX/LX, կամ ավելի բարձր):</w:t>
            </w:r>
          </w:p>
          <w:p w14:paraId="1675D52B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Electrical or optical Ethernet (e.g. 1000BASE-T or 1000BASE-SX/LX, or higher)</w:t>
            </w:r>
          </w:p>
        </w:tc>
        <w:tc>
          <w:tcPr>
            <w:tcW w:w="3685" w:type="dxa"/>
            <w:vAlign w:val="center"/>
            <w:hideMark/>
          </w:tcPr>
          <w:p w14:paraId="417F94DC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Հանձնման տեխնիկական բնութագրեր;</w:t>
            </w:r>
          </w:p>
          <w:p w14:paraId="567E8547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տեղում փորձարկում</w:t>
            </w:r>
          </w:p>
          <w:p w14:paraId="4ECBC7F6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Handover specs;</w:t>
            </w: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br/>
              <w:t>onsite test</w:t>
            </w:r>
          </w:p>
        </w:tc>
      </w:tr>
      <w:tr w:rsidR="00944C8D" w:rsidRPr="007F2078" w14:paraId="7E5E546E" w14:textId="77777777" w:rsidTr="006D03CC">
        <w:trPr>
          <w:cantSplit/>
        </w:trPr>
        <w:tc>
          <w:tcPr>
            <w:tcW w:w="2093" w:type="dxa"/>
            <w:vAlign w:val="center"/>
            <w:hideMark/>
          </w:tcPr>
          <w:p w14:paraId="29CA93CD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lastRenderedPageBreak/>
              <w:t>Սահմանազատում</w:t>
            </w:r>
          </w:p>
          <w:p w14:paraId="5B94F2B7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Demarcation</w:t>
            </w:r>
          </w:p>
        </w:tc>
        <w:tc>
          <w:tcPr>
            <w:tcW w:w="2835" w:type="dxa"/>
            <w:vAlign w:val="center"/>
            <w:hideMark/>
          </w:tcPr>
          <w:p w14:paraId="7C304F1D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Օպտիկայի պատասխանատվություն</w:t>
            </w:r>
          </w:p>
          <w:p w14:paraId="6457F64E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Optics responsibility</w:t>
            </w:r>
          </w:p>
        </w:tc>
        <w:tc>
          <w:tcPr>
            <w:tcW w:w="1984" w:type="dxa"/>
            <w:vAlign w:val="center"/>
            <w:hideMark/>
          </w:tcPr>
          <w:p w14:paraId="1D910866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SFP/SFP+</w:t>
            </w:r>
          </w:p>
        </w:tc>
        <w:tc>
          <w:tcPr>
            <w:tcW w:w="5387" w:type="dxa"/>
            <w:vAlign w:val="center"/>
            <w:hideMark/>
          </w:tcPr>
          <w:p w14:paraId="5FFBE068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Մատակարարը մատակարարում է անհրաժեշտ SFP/SFP+ կամ մեդիա փոխարկիչներ, եթե այլ կերպ չի համաձայնեցվել:</w:t>
            </w:r>
          </w:p>
          <w:p w14:paraId="5CDCEE31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Provider supplies necessary SFP/SFP+ or media converters unless otherwise agreed</w:t>
            </w:r>
          </w:p>
        </w:tc>
        <w:tc>
          <w:tcPr>
            <w:tcW w:w="3685" w:type="dxa"/>
            <w:vAlign w:val="center"/>
            <w:hideMark/>
          </w:tcPr>
          <w:p w14:paraId="22AAA3AC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BoM + ֆիզիկական ստուգում</w:t>
            </w:r>
          </w:p>
          <w:p w14:paraId="0755B71C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BoM + physical inspection</w:t>
            </w:r>
          </w:p>
        </w:tc>
      </w:tr>
      <w:tr w:rsidR="00944C8D" w:rsidRPr="007F2078" w14:paraId="7C07C98F" w14:textId="77777777" w:rsidTr="006D03CC">
        <w:trPr>
          <w:cantSplit/>
        </w:trPr>
        <w:tc>
          <w:tcPr>
            <w:tcW w:w="2093" w:type="dxa"/>
            <w:vAlign w:val="center"/>
            <w:hideMark/>
          </w:tcPr>
          <w:p w14:paraId="03DA0710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Անվտանգություն</w:t>
            </w:r>
          </w:p>
          <w:p w14:paraId="5E4D911B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Security</w:t>
            </w:r>
          </w:p>
        </w:tc>
        <w:tc>
          <w:tcPr>
            <w:tcW w:w="2835" w:type="dxa"/>
            <w:vAlign w:val="center"/>
            <w:hideMark/>
          </w:tcPr>
          <w:p w14:paraId="60C49DA9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Տրամաբանական մեկուսացում</w:t>
            </w:r>
          </w:p>
          <w:p w14:paraId="71E148F7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Logical isolation</w:t>
            </w:r>
          </w:p>
        </w:tc>
        <w:tc>
          <w:tcPr>
            <w:tcW w:w="1984" w:type="dxa"/>
            <w:vAlign w:val="center"/>
            <w:hideMark/>
          </w:tcPr>
          <w:p w14:paraId="6AB90D23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VPN/օրինակ</w:t>
            </w:r>
          </w:p>
          <w:p w14:paraId="5839D6A6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VPN / instance</w:t>
            </w:r>
          </w:p>
        </w:tc>
        <w:tc>
          <w:tcPr>
            <w:tcW w:w="5387" w:type="dxa"/>
            <w:vAlign w:val="center"/>
            <w:hideMark/>
          </w:tcPr>
          <w:p w14:paraId="3DEC7D77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Երթևեկությունը իրականացվում է նվիրված MPLS VPN / EVPN / VPLS կամ համարժեք մեկուսացված օրինակով:</w:t>
            </w:r>
          </w:p>
          <w:p w14:paraId="34960BEF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Traffic carried in dedicated MPLS VPN / EVPN / VPLS or equivalent isolated instance</w:t>
            </w:r>
          </w:p>
        </w:tc>
        <w:tc>
          <w:tcPr>
            <w:tcW w:w="3685" w:type="dxa"/>
            <w:vAlign w:val="center"/>
            <w:hideMark/>
          </w:tcPr>
          <w:p w14:paraId="7B549129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Մատակարարի դիզայն;</w:t>
            </w:r>
          </w:p>
          <w:p w14:paraId="7651BAB7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կարգավորման ապացույց</w:t>
            </w:r>
          </w:p>
          <w:p w14:paraId="3875032E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Provider design;</w:t>
            </w: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br/>
              <w:t>configuration proof</w:t>
            </w:r>
          </w:p>
        </w:tc>
      </w:tr>
      <w:tr w:rsidR="00944C8D" w:rsidRPr="007F2078" w14:paraId="7785902C" w14:textId="77777777" w:rsidTr="006D03CC">
        <w:trPr>
          <w:cantSplit/>
        </w:trPr>
        <w:tc>
          <w:tcPr>
            <w:tcW w:w="2093" w:type="dxa"/>
            <w:vAlign w:val="center"/>
            <w:hideMark/>
          </w:tcPr>
          <w:p w14:paraId="51CC6896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Անվտանգություն</w:t>
            </w:r>
          </w:p>
          <w:p w14:paraId="29D52314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Security</w:t>
            </w:r>
          </w:p>
        </w:tc>
        <w:tc>
          <w:tcPr>
            <w:tcW w:w="2835" w:type="dxa"/>
            <w:vAlign w:val="center"/>
            <w:hideMark/>
          </w:tcPr>
          <w:p w14:paraId="70AF6EE9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Բեռի գաղտնիություն</w:t>
            </w:r>
          </w:p>
          <w:p w14:paraId="153EC6C6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Privacy of payload</w:t>
            </w:r>
          </w:p>
        </w:tc>
        <w:tc>
          <w:tcPr>
            <w:tcW w:w="1984" w:type="dxa"/>
            <w:vAlign w:val="center"/>
            <w:hideMark/>
          </w:tcPr>
          <w:p w14:paraId="245C6396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Բեռի մշակում</w:t>
            </w:r>
          </w:p>
          <w:p w14:paraId="07653A2D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Payload handling</w:t>
            </w:r>
          </w:p>
        </w:tc>
        <w:tc>
          <w:tcPr>
            <w:tcW w:w="5387" w:type="dxa"/>
            <w:vAlign w:val="center"/>
            <w:hideMark/>
          </w:tcPr>
          <w:p w14:paraId="51758B2A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Մատակարարը չպետք է արտացոլի կամ ստուգի ծանրաբեռնվածությունը, բացառությամբ DDoS պաշտպանության կամ խնդրի լուծման դեպքում պահանջի դեպքում:</w:t>
            </w:r>
          </w:p>
          <w:p w14:paraId="2568BAA7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Provider shall not mirror or inspect payload except for DDoS protection or troubleshooting on request</w:t>
            </w:r>
          </w:p>
        </w:tc>
        <w:tc>
          <w:tcPr>
            <w:tcW w:w="3685" w:type="dxa"/>
            <w:vAlign w:val="center"/>
            <w:hideMark/>
          </w:tcPr>
          <w:p w14:paraId="3DCD5DD4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Պայմանագրի լեզու;</w:t>
            </w:r>
          </w:p>
          <w:p w14:paraId="0A955A99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գործընթացի փաստաթղթեր</w:t>
            </w:r>
          </w:p>
          <w:p w14:paraId="1EC14520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Contract language;</w:t>
            </w: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br/>
              <w:t>process docs</w:t>
            </w:r>
          </w:p>
        </w:tc>
      </w:tr>
      <w:tr w:rsidR="00944C8D" w:rsidRPr="007F2078" w14:paraId="24EE507F" w14:textId="77777777" w:rsidTr="006D03CC">
        <w:trPr>
          <w:cantSplit/>
        </w:trPr>
        <w:tc>
          <w:tcPr>
            <w:tcW w:w="2093" w:type="dxa"/>
            <w:vAlign w:val="center"/>
            <w:hideMark/>
          </w:tcPr>
          <w:p w14:paraId="59F8E6FD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Անվտանգություն</w:t>
            </w:r>
          </w:p>
          <w:p w14:paraId="3CC24D41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Security</w:t>
            </w:r>
          </w:p>
        </w:tc>
        <w:tc>
          <w:tcPr>
            <w:tcW w:w="2835" w:type="dxa"/>
            <w:vAlign w:val="center"/>
            <w:hideMark/>
          </w:tcPr>
          <w:p w14:paraId="051A8C2F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CPE-ի անվտանգ կառավարում</w:t>
            </w:r>
          </w:p>
          <w:p w14:paraId="6680AB2F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Secure management of CPE</w:t>
            </w:r>
          </w:p>
        </w:tc>
        <w:tc>
          <w:tcPr>
            <w:tcW w:w="1984" w:type="dxa"/>
            <w:vAlign w:val="center"/>
            <w:hideMark/>
          </w:tcPr>
          <w:p w14:paraId="7134082E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Կառավարման արձանագրություններ</w:t>
            </w:r>
          </w:p>
          <w:p w14:paraId="742AD24E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Mgmt protocols</w:t>
            </w:r>
          </w:p>
        </w:tc>
        <w:tc>
          <w:tcPr>
            <w:tcW w:w="5387" w:type="dxa"/>
            <w:vAlign w:val="center"/>
            <w:hideMark/>
          </w:tcPr>
          <w:p w14:paraId="29D2F572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Միայն անվտանգ արձանագրություններ (SSH, SNMPv3, HTTPS/TLS) մատակարարի դեմարկ սարքերը կառավարելու համար</w:t>
            </w:r>
          </w:p>
          <w:p w14:paraId="1D1EDAAD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Only secure protocols (SSH, SNMPv3, HTTPS/TLS) for managing provider demarc devices</w:t>
            </w:r>
          </w:p>
        </w:tc>
        <w:tc>
          <w:tcPr>
            <w:tcW w:w="3685" w:type="dxa"/>
            <w:vAlign w:val="center"/>
            <w:hideMark/>
          </w:tcPr>
          <w:p w14:paraId="43B7E488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Կարգավորման աուդիտ;</w:t>
            </w:r>
          </w:p>
          <w:p w14:paraId="00C70C67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անվտանգության քաղաքականություն</w:t>
            </w:r>
          </w:p>
          <w:p w14:paraId="6F337A78" w14:textId="77777777" w:rsidR="00432FCA" w:rsidRPr="00944C8D" w:rsidRDefault="00432FCA" w:rsidP="006D03CC">
            <w:pPr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t>Config audit;</w:t>
            </w:r>
            <w:r w:rsidRPr="00944C8D">
              <w:rPr>
                <w:rFonts w:ascii="GHEA Grapalat" w:hAnsi="GHEA Grapalat" w:cs="Tahoma"/>
                <w:sz w:val="16"/>
                <w:szCs w:val="16"/>
                <w:lang w:val="hy-AM"/>
              </w:rPr>
              <w:br/>
              <w:t>security policy</w:t>
            </w:r>
          </w:p>
        </w:tc>
      </w:tr>
    </w:tbl>
    <w:p w14:paraId="6592E396" w14:textId="77777777" w:rsidR="00432FCA" w:rsidRPr="00944C8D" w:rsidRDefault="00432FCA" w:rsidP="00432FCA">
      <w:pPr>
        <w:rPr>
          <w:rFonts w:ascii="GHEA Grapalat" w:hAnsi="GHEA Grapalat" w:cs="Tahoma"/>
          <w:noProof/>
          <w:lang w:val="hy-AM"/>
        </w:rPr>
      </w:pPr>
    </w:p>
    <w:p w14:paraId="5B10643F" w14:textId="4B06A187" w:rsidR="001E1307" w:rsidRPr="00944C8D" w:rsidRDefault="001E1307" w:rsidP="00432FCA">
      <w:pPr>
        <w:rPr>
          <w:rFonts w:ascii="GHEA Grapalat" w:hAnsi="GHEA Grapalat" w:cs="Tahoma"/>
          <w:b/>
          <w:bCs/>
          <w:noProof/>
          <w:sz w:val="22"/>
          <w:szCs w:val="22"/>
          <w:lang w:val="hy-AM"/>
        </w:rPr>
      </w:pPr>
      <w:r w:rsidRPr="00944C8D">
        <w:rPr>
          <w:rFonts w:ascii="GHEA Grapalat" w:hAnsi="GHEA Grapalat" w:cs="Tahoma"/>
          <w:b/>
          <w:bCs/>
          <w:noProof/>
          <w:sz w:val="22"/>
          <w:szCs w:val="22"/>
          <w:lang w:val="hy-AM"/>
        </w:rPr>
        <w:t>Dark fiber ծառայություն</w:t>
      </w:r>
    </w:p>
    <w:p w14:paraId="19E52604" w14:textId="77777777" w:rsidR="00B0235B" w:rsidRPr="00944C8D" w:rsidRDefault="00B0235B" w:rsidP="00432FCA">
      <w:pPr>
        <w:rPr>
          <w:rFonts w:ascii="GHEA Grapalat" w:hAnsi="GHEA Grapalat" w:cs="Tahoma"/>
          <w:b/>
          <w:bCs/>
          <w:noProof/>
          <w:sz w:val="22"/>
          <w:szCs w:val="22"/>
          <w:lang w:val="hy-AM"/>
        </w:rPr>
      </w:pPr>
    </w:p>
    <w:p w14:paraId="43BED436" w14:textId="60E897B5" w:rsidR="00B0235B" w:rsidRPr="00944C8D" w:rsidRDefault="00B0235B" w:rsidP="00B0235B">
      <w:pPr>
        <w:jc w:val="both"/>
        <w:rPr>
          <w:rFonts w:ascii="GHEA Grapalat" w:hAnsi="GHEA Grapalat" w:cs="Tahoma"/>
          <w:noProof/>
          <w:sz w:val="22"/>
          <w:szCs w:val="22"/>
          <w:lang w:val="hy-AM"/>
        </w:rPr>
      </w:pPr>
      <w:r w:rsidRPr="00944C8D">
        <w:rPr>
          <w:rFonts w:ascii="GHEA Grapalat" w:hAnsi="GHEA Grapalat" w:cs="Tahoma"/>
          <w:noProof/>
          <w:sz w:val="22"/>
          <w:szCs w:val="22"/>
          <w:lang w:val="hy-AM"/>
        </w:rPr>
        <w:t>Մատակարարը պետք է մատակարարի ամբողջական ծայրից ծայր գործառնական կապի լուծում, ներառյալ մանրաթելային ենթակառուցվածքը, բոլոր անհրաժեշտ սարքավորումները տվյալների փո</w:t>
      </w:r>
      <w:r w:rsidR="002C05C6">
        <w:rPr>
          <w:rFonts w:ascii="GHEA Grapalat" w:hAnsi="GHEA Grapalat" w:cs="Tahoma"/>
          <w:noProof/>
          <w:sz w:val="22"/>
          <w:szCs w:val="22"/>
          <w:lang w:val="hy-AM"/>
        </w:rPr>
        <w:t>խ</w:t>
      </w:r>
      <w:r w:rsidRPr="00944C8D">
        <w:rPr>
          <w:rFonts w:ascii="GHEA Grapalat" w:hAnsi="GHEA Grapalat" w:cs="Tahoma"/>
          <w:noProof/>
          <w:sz w:val="22"/>
          <w:szCs w:val="22"/>
          <w:lang w:val="hy-AM"/>
        </w:rPr>
        <w:t>անակման համար, վերջնակետային բաղադրիչները և օպտիկական ընդունիչներ/SFP+ մոդուլները, առանց Պատվիրատուի կողմից որևէ լրացուցիչ բաղադրիչի առանձին ձեռքբերման։</w:t>
      </w:r>
    </w:p>
    <w:p w14:paraId="4D0EF8B8" w14:textId="77777777" w:rsidR="00B0235B" w:rsidRPr="00944C8D" w:rsidRDefault="00B0235B" w:rsidP="00432FCA">
      <w:pPr>
        <w:rPr>
          <w:rFonts w:ascii="GHEA Grapalat" w:hAnsi="GHEA Grapalat" w:cs="Tahoma"/>
          <w:b/>
          <w:bCs/>
          <w:noProof/>
          <w:sz w:val="22"/>
          <w:szCs w:val="22"/>
          <w:lang w:val="hy-AM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60" w:type="dxa"/>
          <w:left w:w="160" w:type="dxa"/>
          <w:bottom w:w="160" w:type="dxa"/>
          <w:right w:w="160" w:type="dxa"/>
        </w:tblCellMar>
        <w:tblLook w:val="04A0" w:firstRow="1" w:lastRow="0" w:firstColumn="1" w:lastColumn="0" w:noHBand="0" w:noVBand="1"/>
      </w:tblPr>
      <w:tblGrid>
        <w:gridCol w:w="1686"/>
        <w:gridCol w:w="2400"/>
        <w:gridCol w:w="1369"/>
        <w:gridCol w:w="6315"/>
        <w:gridCol w:w="2784"/>
      </w:tblGrid>
      <w:tr w:rsidR="00944C8D" w:rsidRPr="00944C8D" w14:paraId="06A80348" w14:textId="77777777" w:rsidTr="00D638E3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0A80CFE2" w14:textId="45EE3069" w:rsidR="00B0235B" w:rsidRPr="00944C8D" w:rsidRDefault="00B0235B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944C8D">
              <w:rPr>
                <w:rFonts w:ascii="GHEA Grapalat" w:hAnsi="GHEA Grapalat"/>
                <w:b/>
                <w:bCs/>
                <w:sz w:val="16"/>
                <w:szCs w:val="16"/>
              </w:rPr>
              <w:t>Կատեգորիա</w:t>
            </w:r>
          </w:p>
          <w:p w14:paraId="50C6E2E9" w14:textId="32588F5E" w:rsidR="001E1307" w:rsidRPr="00944C8D" w:rsidRDefault="001E1307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944C8D">
              <w:rPr>
                <w:rFonts w:ascii="GHEA Grapalat" w:hAnsi="GHEA Grapalat"/>
                <w:b/>
                <w:bCs/>
                <w:sz w:val="16"/>
                <w:szCs w:val="16"/>
              </w:rPr>
              <w:t>Category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438E0D13" w14:textId="4C3245EE" w:rsidR="00B0235B" w:rsidRPr="00944C8D" w:rsidRDefault="00B0235B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944C8D">
              <w:rPr>
                <w:rFonts w:ascii="GHEA Grapalat" w:hAnsi="GHEA Grapalat"/>
                <w:b/>
                <w:bCs/>
                <w:sz w:val="16"/>
                <w:szCs w:val="16"/>
              </w:rPr>
              <w:t>Պահանջ</w:t>
            </w:r>
          </w:p>
          <w:p w14:paraId="78FBDF01" w14:textId="5DC40203" w:rsidR="001E1307" w:rsidRPr="00944C8D" w:rsidRDefault="001E1307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944C8D">
              <w:rPr>
                <w:rFonts w:ascii="GHEA Grapalat" w:hAnsi="GHEA Grapalat"/>
                <w:b/>
                <w:bCs/>
                <w:sz w:val="16"/>
                <w:szCs w:val="16"/>
              </w:rPr>
              <w:t>Requirement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5F959EC6" w14:textId="055EF8F4" w:rsidR="00B0235B" w:rsidRPr="00944C8D" w:rsidRDefault="00B0235B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944C8D">
              <w:rPr>
                <w:rFonts w:ascii="GHEA Grapalat" w:hAnsi="GHEA Grapalat"/>
                <w:b/>
                <w:bCs/>
                <w:sz w:val="16"/>
                <w:szCs w:val="16"/>
              </w:rPr>
              <w:t>Պարամետր / չափանիշ</w:t>
            </w:r>
          </w:p>
          <w:p w14:paraId="71A72BD0" w14:textId="3B985F87" w:rsidR="001E1307" w:rsidRPr="00944C8D" w:rsidRDefault="001E1307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944C8D">
              <w:rPr>
                <w:rFonts w:ascii="GHEA Grapalat" w:hAnsi="GHEA Grapalat"/>
                <w:b/>
                <w:bCs/>
                <w:sz w:val="16"/>
                <w:szCs w:val="16"/>
              </w:rPr>
              <w:t>Parameter / Metric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3056B543" w14:textId="742DB9D9" w:rsidR="00B0235B" w:rsidRPr="00944C8D" w:rsidRDefault="00B0235B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944C8D">
              <w:rPr>
                <w:rFonts w:ascii="GHEA Grapalat" w:hAnsi="GHEA Grapalat"/>
                <w:b/>
                <w:bCs/>
                <w:sz w:val="16"/>
                <w:szCs w:val="16"/>
              </w:rPr>
              <w:t>Նվազագույն պահանջ</w:t>
            </w:r>
          </w:p>
          <w:p w14:paraId="3548AD8B" w14:textId="09F8FEE1" w:rsidR="001E1307" w:rsidRPr="00944C8D" w:rsidRDefault="001E1307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944C8D">
              <w:rPr>
                <w:rFonts w:ascii="GHEA Grapalat" w:hAnsi="GHEA Grapalat"/>
                <w:b/>
                <w:bCs/>
                <w:sz w:val="16"/>
                <w:szCs w:val="16"/>
              </w:rPr>
              <w:t>Minimum Requirement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589EA227" w14:textId="5282133C" w:rsidR="00B0235B" w:rsidRPr="00944C8D" w:rsidRDefault="00B0235B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944C8D">
              <w:rPr>
                <w:rFonts w:ascii="GHEA Grapalat" w:hAnsi="GHEA Grapalat"/>
                <w:b/>
                <w:bCs/>
                <w:sz w:val="16"/>
                <w:szCs w:val="16"/>
              </w:rPr>
              <w:t>Հաստատում / նշումներ</w:t>
            </w:r>
          </w:p>
          <w:p w14:paraId="40368563" w14:textId="097495AC" w:rsidR="001E1307" w:rsidRPr="00944C8D" w:rsidRDefault="001E1307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944C8D">
              <w:rPr>
                <w:rFonts w:ascii="GHEA Grapalat" w:hAnsi="GHEA Grapalat"/>
                <w:b/>
                <w:bCs/>
                <w:sz w:val="16"/>
                <w:szCs w:val="16"/>
              </w:rPr>
              <w:t>Verification / Notes</w:t>
            </w:r>
          </w:p>
        </w:tc>
      </w:tr>
      <w:tr w:rsidR="00944C8D" w:rsidRPr="007F2078" w14:paraId="31DE8B39" w14:textId="77777777" w:rsidTr="00D638E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5D73BF0A" w14:textId="576E7AE9" w:rsidR="001E1307" w:rsidRPr="00944C8D" w:rsidRDefault="001E1307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sz w:val="16"/>
                <w:szCs w:val="16"/>
              </w:rPr>
            </w:pPr>
            <w:r w:rsidRPr="00944C8D">
              <w:rPr>
                <w:rFonts w:ascii="GHEA Grapalat" w:hAnsi="GHEA Grapalat"/>
                <w:sz w:val="16"/>
                <w:szCs w:val="16"/>
              </w:rPr>
              <w:t>Ծառայության տեսակը</w:t>
            </w:r>
          </w:p>
          <w:p w14:paraId="76928C3D" w14:textId="1CE0218C" w:rsidR="001E1307" w:rsidRPr="00944C8D" w:rsidRDefault="001E1307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sz w:val="16"/>
                <w:szCs w:val="16"/>
              </w:rPr>
            </w:pPr>
            <w:r w:rsidRPr="00944C8D">
              <w:rPr>
                <w:rFonts w:ascii="GHEA Grapalat" w:hAnsi="GHEA Grapalat"/>
                <w:sz w:val="16"/>
                <w:szCs w:val="16"/>
              </w:rPr>
              <w:t>Service Type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7F7FEB9D" w14:textId="789BB940" w:rsidR="001E1307" w:rsidRPr="00944C8D" w:rsidRDefault="001E1307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944C8D">
              <w:rPr>
                <w:rFonts w:ascii="GHEA Grapalat" w:hAnsi="GHEA Grapalat"/>
                <w:sz w:val="16"/>
                <w:szCs w:val="16"/>
              </w:rPr>
              <w:t>Օպտիկական</w:t>
            </w:r>
            <w:r w:rsidRPr="00944C8D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944C8D">
              <w:rPr>
                <w:rFonts w:ascii="GHEA Grapalat" w:hAnsi="GHEA Grapalat"/>
                <w:sz w:val="16"/>
                <w:szCs w:val="16"/>
              </w:rPr>
              <w:t>միացման</w:t>
            </w:r>
            <w:r w:rsidRPr="00944C8D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944C8D">
              <w:rPr>
                <w:rFonts w:ascii="GHEA Grapalat" w:hAnsi="GHEA Grapalat"/>
                <w:sz w:val="16"/>
                <w:szCs w:val="16"/>
              </w:rPr>
              <w:t>ծառայություն</w:t>
            </w:r>
          </w:p>
          <w:p w14:paraId="6F1AEB01" w14:textId="2CD4EC74" w:rsidR="001E1307" w:rsidRPr="00944C8D" w:rsidRDefault="001E1307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944C8D">
              <w:rPr>
                <w:rFonts w:ascii="GHEA Grapalat" w:hAnsi="GHEA Grapalat"/>
                <w:sz w:val="16"/>
                <w:szCs w:val="16"/>
                <w:lang w:val="en-US"/>
              </w:rPr>
              <w:t>Optical connectivity service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7A8B52DB" w14:textId="019DBCC8" w:rsidR="001E1307" w:rsidRPr="00944C8D" w:rsidRDefault="001E1307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sz w:val="16"/>
                <w:szCs w:val="16"/>
              </w:rPr>
            </w:pPr>
            <w:r w:rsidRPr="00944C8D">
              <w:rPr>
                <w:rFonts w:ascii="GHEA Grapalat" w:hAnsi="GHEA Grapalat"/>
                <w:sz w:val="16"/>
                <w:szCs w:val="16"/>
              </w:rPr>
              <w:t>Ծառայության մոդելը</w:t>
            </w:r>
          </w:p>
          <w:p w14:paraId="76B68650" w14:textId="091EB827" w:rsidR="001E1307" w:rsidRPr="00944C8D" w:rsidRDefault="001E1307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sz w:val="16"/>
                <w:szCs w:val="16"/>
              </w:rPr>
            </w:pPr>
            <w:r w:rsidRPr="00944C8D">
              <w:rPr>
                <w:rFonts w:ascii="GHEA Grapalat" w:hAnsi="GHEA Grapalat"/>
                <w:sz w:val="16"/>
                <w:szCs w:val="16"/>
              </w:rPr>
              <w:t>Service model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33744C52" w14:textId="4CBAA4AA" w:rsidR="001E1307" w:rsidRPr="00944C8D" w:rsidRDefault="001E1307" w:rsidP="00D638E3">
            <w:pPr>
              <w:pStyle w:val="p1"/>
              <w:spacing w:before="0" w:beforeAutospacing="0" w:after="0" w:afterAutospacing="0"/>
              <w:rPr>
                <w:rFonts w:ascii="GHEA Grapalat" w:eastAsia="MS Mincho" w:hAnsi="GHEA Grapalat" w:cs="MS Mincho"/>
                <w:sz w:val="16"/>
                <w:szCs w:val="16"/>
              </w:rPr>
            </w:pPr>
            <w:r w:rsidRPr="00944C8D">
              <w:rPr>
                <w:rFonts w:ascii="GHEA Grapalat" w:hAnsi="GHEA Grapalat"/>
                <w:sz w:val="16"/>
                <w:szCs w:val="16"/>
              </w:rPr>
              <w:t>Նախընտրելի առանձնացված օպտիկական մալուխ; ԴիՎիԴիԷմ կառավարվող ծառայություն</w:t>
            </w:r>
          </w:p>
          <w:p w14:paraId="534B9C21" w14:textId="694BDB7D" w:rsidR="001E1307" w:rsidRPr="00944C8D" w:rsidRDefault="001E1307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944C8D">
              <w:rPr>
                <w:rFonts w:ascii="GHEA Grapalat" w:hAnsi="GHEA Grapalat"/>
                <w:sz w:val="16"/>
                <w:szCs w:val="16"/>
                <w:lang w:val="en-US"/>
              </w:rPr>
              <w:t>Dark fiber preferred; managed DWDM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24D1EA1C" w14:textId="77777777" w:rsidR="001E1307" w:rsidRPr="00944C8D" w:rsidRDefault="001E1307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  <w:p w14:paraId="7E98317D" w14:textId="20969ABA" w:rsidR="001E1307" w:rsidRPr="00944C8D" w:rsidRDefault="001E1307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944C8D">
              <w:rPr>
                <w:rFonts w:ascii="GHEA Grapalat" w:hAnsi="GHEA Grapalat"/>
                <w:sz w:val="16"/>
                <w:szCs w:val="16"/>
              </w:rPr>
              <w:t>Առաջարկ</w:t>
            </w:r>
          </w:p>
          <w:p w14:paraId="16B17B94" w14:textId="2B8A958E" w:rsidR="001E1307" w:rsidRPr="00944C8D" w:rsidRDefault="001E1307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944C8D">
              <w:rPr>
                <w:rFonts w:ascii="GHEA Grapalat" w:hAnsi="GHEA Grapalat"/>
                <w:sz w:val="16"/>
                <w:szCs w:val="16"/>
                <w:lang w:val="en-US"/>
              </w:rPr>
              <w:t>Bidder to state offered model</w:t>
            </w:r>
          </w:p>
        </w:tc>
      </w:tr>
      <w:tr w:rsidR="00944C8D" w:rsidRPr="007F2078" w14:paraId="018933F5" w14:textId="77777777" w:rsidTr="00D638E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2EBD1652" w14:textId="3858BA02" w:rsidR="001E1307" w:rsidRPr="00944C8D" w:rsidRDefault="001E1307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sz w:val="16"/>
                <w:szCs w:val="16"/>
              </w:rPr>
            </w:pPr>
            <w:r w:rsidRPr="00944C8D">
              <w:rPr>
                <w:rFonts w:ascii="GHEA Grapalat" w:hAnsi="GHEA Grapalat"/>
                <w:sz w:val="16"/>
                <w:szCs w:val="16"/>
              </w:rPr>
              <w:t>Վերջնակետեր</w:t>
            </w:r>
          </w:p>
          <w:p w14:paraId="418FD4DC" w14:textId="742AF31A" w:rsidR="001E1307" w:rsidRPr="00944C8D" w:rsidRDefault="001E1307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sz w:val="16"/>
                <w:szCs w:val="16"/>
              </w:rPr>
            </w:pPr>
            <w:r w:rsidRPr="00944C8D">
              <w:rPr>
                <w:rFonts w:ascii="GHEA Grapalat" w:hAnsi="GHEA Grapalat"/>
                <w:sz w:val="16"/>
                <w:szCs w:val="16"/>
              </w:rPr>
              <w:t>Endpoints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6492867D" w14:textId="03B6832F" w:rsidR="001E1307" w:rsidRPr="00944C8D" w:rsidRDefault="001E1307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sz w:val="16"/>
                <w:szCs w:val="16"/>
              </w:rPr>
            </w:pPr>
            <w:r w:rsidRPr="00944C8D">
              <w:rPr>
                <w:rFonts w:ascii="GHEA Grapalat" w:hAnsi="GHEA Grapalat"/>
                <w:sz w:val="16"/>
                <w:szCs w:val="16"/>
              </w:rPr>
              <w:t>Միացում</w:t>
            </w:r>
          </w:p>
          <w:p w14:paraId="45E5DCE1" w14:textId="3EE4A4C9" w:rsidR="001E1307" w:rsidRPr="00944C8D" w:rsidRDefault="001E1307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sz w:val="16"/>
                <w:szCs w:val="16"/>
              </w:rPr>
            </w:pPr>
            <w:r w:rsidRPr="00944C8D">
              <w:rPr>
                <w:rFonts w:ascii="GHEA Grapalat" w:hAnsi="GHEA Grapalat"/>
                <w:sz w:val="16"/>
                <w:szCs w:val="16"/>
              </w:rPr>
              <w:t>Site connectivity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4599F2FD" w14:textId="566A147F" w:rsidR="001E1307" w:rsidRPr="00944C8D" w:rsidRDefault="001E1307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944C8D">
              <w:rPr>
                <w:rFonts w:ascii="GHEA Grapalat" w:hAnsi="GHEA Grapalat"/>
                <w:sz w:val="16"/>
                <w:szCs w:val="16"/>
                <w:lang w:val="en-US"/>
              </w:rPr>
              <w:t>A-</w:t>
            </w:r>
            <w:proofErr w:type="spellStart"/>
            <w:r w:rsidRPr="00944C8D">
              <w:rPr>
                <w:rFonts w:ascii="GHEA Grapalat" w:hAnsi="GHEA Grapalat"/>
                <w:sz w:val="16"/>
                <w:szCs w:val="16"/>
                <w:lang w:val="en-US"/>
              </w:rPr>
              <w:t>եզր</w:t>
            </w:r>
            <w:proofErr w:type="spellEnd"/>
            <w:r w:rsidRPr="00944C8D">
              <w:rPr>
                <w:rFonts w:ascii="GHEA Grapalat" w:hAnsi="GHEA Grapalat"/>
                <w:sz w:val="16"/>
                <w:szCs w:val="16"/>
                <w:lang w:val="en-US"/>
              </w:rPr>
              <w:t xml:space="preserve"> / B-</w:t>
            </w:r>
            <w:proofErr w:type="spellStart"/>
            <w:r w:rsidRPr="00944C8D">
              <w:rPr>
                <w:rFonts w:ascii="GHEA Grapalat" w:hAnsi="GHEA Grapalat"/>
                <w:sz w:val="16"/>
                <w:szCs w:val="16"/>
                <w:lang w:val="en-US"/>
              </w:rPr>
              <w:t>եզր</w:t>
            </w:r>
            <w:proofErr w:type="spellEnd"/>
          </w:p>
          <w:p w14:paraId="1E577F3A" w14:textId="0BD35614" w:rsidR="001E1307" w:rsidRPr="00944C8D" w:rsidRDefault="001E1307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944C8D">
              <w:rPr>
                <w:rFonts w:ascii="GHEA Grapalat" w:hAnsi="GHEA Grapalat"/>
                <w:sz w:val="16"/>
                <w:szCs w:val="16"/>
                <w:lang w:val="en-US"/>
              </w:rPr>
              <w:t>A-end / B-end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48F285B4" w14:textId="425BDC48" w:rsidR="001E1307" w:rsidRPr="00E361EE" w:rsidRDefault="001E1307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E361EE">
              <w:rPr>
                <w:rFonts w:ascii="GHEA Grapalat" w:hAnsi="GHEA Grapalat"/>
                <w:sz w:val="16"/>
                <w:szCs w:val="16"/>
                <w:lang w:val="en-US"/>
              </w:rPr>
              <w:t>Առանձնացված</w:t>
            </w:r>
            <w:proofErr w:type="spellEnd"/>
            <w:r w:rsidRPr="00E361EE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361EE">
              <w:rPr>
                <w:rFonts w:ascii="GHEA Grapalat" w:hAnsi="GHEA Grapalat"/>
                <w:sz w:val="16"/>
                <w:szCs w:val="16"/>
                <w:lang w:val="en-US"/>
              </w:rPr>
              <w:t>կապուղի</w:t>
            </w:r>
            <w:proofErr w:type="spellEnd"/>
            <w:r w:rsidRPr="00E361EE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361EE">
              <w:rPr>
                <w:rFonts w:ascii="GHEA Grapalat" w:hAnsi="GHEA Grapalat"/>
                <w:sz w:val="16"/>
                <w:szCs w:val="16"/>
                <w:lang w:val="en-US"/>
              </w:rPr>
              <w:t>Պատվիրատուի</w:t>
            </w:r>
            <w:proofErr w:type="spellEnd"/>
            <w:r w:rsidRPr="00E361EE">
              <w:rPr>
                <w:rFonts w:ascii="GHEA Grapalat" w:hAnsi="GHEA Grapalat"/>
                <w:sz w:val="16"/>
                <w:szCs w:val="16"/>
                <w:lang w:val="en-US"/>
              </w:rPr>
              <w:t xml:space="preserve"> ՏՄԿ</w:t>
            </w:r>
            <w:r w:rsidR="00D638E3" w:rsidRPr="00E361EE">
              <w:rPr>
                <w:rFonts w:ascii="GHEA Grapalat" w:hAnsi="GHEA Grapalat"/>
                <w:sz w:val="16"/>
                <w:szCs w:val="16"/>
                <w:lang w:val="en-US"/>
              </w:rPr>
              <w:t xml:space="preserve"> (</w:t>
            </w:r>
            <w:proofErr w:type="spellStart"/>
            <w:r w:rsidR="00D638E3" w:rsidRPr="00E361EE">
              <w:rPr>
                <w:rFonts w:ascii="GHEA Grapalat" w:hAnsi="GHEA Grapalat"/>
                <w:sz w:val="16"/>
                <w:szCs w:val="16"/>
                <w:lang w:val="en-US"/>
              </w:rPr>
              <w:t>ք.Երևան</w:t>
            </w:r>
            <w:proofErr w:type="spellEnd"/>
            <w:r w:rsidR="00D638E3" w:rsidRPr="00E361EE">
              <w:rPr>
                <w:rFonts w:ascii="GHEA Grapalat" w:hAnsi="GHEA Grapalat"/>
                <w:sz w:val="16"/>
                <w:szCs w:val="16"/>
                <w:lang w:val="en-US"/>
              </w:rPr>
              <w:t xml:space="preserve">, </w:t>
            </w:r>
            <w:proofErr w:type="spellStart"/>
            <w:r w:rsidR="00D638E3" w:rsidRPr="00E361EE">
              <w:rPr>
                <w:rFonts w:ascii="GHEA Grapalat" w:hAnsi="GHEA Grapalat"/>
                <w:sz w:val="16"/>
                <w:szCs w:val="16"/>
                <w:lang w:val="en-US"/>
              </w:rPr>
              <w:t>Կոմիտաս</w:t>
            </w:r>
            <w:proofErr w:type="spellEnd"/>
            <w:r w:rsidR="00D638E3" w:rsidRPr="00E361EE">
              <w:rPr>
                <w:rFonts w:ascii="GHEA Grapalat" w:hAnsi="GHEA Grapalat"/>
                <w:sz w:val="16"/>
                <w:szCs w:val="16"/>
                <w:lang w:val="en-US"/>
              </w:rPr>
              <w:t xml:space="preserve"> 35/2)</w:t>
            </w:r>
            <w:r w:rsidR="000B7FF6" w:rsidRPr="00E361EE">
              <w:rPr>
                <w:rFonts w:ascii="GHEA Grapalat" w:hAnsi="GHEA Grapalat"/>
                <w:sz w:val="16"/>
                <w:szCs w:val="16"/>
                <w:lang w:val="en-US"/>
              </w:rPr>
              <w:t xml:space="preserve"> և </w:t>
            </w:r>
            <w:proofErr w:type="spellStart"/>
            <w:r w:rsidR="000B7FF6" w:rsidRPr="00E361EE">
              <w:rPr>
                <w:rFonts w:ascii="GHEA Grapalat" w:hAnsi="GHEA Grapalat"/>
                <w:sz w:val="16"/>
                <w:szCs w:val="16"/>
                <w:lang w:val="en-US"/>
              </w:rPr>
              <w:t>Մատակարարի</w:t>
            </w:r>
            <w:proofErr w:type="spellEnd"/>
            <w:r w:rsidR="000B7FF6" w:rsidRPr="00E361EE">
              <w:rPr>
                <w:rFonts w:ascii="GHEA Grapalat" w:hAnsi="GHEA Grapalat"/>
                <w:sz w:val="16"/>
                <w:szCs w:val="16"/>
                <w:lang w:val="en-US"/>
              </w:rPr>
              <w:t xml:space="preserve"> ՏՄԿ </w:t>
            </w:r>
            <w:proofErr w:type="spellStart"/>
            <w:r w:rsidR="000B7FF6" w:rsidRPr="00E361EE">
              <w:rPr>
                <w:rFonts w:ascii="GHEA Grapalat" w:hAnsi="GHEA Grapalat"/>
                <w:sz w:val="16"/>
                <w:szCs w:val="16"/>
                <w:lang w:val="en-US"/>
              </w:rPr>
              <w:t>միջև</w:t>
            </w:r>
            <w:proofErr w:type="spellEnd"/>
            <w:r w:rsidR="000B7FF6" w:rsidRPr="00E361EE">
              <w:rPr>
                <w:rFonts w:ascii="GHEA Grapalat" w:hAnsi="GHEA Grapalat"/>
                <w:sz w:val="16"/>
                <w:szCs w:val="16"/>
                <w:lang w:val="en-US"/>
              </w:rPr>
              <w:t xml:space="preserve">, </w:t>
            </w:r>
            <w:r w:rsidR="000B7FF6" w:rsidRPr="00E361EE">
              <w:rPr>
                <w:rFonts w:ascii="GHEA Grapalat" w:hAnsi="GHEA Grapalat"/>
                <w:sz w:val="16"/>
                <w:szCs w:val="16"/>
                <w:lang w:val="hy-AM"/>
              </w:rPr>
              <w:t>ինչպես նաև երկրորդային ՏՄԿ-ի միջև։</w:t>
            </w:r>
          </w:p>
          <w:p w14:paraId="1DB8A598" w14:textId="05A07223" w:rsidR="001E1307" w:rsidRPr="00E361EE" w:rsidRDefault="001E1307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E361EE">
              <w:rPr>
                <w:rFonts w:ascii="GHEA Grapalat" w:hAnsi="GHEA Grapalat"/>
                <w:sz w:val="16"/>
                <w:szCs w:val="16"/>
                <w:lang w:val="en-US"/>
              </w:rPr>
              <w:lastRenderedPageBreak/>
              <w:t>Dedicated connectivity between Customer DC and CSP DC</w:t>
            </w:r>
            <w:r w:rsidR="000B7FF6" w:rsidRPr="00E361EE">
              <w:rPr>
                <w:rFonts w:ascii="GHEA Grapalat" w:hAnsi="GHEA Grapalat"/>
                <w:sz w:val="16"/>
                <w:szCs w:val="16"/>
                <w:lang w:val="hy-AM"/>
              </w:rPr>
              <w:t xml:space="preserve"> as well as </w:t>
            </w:r>
            <w:r w:rsidR="000B7FF6" w:rsidRPr="00E361EE">
              <w:rPr>
                <w:rFonts w:ascii="GHEA Grapalat" w:hAnsi="GHEA Grapalat"/>
                <w:sz w:val="16"/>
                <w:szCs w:val="16"/>
                <w:lang w:val="en-US"/>
              </w:rPr>
              <w:t>between secondary DC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26BD9467" w14:textId="171D6AF7" w:rsidR="00D638E3" w:rsidRPr="00944C8D" w:rsidRDefault="00D638E3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944C8D">
              <w:rPr>
                <w:rFonts w:ascii="GHEA Grapalat" w:hAnsi="GHEA Grapalat"/>
                <w:sz w:val="16"/>
                <w:szCs w:val="16"/>
              </w:rPr>
              <w:lastRenderedPageBreak/>
              <w:t>Փաստաթղթավորված</w:t>
            </w:r>
          </w:p>
          <w:p w14:paraId="4FB583AC" w14:textId="1DBAEA5C" w:rsidR="001E1307" w:rsidRPr="00944C8D" w:rsidRDefault="001E1307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944C8D">
              <w:rPr>
                <w:rFonts w:ascii="GHEA Grapalat" w:hAnsi="GHEA Grapalat"/>
                <w:sz w:val="16"/>
                <w:szCs w:val="16"/>
                <w:lang w:val="en-US"/>
              </w:rPr>
              <w:t xml:space="preserve">Exact </w:t>
            </w:r>
            <w:proofErr w:type="spellStart"/>
            <w:r w:rsidRPr="00944C8D">
              <w:rPr>
                <w:rFonts w:ascii="GHEA Grapalat" w:hAnsi="GHEA Grapalat"/>
                <w:sz w:val="16"/>
                <w:szCs w:val="16"/>
                <w:lang w:val="en-US"/>
              </w:rPr>
              <w:t>demarc</w:t>
            </w:r>
            <w:proofErr w:type="spellEnd"/>
            <w:r w:rsidRPr="00944C8D">
              <w:rPr>
                <w:rFonts w:ascii="GHEA Grapalat" w:hAnsi="GHEA Grapalat"/>
                <w:sz w:val="16"/>
                <w:szCs w:val="16"/>
                <w:lang w:val="en-US"/>
              </w:rPr>
              <w:t xml:space="preserve"> points in design docs</w:t>
            </w:r>
          </w:p>
        </w:tc>
      </w:tr>
      <w:tr w:rsidR="00944C8D" w:rsidRPr="007F2078" w14:paraId="000B647A" w14:textId="77777777" w:rsidTr="00D638E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5112D324" w14:textId="538C9979" w:rsidR="00D638E3" w:rsidRPr="00944C8D" w:rsidRDefault="00D638E3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944C8D">
              <w:rPr>
                <w:rFonts w:ascii="GHEA Grapalat" w:hAnsi="GHEA Grapalat"/>
                <w:sz w:val="16"/>
                <w:szCs w:val="16"/>
              </w:rPr>
              <w:t>Օպտ</w:t>
            </w:r>
            <w:r w:rsidRPr="00944C8D">
              <w:rPr>
                <w:rFonts w:ascii="GHEA Grapalat" w:hAnsi="GHEA Grapalat"/>
                <w:sz w:val="16"/>
                <w:szCs w:val="16"/>
                <w:lang w:val="en-US"/>
              </w:rPr>
              <w:t xml:space="preserve">. </w:t>
            </w:r>
            <w:r w:rsidRPr="00944C8D">
              <w:rPr>
                <w:rFonts w:ascii="GHEA Grapalat" w:hAnsi="GHEA Grapalat"/>
                <w:sz w:val="16"/>
                <w:szCs w:val="16"/>
              </w:rPr>
              <w:t>Մալուխի</w:t>
            </w:r>
            <w:r w:rsidRPr="00944C8D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944C8D">
              <w:rPr>
                <w:rFonts w:ascii="GHEA Grapalat" w:hAnsi="GHEA Grapalat"/>
                <w:sz w:val="16"/>
                <w:szCs w:val="16"/>
              </w:rPr>
              <w:t>տեսակը</w:t>
            </w:r>
          </w:p>
          <w:p w14:paraId="079AE2A6" w14:textId="5E9D3BFA" w:rsidR="001E1307" w:rsidRPr="00944C8D" w:rsidRDefault="001E1307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944C8D">
              <w:rPr>
                <w:rFonts w:ascii="GHEA Grapalat" w:hAnsi="GHEA Grapalat"/>
                <w:sz w:val="16"/>
                <w:szCs w:val="16"/>
                <w:lang w:val="en-US"/>
              </w:rPr>
              <w:t>Fiber Type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1BA8D80D" w14:textId="1A1FCD1B" w:rsidR="00D638E3" w:rsidRPr="00944C8D" w:rsidRDefault="00D638E3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sz w:val="16"/>
                <w:szCs w:val="16"/>
              </w:rPr>
            </w:pPr>
            <w:r w:rsidRPr="00944C8D">
              <w:rPr>
                <w:rFonts w:ascii="GHEA Grapalat" w:hAnsi="GHEA Grapalat"/>
                <w:sz w:val="16"/>
                <w:szCs w:val="16"/>
              </w:rPr>
              <w:t>Օպտիկական մանրաթել</w:t>
            </w:r>
          </w:p>
          <w:p w14:paraId="5BF5A6F6" w14:textId="53E88E53" w:rsidR="001E1307" w:rsidRPr="00944C8D" w:rsidRDefault="001E1307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sz w:val="16"/>
                <w:szCs w:val="16"/>
              </w:rPr>
            </w:pPr>
            <w:r w:rsidRPr="00944C8D">
              <w:rPr>
                <w:rFonts w:ascii="GHEA Grapalat" w:hAnsi="GHEA Grapalat"/>
                <w:sz w:val="16"/>
                <w:szCs w:val="16"/>
              </w:rPr>
              <w:t>Optical medium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60D1AC69" w14:textId="7EED9DE2" w:rsidR="00D638E3" w:rsidRPr="00944C8D" w:rsidRDefault="00D638E3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sz w:val="16"/>
                <w:szCs w:val="16"/>
              </w:rPr>
            </w:pPr>
            <w:r w:rsidRPr="00944C8D">
              <w:rPr>
                <w:rFonts w:ascii="GHEA Grapalat" w:hAnsi="GHEA Grapalat"/>
                <w:sz w:val="16"/>
                <w:szCs w:val="16"/>
              </w:rPr>
              <w:t>Մանրաթելային ստանդարտ</w:t>
            </w:r>
          </w:p>
          <w:p w14:paraId="7A131A98" w14:textId="510C52CF" w:rsidR="001E1307" w:rsidRPr="00944C8D" w:rsidRDefault="001E1307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sz w:val="16"/>
                <w:szCs w:val="16"/>
              </w:rPr>
            </w:pPr>
            <w:r w:rsidRPr="00944C8D">
              <w:rPr>
                <w:rFonts w:ascii="GHEA Grapalat" w:hAnsi="GHEA Grapalat"/>
                <w:sz w:val="16"/>
                <w:szCs w:val="16"/>
              </w:rPr>
              <w:t>Fiber standard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2A5298A7" w14:textId="041A8638" w:rsidR="00D638E3" w:rsidRPr="00944C8D" w:rsidRDefault="00D638E3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 w:rsidRPr="00944C8D">
              <w:rPr>
                <w:rFonts w:ascii="GHEA Grapalat" w:hAnsi="GHEA Grapalat"/>
                <w:sz w:val="16"/>
                <w:szCs w:val="16"/>
                <w:lang w:val="en-US"/>
              </w:rPr>
              <w:t>Միամոդ</w:t>
            </w:r>
            <w:proofErr w:type="spellEnd"/>
            <w:r w:rsidRPr="00944C8D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44C8D">
              <w:rPr>
                <w:rFonts w:ascii="GHEA Grapalat" w:hAnsi="GHEA Grapalat"/>
                <w:sz w:val="16"/>
                <w:szCs w:val="16"/>
                <w:lang w:val="en-US"/>
              </w:rPr>
              <w:t>մանրաթել</w:t>
            </w:r>
            <w:proofErr w:type="spellEnd"/>
          </w:p>
          <w:p w14:paraId="49F03F0A" w14:textId="7CCEF324" w:rsidR="001E1307" w:rsidRPr="00944C8D" w:rsidRDefault="001E1307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944C8D">
              <w:rPr>
                <w:rFonts w:ascii="GHEA Grapalat" w:hAnsi="GHEA Grapalat"/>
                <w:sz w:val="16"/>
                <w:szCs w:val="16"/>
                <w:lang w:val="en-US"/>
              </w:rPr>
              <w:t>Single-mode fiber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5B2ED8E4" w14:textId="3E2F2400" w:rsidR="00D638E3" w:rsidRPr="00944C8D" w:rsidRDefault="00D638E3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944C8D">
              <w:rPr>
                <w:rFonts w:ascii="GHEA Grapalat" w:hAnsi="GHEA Grapalat"/>
                <w:sz w:val="16"/>
                <w:szCs w:val="16"/>
              </w:rPr>
              <w:t>Մասնակցի</w:t>
            </w:r>
            <w:r w:rsidRPr="00944C8D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944C8D">
              <w:rPr>
                <w:rFonts w:ascii="GHEA Grapalat" w:hAnsi="GHEA Grapalat"/>
                <w:sz w:val="16"/>
                <w:szCs w:val="16"/>
              </w:rPr>
              <w:t>տեխնիկական</w:t>
            </w:r>
            <w:r w:rsidRPr="00944C8D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944C8D">
              <w:rPr>
                <w:rFonts w:ascii="GHEA Grapalat" w:hAnsi="GHEA Grapalat"/>
                <w:sz w:val="16"/>
                <w:szCs w:val="16"/>
              </w:rPr>
              <w:t>նկարագիրը</w:t>
            </w:r>
          </w:p>
          <w:p w14:paraId="20AF4C36" w14:textId="089BC706" w:rsidR="001E1307" w:rsidRPr="00944C8D" w:rsidRDefault="001E1307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944C8D">
              <w:rPr>
                <w:rFonts w:ascii="GHEA Grapalat" w:hAnsi="GHEA Grapalat"/>
                <w:sz w:val="16"/>
                <w:szCs w:val="16"/>
                <w:lang w:val="en-US"/>
              </w:rPr>
              <w:t>Bidder technical specification</w:t>
            </w:r>
          </w:p>
        </w:tc>
      </w:tr>
      <w:tr w:rsidR="00944C8D" w:rsidRPr="007F2078" w14:paraId="24965917" w14:textId="77777777" w:rsidTr="00D638E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1B4BE3D6" w14:textId="16121A47" w:rsidR="00D638E3" w:rsidRPr="00944C8D" w:rsidRDefault="00D638E3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 w:rsidRPr="00944C8D">
              <w:rPr>
                <w:rFonts w:ascii="GHEA Grapalat" w:hAnsi="GHEA Grapalat"/>
                <w:sz w:val="16"/>
                <w:szCs w:val="16"/>
                <w:lang w:val="en-US"/>
              </w:rPr>
              <w:t>Տարողունակություն</w:t>
            </w:r>
            <w:proofErr w:type="spellEnd"/>
          </w:p>
          <w:p w14:paraId="501A39EB" w14:textId="45AD1002" w:rsidR="001E1307" w:rsidRPr="00944C8D" w:rsidRDefault="001E1307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sz w:val="16"/>
                <w:szCs w:val="16"/>
              </w:rPr>
            </w:pPr>
            <w:r w:rsidRPr="00944C8D">
              <w:rPr>
                <w:rFonts w:ascii="GHEA Grapalat" w:hAnsi="GHEA Grapalat"/>
                <w:sz w:val="16"/>
                <w:szCs w:val="16"/>
              </w:rPr>
              <w:t>Capacity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73EDC90E" w14:textId="686A0D86" w:rsidR="00D638E3" w:rsidRPr="00944C8D" w:rsidRDefault="00D638E3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sz w:val="16"/>
                <w:szCs w:val="16"/>
              </w:rPr>
            </w:pPr>
            <w:r w:rsidRPr="00944C8D">
              <w:rPr>
                <w:rFonts w:ascii="GHEA Grapalat" w:hAnsi="GHEA Grapalat"/>
                <w:sz w:val="16"/>
                <w:szCs w:val="16"/>
              </w:rPr>
              <w:t>Նվազագույն թողունակություն</w:t>
            </w:r>
          </w:p>
          <w:p w14:paraId="192CBC8C" w14:textId="49704AAE" w:rsidR="001E1307" w:rsidRPr="00944C8D" w:rsidRDefault="001E1307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sz w:val="16"/>
                <w:szCs w:val="16"/>
              </w:rPr>
            </w:pPr>
            <w:r w:rsidRPr="00944C8D">
              <w:rPr>
                <w:rFonts w:ascii="GHEA Grapalat" w:hAnsi="GHEA Grapalat"/>
                <w:sz w:val="16"/>
                <w:szCs w:val="16"/>
              </w:rPr>
              <w:t>Minimum 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331A9FD4" w14:textId="3C42EC54" w:rsidR="00D638E3" w:rsidRPr="00944C8D" w:rsidRDefault="00D638E3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sz w:val="16"/>
                <w:szCs w:val="16"/>
              </w:rPr>
            </w:pPr>
            <w:r w:rsidRPr="00944C8D">
              <w:rPr>
                <w:rFonts w:ascii="GHEA Grapalat" w:hAnsi="GHEA Grapalat"/>
                <w:sz w:val="16"/>
                <w:szCs w:val="16"/>
              </w:rPr>
              <w:t>Արտադրողականություն</w:t>
            </w:r>
          </w:p>
          <w:p w14:paraId="644A159B" w14:textId="044701BF" w:rsidR="001E1307" w:rsidRPr="00944C8D" w:rsidRDefault="001E1307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sz w:val="16"/>
                <w:szCs w:val="16"/>
              </w:rPr>
            </w:pPr>
            <w:r w:rsidRPr="00944C8D">
              <w:rPr>
                <w:rFonts w:ascii="GHEA Grapalat" w:hAnsi="GHEA Grapalat"/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01A545CC" w14:textId="60B2C03B" w:rsidR="00D638E3" w:rsidRPr="00944C8D" w:rsidRDefault="00D638E3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sz w:val="16"/>
                <w:szCs w:val="16"/>
              </w:rPr>
            </w:pPr>
            <w:r w:rsidRPr="00944C8D">
              <w:rPr>
                <w:rFonts w:ascii="GHEA Grapalat" w:hAnsi="GHEA Grapalat"/>
                <w:sz w:val="16"/>
                <w:szCs w:val="16"/>
              </w:rPr>
              <w:t>Նվազագույնը 10 Գբիթ/վ սիմետրիկ, լրիվ դուպլեքս</w:t>
            </w:r>
          </w:p>
          <w:p w14:paraId="092BD7D8" w14:textId="1F725EA3" w:rsidR="001E1307" w:rsidRPr="00944C8D" w:rsidRDefault="001E1307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944C8D">
              <w:rPr>
                <w:rFonts w:ascii="GHEA Grapalat" w:hAnsi="GHEA Grapalat"/>
                <w:sz w:val="16"/>
                <w:szCs w:val="16"/>
                <w:lang w:val="en-US"/>
              </w:rPr>
              <w:t>Minimum 10 Gbit/s symmetric, full duplex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2D8BC429" w14:textId="639F7ABA" w:rsidR="00D638E3" w:rsidRPr="00944C8D" w:rsidRDefault="00D638E3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944C8D">
              <w:rPr>
                <w:rFonts w:ascii="GHEA Grapalat" w:hAnsi="GHEA Grapalat"/>
                <w:sz w:val="16"/>
                <w:szCs w:val="16"/>
              </w:rPr>
              <w:t>Հայտատուի</w:t>
            </w:r>
            <w:r w:rsidRPr="00944C8D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944C8D">
              <w:rPr>
                <w:rFonts w:ascii="GHEA Grapalat" w:hAnsi="GHEA Grapalat"/>
                <w:sz w:val="16"/>
                <w:szCs w:val="16"/>
              </w:rPr>
              <w:t>հայտարարություն</w:t>
            </w:r>
            <w:r w:rsidRPr="00944C8D">
              <w:rPr>
                <w:rFonts w:ascii="GHEA Grapalat" w:hAnsi="GHEA Grapalat"/>
                <w:sz w:val="16"/>
                <w:szCs w:val="16"/>
                <w:lang w:val="en-US"/>
              </w:rPr>
              <w:t xml:space="preserve"> / </w:t>
            </w:r>
            <w:r w:rsidRPr="00944C8D">
              <w:rPr>
                <w:rFonts w:ascii="GHEA Grapalat" w:hAnsi="GHEA Grapalat"/>
                <w:sz w:val="16"/>
                <w:szCs w:val="16"/>
              </w:rPr>
              <w:t>փորձարկում</w:t>
            </w:r>
            <w:r w:rsidRPr="00944C8D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944C8D">
              <w:rPr>
                <w:rFonts w:ascii="GHEA Grapalat" w:hAnsi="GHEA Grapalat"/>
                <w:sz w:val="16"/>
                <w:szCs w:val="16"/>
              </w:rPr>
              <w:t>ընդունման</w:t>
            </w:r>
            <w:r w:rsidRPr="00944C8D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944C8D">
              <w:rPr>
                <w:rFonts w:ascii="GHEA Grapalat" w:hAnsi="GHEA Grapalat"/>
                <w:sz w:val="16"/>
                <w:szCs w:val="16"/>
              </w:rPr>
              <w:t>ժամանակ</w:t>
            </w:r>
          </w:p>
          <w:p w14:paraId="72042899" w14:textId="3C734786" w:rsidR="001E1307" w:rsidRPr="00944C8D" w:rsidRDefault="001E1307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944C8D">
              <w:rPr>
                <w:rFonts w:ascii="GHEA Grapalat" w:hAnsi="GHEA Grapalat"/>
                <w:sz w:val="16"/>
                <w:szCs w:val="16"/>
                <w:lang w:val="en-US"/>
              </w:rPr>
              <w:t>Bidder declaration / acceptance test</w:t>
            </w:r>
          </w:p>
        </w:tc>
      </w:tr>
      <w:tr w:rsidR="00944C8D" w:rsidRPr="007F2078" w14:paraId="0E39D2C1" w14:textId="77777777" w:rsidTr="00D638E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7841A458" w14:textId="18CE2742" w:rsidR="00D638E3" w:rsidRPr="00944C8D" w:rsidRDefault="00D638E3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sz w:val="16"/>
                <w:szCs w:val="16"/>
              </w:rPr>
            </w:pPr>
            <w:r w:rsidRPr="00944C8D">
              <w:rPr>
                <w:rFonts w:ascii="GHEA Grapalat" w:hAnsi="GHEA Grapalat"/>
                <w:sz w:val="16"/>
                <w:szCs w:val="16"/>
              </w:rPr>
              <w:t>Արձանագրության թափանցիկություն</w:t>
            </w:r>
          </w:p>
          <w:p w14:paraId="14F9788E" w14:textId="6A0C6312" w:rsidR="001E1307" w:rsidRPr="00944C8D" w:rsidRDefault="001E1307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sz w:val="16"/>
                <w:szCs w:val="16"/>
              </w:rPr>
            </w:pPr>
            <w:r w:rsidRPr="00944C8D">
              <w:rPr>
                <w:rFonts w:ascii="GHEA Grapalat" w:hAnsi="GHEA Grapalat"/>
                <w:sz w:val="16"/>
                <w:szCs w:val="16"/>
              </w:rPr>
              <w:t>Protocol Transparency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12A850EE" w14:textId="7A2E7F51" w:rsidR="00D638E3" w:rsidRPr="00944C8D" w:rsidRDefault="00D638E3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sz w:val="16"/>
                <w:szCs w:val="16"/>
              </w:rPr>
            </w:pPr>
            <w:r w:rsidRPr="00944C8D">
              <w:rPr>
                <w:rFonts w:ascii="GHEA Grapalat" w:hAnsi="GHEA Grapalat"/>
                <w:sz w:val="16"/>
                <w:szCs w:val="16"/>
              </w:rPr>
              <w:t>Պահպանման/տվյալների համաժամեցման աջակցություն</w:t>
            </w:r>
          </w:p>
          <w:p w14:paraId="419291A3" w14:textId="094AB903" w:rsidR="001E1307" w:rsidRPr="00944C8D" w:rsidRDefault="001E1307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sz w:val="16"/>
                <w:szCs w:val="16"/>
              </w:rPr>
            </w:pPr>
            <w:r w:rsidRPr="00944C8D">
              <w:rPr>
                <w:rFonts w:ascii="GHEA Grapalat" w:hAnsi="GHEA Grapalat"/>
                <w:sz w:val="16"/>
                <w:szCs w:val="16"/>
              </w:rPr>
              <w:t>Storage/data sync support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42BEC23F" w14:textId="5B3D78DB" w:rsidR="00D638E3" w:rsidRPr="00944C8D" w:rsidRDefault="00D638E3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sz w:val="16"/>
                <w:szCs w:val="16"/>
              </w:rPr>
            </w:pPr>
            <w:r w:rsidRPr="00944C8D">
              <w:rPr>
                <w:rFonts w:ascii="GHEA Grapalat" w:hAnsi="GHEA Grapalat"/>
                <w:sz w:val="16"/>
                <w:szCs w:val="16"/>
              </w:rPr>
              <w:t>Արձանագրություններ</w:t>
            </w:r>
          </w:p>
          <w:p w14:paraId="2EEA00F1" w14:textId="5E356DB6" w:rsidR="001E1307" w:rsidRPr="00944C8D" w:rsidRDefault="001E1307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sz w:val="16"/>
                <w:szCs w:val="16"/>
              </w:rPr>
            </w:pPr>
            <w:r w:rsidRPr="00944C8D">
              <w:rPr>
                <w:rFonts w:ascii="GHEA Grapalat" w:hAnsi="GHEA Grapalat"/>
                <w:sz w:val="16"/>
                <w:szCs w:val="16"/>
              </w:rPr>
              <w:t>Protocols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3E06F0AE" w14:textId="17403357" w:rsidR="00D638E3" w:rsidRPr="00944C8D" w:rsidRDefault="00D638E3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sz w:val="16"/>
                <w:szCs w:val="16"/>
              </w:rPr>
            </w:pPr>
            <w:r w:rsidRPr="00944C8D">
              <w:rPr>
                <w:rFonts w:ascii="GHEA Grapalat" w:hAnsi="GHEA Grapalat"/>
                <w:sz w:val="16"/>
                <w:szCs w:val="16"/>
              </w:rPr>
              <w:t>Պետք է աջակցի արձանագրության թափանցիկ փոխադրում պահպանման/տվյալների համաժամեցման համար</w:t>
            </w:r>
          </w:p>
          <w:p w14:paraId="6232F883" w14:textId="2B2ED0A4" w:rsidR="001E1307" w:rsidRPr="00944C8D" w:rsidRDefault="001E1307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944C8D">
              <w:rPr>
                <w:rFonts w:ascii="GHEA Grapalat" w:hAnsi="GHEA Grapalat"/>
                <w:sz w:val="16"/>
                <w:szCs w:val="16"/>
                <w:lang w:val="en-US"/>
              </w:rPr>
              <w:t>Must support protocol-transparent transport for storage/data synchronization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217C337A" w14:textId="4FB90EDE" w:rsidR="00D638E3" w:rsidRPr="00944C8D" w:rsidRDefault="00D638E3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944C8D">
              <w:rPr>
                <w:rFonts w:ascii="GHEA Grapalat" w:hAnsi="GHEA Grapalat"/>
                <w:sz w:val="16"/>
                <w:szCs w:val="16"/>
              </w:rPr>
              <w:t>Արձանագրության</w:t>
            </w:r>
            <w:r w:rsidRPr="00944C8D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944C8D">
              <w:rPr>
                <w:rFonts w:ascii="GHEA Grapalat" w:hAnsi="GHEA Grapalat"/>
                <w:sz w:val="16"/>
                <w:szCs w:val="16"/>
              </w:rPr>
              <w:t>սահմանափակում</w:t>
            </w:r>
            <w:r w:rsidRPr="00944C8D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944C8D">
              <w:rPr>
                <w:rFonts w:ascii="GHEA Grapalat" w:hAnsi="GHEA Grapalat"/>
                <w:sz w:val="16"/>
                <w:szCs w:val="16"/>
              </w:rPr>
              <w:t>չի</w:t>
            </w:r>
            <w:r w:rsidRPr="00944C8D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944C8D">
              <w:rPr>
                <w:rFonts w:ascii="GHEA Grapalat" w:hAnsi="GHEA Grapalat"/>
                <w:sz w:val="16"/>
                <w:szCs w:val="16"/>
              </w:rPr>
              <w:t>թույլատրվում</w:t>
            </w:r>
          </w:p>
          <w:p w14:paraId="5874A70F" w14:textId="2B4C1988" w:rsidR="001E1307" w:rsidRPr="00944C8D" w:rsidRDefault="001E1307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944C8D">
              <w:rPr>
                <w:rFonts w:ascii="GHEA Grapalat" w:hAnsi="GHEA Grapalat"/>
                <w:sz w:val="16"/>
                <w:szCs w:val="16"/>
                <w:lang w:val="en-US"/>
              </w:rPr>
              <w:t>No protocol restriction allowed</w:t>
            </w:r>
          </w:p>
        </w:tc>
      </w:tr>
      <w:tr w:rsidR="00944C8D" w:rsidRPr="00944C8D" w14:paraId="3C0A3148" w14:textId="77777777" w:rsidTr="00D638E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143E6C4E" w14:textId="5E16F883" w:rsidR="00D638E3" w:rsidRPr="00944C8D" w:rsidRDefault="00D638E3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sz w:val="16"/>
                <w:szCs w:val="16"/>
              </w:rPr>
            </w:pPr>
            <w:r w:rsidRPr="00944C8D">
              <w:rPr>
                <w:rFonts w:ascii="GHEA Grapalat" w:hAnsi="GHEA Grapalat"/>
                <w:sz w:val="16"/>
                <w:szCs w:val="16"/>
              </w:rPr>
              <w:t>Մատակարարի շրջանակը</w:t>
            </w:r>
          </w:p>
          <w:p w14:paraId="5B56E398" w14:textId="0F859F56" w:rsidR="001E1307" w:rsidRPr="00944C8D" w:rsidRDefault="001E1307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sz w:val="16"/>
                <w:szCs w:val="16"/>
              </w:rPr>
            </w:pPr>
            <w:r w:rsidRPr="00944C8D">
              <w:rPr>
                <w:rFonts w:ascii="GHEA Grapalat" w:hAnsi="GHEA Grapalat"/>
                <w:sz w:val="16"/>
                <w:szCs w:val="16"/>
              </w:rPr>
              <w:t>Provider Scope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1F846B3B" w14:textId="0B4A72EA" w:rsidR="00D638E3" w:rsidRPr="00944C8D" w:rsidRDefault="00D638E3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944C8D">
              <w:rPr>
                <w:rFonts w:ascii="GHEA Grapalat" w:hAnsi="GHEA Grapalat"/>
                <w:sz w:val="16"/>
                <w:szCs w:val="16"/>
              </w:rPr>
              <w:t>Ամբողջական</w:t>
            </w:r>
            <w:r w:rsidRPr="00944C8D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944C8D">
              <w:rPr>
                <w:rFonts w:ascii="GHEA Grapalat" w:hAnsi="GHEA Grapalat"/>
                <w:sz w:val="16"/>
                <w:szCs w:val="16"/>
              </w:rPr>
              <w:t>մատակարարում</w:t>
            </w:r>
          </w:p>
          <w:p w14:paraId="2F6621E0" w14:textId="39CD9972" w:rsidR="001E1307" w:rsidRPr="00944C8D" w:rsidRDefault="001E1307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944C8D">
              <w:rPr>
                <w:rFonts w:ascii="GHEA Grapalat" w:hAnsi="GHEA Grapalat"/>
                <w:sz w:val="16"/>
                <w:szCs w:val="16"/>
                <w:lang w:val="en-US"/>
              </w:rPr>
              <w:t>End-to-end delivery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7C25396D" w14:textId="22FDAD8D" w:rsidR="00D638E3" w:rsidRPr="00944C8D" w:rsidRDefault="00D638E3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sz w:val="16"/>
                <w:szCs w:val="16"/>
              </w:rPr>
            </w:pPr>
            <w:r w:rsidRPr="00944C8D">
              <w:rPr>
                <w:rFonts w:ascii="GHEA Grapalat" w:hAnsi="GHEA Grapalat"/>
                <w:sz w:val="16"/>
                <w:szCs w:val="16"/>
              </w:rPr>
              <w:t>Ներառված բաղադրիչներ</w:t>
            </w:r>
          </w:p>
          <w:p w14:paraId="7C2E582D" w14:textId="36126E7B" w:rsidR="001E1307" w:rsidRPr="00944C8D" w:rsidRDefault="001E1307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sz w:val="16"/>
                <w:szCs w:val="16"/>
              </w:rPr>
            </w:pPr>
            <w:r w:rsidRPr="00944C8D">
              <w:rPr>
                <w:rFonts w:ascii="GHEA Grapalat" w:hAnsi="GHEA Grapalat"/>
                <w:sz w:val="16"/>
                <w:szCs w:val="16"/>
              </w:rPr>
              <w:t>Included components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47817185" w14:textId="7FC6C799" w:rsidR="00D638E3" w:rsidRPr="00944C8D" w:rsidRDefault="00B0235B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sz w:val="16"/>
                <w:szCs w:val="16"/>
              </w:rPr>
            </w:pPr>
            <w:r w:rsidRPr="00944C8D">
              <w:rPr>
                <w:rFonts w:ascii="GHEA Grapalat" w:hAnsi="GHEA Grapalat"/>
                <w:sz w:val="16"/>
                <w:szCs w:val="16"/>
              </w:rPr>
              <w:t>Մատակարարը պետք է մատակարարի ամբողջական լուծում, ներառյալ բոլոր անհրաժեշտ ակտիվ/պասիվ սարքավորումները և օպտիկան, ներառյալ SFP+ մոդուլները։</w:t>
            </w:r>
          </w:p>
          <w:p w14:paraId="18F9B355" w14:textId="3B18F525" w:rsidR="001E1307" w:rsidRPr="00944C8D" w:rsidRDefault="001E1307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944C8D">
              <w:rPr>
                <w:rFonts w:ascii="GHEA Grapalat" w:hAnsi="GHEA Grapalat"/>
                <w:sz w:val="16"/>
                <w:szCs w:val="16"/>
                <w:lang w:val="en-US"/>
              </w:rPr>
              <w:t>Provider shall deliver complete end-to-end solution, including all required active/passive equipment and optics, including SFP+ modules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57EB0F01" w14:textId="0E1680A9" w:rsidR="00D638E3" w:rsidRPr="00944C8D" w:rsidRDefault="00B0235B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sz w:val="16"/>
                <w:szCs w:val="16"/>
              </w:rPr>
            </w:pPr>
            <w:r w:rsidRPr="00944C8D">
              <w:rPr>
                <w:rFonts w:ascii="GHEA Grapalat" w:hAnsi="GHEA Grapalat"/>
                <w:sz w:val="16"/>
                <w:szCs w:val="16"/>
              </w:rPr>
              <w:t>Պարտադիր</w:t>
            </w:r>
          </w:p>
          <w:p w14:paraId="3E617675" w14:textId="4BECD66E" w:rsidR="001E1307" w:rsidRPr="00944C8D" w:rsidRDefault="001E1307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sz w:val="16"/>
                <w:szCs w:val="16"/>
              </w:rPr>
            </w:pPr>
            <w:r w:rsidRPr="00944C8D">
              <w:rPr>
                <w:rFonts w:ascii="GHEA Grapalat" w:hAnsi="GHEA Grapalat"/>
                <w:sz w:val="16"/>
                <w:szCs w:val="16"/>
              </w:rPr>
              <w:t>Mandatory</w:t>
            </w:r>
          </w:p>
        </w:tc>
      </w:tr>
      <w:tr w:rsidR="00944C8D" w:rsidRPr="007F2078" w14:paraId="4787F1CB" w14:textId="77777777" w:rsidTr="00D638E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205DF8D5" w14:textId="54DB4168" w:rsidR="00D638E3" w:rsidRPr="00944C8D" w:rsidRDefault="00B0235B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sz w:val="16"/>
                <w:szCs w:val="16"/>
              </w:rPr>
            </w:pPr>
            <w:r w:rsidRPr="00944C8D">
              <w:rPr>
                <w:rFonts w:ascii="GHEA Grapalat" w:hAnsi="GHEA Grapalat"/>
                <w:sz w:val="16"/>
                <w:szCs w:val="16"/>
              </w:rPr>
              <w:t>Հանձնում</w:t>
            </w:r>
          </w:p>
          <w:p w14:paraId="6E117BA2" w14:textId="6FAB796B" w:rsidR="001E1307" w:rsidRPr="00944C8D" w:rsidRDefault="001E1307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sz w:val="16"/>
                <w:szCs w:val="16"/>
              </w:rPr>
            </w:pPr>
            <w:r w:rsidRPr="00944C8D">
              <w:rPr>
                <w:rFonts w:ascii="GHEA Grapalat" w:hAnsi="GHEA Grapalat"/>
                <w:sz w:val="16"/>
                <w:szCs w:val="16"/>
              </w:rPr>
              <w:t>Handover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198D8C63" w14:textId="530C03E1" w:rsidR="00D638E3" w:rsidRPr="00944C8D" w:rsidRDefault="00B0235B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sz w:val="16"/>
                <w:szCs w:val="16"/>
              </w:rPr>
            </w:pPr>
            <w:r w:rsidRPr="00944C8D">
              <w:rPr>
                <w:rFonts w:ascii="GHEA Grapalat" w:hAnsi="GHEA Grapalat"/>
                <w:sz w:val="16"/>
                <w:szCs w:val="16"/>
              </w:rPr>
              <w:t>Հաճախորդի ինտերֆեյս</w:t>
            </w:r>
          </w:p>
          <w:p w14:paraId="2FC0E5F2" w14:textId="257BCDA9" w:rsidR="001E1307" w:rsidRPr="00944C8D" w:rsidRDefault="001E1307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sz w:val="16"/>
                <w:szCs w:val="16"/>
              </w:rPr>
            </w:pPr>
            <w:r w:rsidRPr="00944C8D">
              <w:rPr>
                <w:rFonts w:ascii="GHEA Grapalat" w:hAnsi="GHEA Grapalat"/>
                <w:sz w:val="16"/>
                <w:szCs w:val="16"/>
              </w:rPr>
              <w:t>Customer interface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0FA5A9B5" w14:textId="03EB0A1C" w:rsidR="00D638E3" w:rsidRPr="00944C8D" w:rsidRDefault="00B0235B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sz w:val="16"/>
                <w:szCs w:val="16"/>
              </w:rPr>
            </w:pPr>
            <w:r w:rsidRPr="00944C8D">
              <w:rPr>
                <w:rFonts w:ascii="GHEA Grapalat" w:hAnsi="GHEA Grapalat"/>
                <w:sz w:val="16"/>
                <w:szCs w:val="16"/>
              </w:rPr>
              <w:t>Ֆիզիկական ինտերֆեյս</w:t>
            </w:r>
          </w:p>
          <w:p w14:paraId="16424491" w14:textId="664F6A16" w:rsidR="001E1307" w:rsidRPr="00944C8D" w:rsidRDefault="001E1307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sz w:val="16"/>
                <w:szCs w:val="16"/>
              </w:rPr>
            </w:pPr>
            <w:r w:rsidRPr="00944C8D">
              <w:rPr>
                <w:rFonts w:ascii="GHEA Grapalat" w:hAnsi="GHEA Grapalat"/>
                <w:sz w:val="16"/>
                <w:szCs w:val="16"/>
              </w:rPr>
              <w:t>Physical interface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1198EB62" w14:textId="3877F4F9" w:rsidR="00D638E3" w:rsidRPr="00944C8D" w:rsidRDefault="00B0235B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sz w:val="16"/>
                <w:szCs w:val="16"/>
              </w:rPr>
            </w:pPr>
            <w:r w:rsidRPr="00944C8D">
              <w:rPr>
                <w:rFonts w:ascii="GHEA Grapalat" w:hAnsi="GHEA Grapalat"/>
                <w:sz w:val="16"/>
                <w:szCs w:val="16"/>
              </w:rPr>
              <w:t>Երկու ծայրերում էլ պատրաստ է օգտագործման օպտիկական միացում</w:t>
            </w:r>
          </w:p>
          <w:p w14:paraId="074D2561" w14:textId="5C9E70C9" w:rsidR="001E1307" w:rsidRPr="00944C8D" w:rsidRDefault="001E1307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944C8D">
              <w:rPr>
                <w:rFonts w:ascii="GHEA Grapalat" w:hAnsi="GHEA Grapalat"/>
                <w:sz w:val="16"/>
                <w:szCs w:val="16"/>
                <w:lang w:val="en-US"/>
              </w:rPr>
              <w:t>Ready-to-use optical handoff at both ends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0FEE0ED2" w14:textId="583440E0" w:rsidR="00D638E3" w:rsidRPr="00944C8D" w:rsidRDefault="00B0235B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944C8D">
              <w:rPr>
                <w:rFonts w:ascii="GHEA Grapalat" w:hAnsi="GHEA Grapalat"/>
                <w:sz w:val="16"/>
                <w:szCs w:val="16"/>
              </w:rPr>
              <w:t>Ճշգրիտ</w:t>
            </w:r>
            <w:r w:rsidRPr="00944C8D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944C8D">
              <w:rPr>
                <w:rFonts w:ascii="GHEA Grapalat" w:hAnsi="GHEA Grapalat"/>
                <w:sz w:val="16"/>
                <w:szCs w:val="16"/>
              </w:rPr>
              <w:t>ինտերֆեյսը</w:t>
            </w:r>
            <w:r w:rsidRPr="00944C8D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944C8D">
              <w:rPr>
                <w:rFonts w:ascii="GHEA Grapalat" w:hAnsi="GHEA Grapalat"/>
                <w:sz w:val="16"/>
                <w:szCs w:val="16"/>
              </w:rPr>
              <w:t>պետք</w:t>
            </w:r>
            <w:r w:rsidRPr="00944C8D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944C8D">
              <w:rPr>
                <w:rFonts w:ascii="GHEA Grapalat" w:hAnsi="GHEA Grapalat"/>
                <w:sz w:val="16"/>
                <w:szCs w:val="16"/>
              </w:rPr>
              <w:t>է</w:t>
            </w:r>
            <w:r w:rsidRPr="00944C8D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944C8D">
              <w:rPr>
                <w:rFonts w:ascii="GHEA Grapalat" w:hAnsi="GHEA Grapalat"/>
                <w:sz w:val="16"/>
                <w:szCs w:val="16"/>
              </w:rPr>
              <w:t>նշի</w:t>
            </w:r>
            <w:r w:rsidRPr="00944C8D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944C8D">
              <w:rPr>
                <w:rFonts w:ascii="GHEA Grapalat" w:hAnsi="GHEA Grapalat"/>
                <w:sz w:val="16"/>
                <w:szCs w:val="16"/>
              </w:rPr>
              <w:t>առաջարկողը</w:t>
            </w:r>
          </w:p>
          <w:p w14:paraId="359F9E48" w14:textId="328ABFD5" w:rsidR="001E1307" w:rsidRPr="00944C8D" w:rsidRDefault="001E1307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944C8D">
              <w:rPr>
                <w:rFonts w:ascii="GHEA Grapalat" w:hAnsi="GHEA Grapalat"/>
                <w:sz w:val="16"/>
                <w:szCs w:val="16"/>
                <w:lang w:val="en-US"/>
              </w:rPr>
              <w:t>Exact interface to be stated by bidder</w:t>
            </w:r>
          </w:p>
        </w:tc>
      </w:tr>
      <w:tr w:rsidR="00944C8D" w:rsidRPr="007F2078" w14:paraId="4A87C042" w14:textId="77777777" w:rsidTr="00D638E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75C014B8" w14:textId="3F6DEA67" w:rsidR="00D638E3" w:rsidRPr="00944C8D" w:rsidRDefault="00B0235B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sz w:val="16"/>
                <w:szCs w:val="16"/>
              </w:rPr>
            </w:pPr>
            <w:r w:rsidRPr="00944C8D">
              <w:rPr>
                <w:rFonts w:ascii="GHEA Grapalat" w:hAnsi="GHEA Grapalat"/>
                <w:sz w:val="16"/>
                <w:szCs w:val="16"/>
              </w:rPr>
              <w:t>Օպտիկական որակ</w:t>
            </w:r>
          </w:p>
          <w:p w14:paraId="4553D715" w14:textId="3DA172DB" w:rsidR="001E1307" w:rsidRPr="00944C8D" w:rsidRDefault="001E1307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sz w:val="16"/>
                <w:szCs w:val="16"/>
              </w:rPr>
            </w:pPr>
            <w:r w:rsidRPr="00944C8D">
              <w:rPr>
                <w:rFonts w:ascii="GHEA Grapalat" w:hAnsi="GHEA Grapalat"/>
                <w:sz w:val="16"/>
                <w:szCs w:val="16"/>
              </w:rPr>
              <w:t>Optical Quality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6535022D" w14:textId="3C4634A6" w:rsidR="00D638E3" w:rsidRPr="00944C8D" w:rsidRDefault="00B0235B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sz w:val="16"/>
                <w:szCs w:val="16"/>
              </w:rPr>
            </w:pPr>
            <w:r w:rsidRPr="00944C8D">
              <w:rPr>
                <w:rFonts w:ascii="GHEA Grapalat" w:hAnsi="GHEA Grapalat"/>
                <w:sz w:val="16"/>
                <w:szCs w:val="16"/>
              </w:rPr>
              <w:t>Միացման արտադրողականություն</w:t>
            </w:r>
          </w:p>
          <w:p w14:paraId="3C6F0E68" w14:textId="5520C511" w:rsidR="001E1307" w:rsidRPr="00944C8D" w:rsidRDefault="001E1307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sz w:val="16"/>
                <w:szCs w:val="16"/>
              </w:rPr>
            </w:pPr>
            <w:r w:rsidRPr="00944C8D">
              <w:rPr>
                <w:rFonts w:ascii="GHEA Grapalat" w:hAnsi="GHEA Grapalat"/>
                <w:sz w:val="16"/>
                <w:szCs w:val="16"/>
              </w:rPr>
              <w:t>Link performance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4360015A" w14:textId="462437C0" w:rsidR="00D638E3" w:rsidRPr="00944C8D" w:rsidRDefault="00B0235B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sz w:val="16"/>
                <w:szCs w:val="16"/>
              </w:rPr>
            </w:pPr>
            <w:r w:rsidRPr="00944C8D">
              <w:rPr>
                <w:rFonts w:ascii="GHEA Grapalat" w:hAnsi="GHEA Grapalat"/>
                <w:sz w:val="16"/>
                <w:szCs w:val="16"/>
              </w:rPr>
              <w:t>Կորուստ / փորձարկում</w:t>
            </w:r>
          </w:p>
          <w:p w14:paraId="0B887417" w14:textId="3105B791" w:rsidR="001E1307" w:rsidRPr="00944C8D" w:rsidRDefault="001E1307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sz w:val="16"/>
                <w:szCs w:val="16"/>
              </w:rPr>
            </w:pPr>
            <w:r w:rsidRPr="00944C8D">
              <w:rPr>
                <w:rFonts w:ascii="GHEA Grapalat" w:hAnsi="GHEA Grapalat"/>
                <w:sz w:val="16"/>
                <w:szCs w:val="16"/>
              </w:rPr>
              <w:t>Loss / testing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0FF47A55" w14:textId="759354B6" w:rsidR="00D638E3" w:rsidRPr="00944C8D" w:rsidRDefault="00B0235B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sz w:val="16"/>
                <w:szCs w:val="16"/>
              </w:rPr>
            </w:pPr>
            <w:r w:rsidRPr="00944C8D">
              <w:rPr>
                <w:rFonts w:ascii="GHEA Grapalat" w:hAnsi="GHEA Grapalat"/>
                <w:sz w:val="16"/>
                <w:szCs w:val="16"/>
              </w:rPr>
              <w:t>Մատակարարը պետք է կատարի և ներկայացնի օպտիկական փորձարկումներ և կապի չափումներ</w:t>
            </w:r>
          </w:p>
          <w:p w14:paraId="0CDA54B3" w14:textId="1D598FF5" w:rsidR="001E1307" w:rsidRPr="00944C8D" w:rsidRDefault="001E1307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944C8D">
              <w:rPr>
                <w:rFonts w:ascii="GHEA Grapalat" w:hAnsi="GHEA Grapalat"/>
                <w:sz w:val="16"/>
                <w:szCs w:val="16"/>
                <w:lang w:val="en-US"/>
              </w:rPr>
              <w:t>Provider shall perform and submit optical testing and link measurements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3E0D3FE9" w14:textId="2F9E6C5F" w:rsidR="00D638E3" w:rsidRPr="00944C8D" w:rsidRDefault="00B0235B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944C8D">
              <w:rPr>
                <w:rFonts w:ascii="GHEA Grapalat" w:hAnsi="GHEA Grapalat"/>
                <w:sz w:val="16"/>
                <w:szCs w:val="16"/>
              </w:rPr>
              <w:t>Հանձնման</w:t>
            </w:r>
            <w:r w:rsidRPr="00944C8D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944C8D">
              <w:rPr>
                <w:rFonts w:ascii="GHEA Grapalat" w:hAnsi="GHEA Grapalat"/>
                <w:sz w:val="16"/>
                <w:szCs w:val="16"/>
              </w:rPr>
              <w:t>պահին</w:t>
            </w:r>
            <w:r w:rsidRPr="00944C8D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944C8D">
              <w:rPr>
                <w:rFonts w:ascii="GHEA Grapalat" w:hAnsi="GHEA Grapalat"/>
                <w:sz w:val="16"/>
                <w:szCs w:val="16"/>
              </w:rPr>
              <w:t>փորձարկման</w:t>
            </w:r>
            <w:r w:rsidRPr="00944C8D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944C8D">
              <w:rPr>
                <w:rFonts w:ascii="GHEA Grapalat" w:hAnsi="GHEA Grapalat"/>
                <w:sz w:val="16"/>
                <w:szCs w:val="16"/>
              </w:rPr>
              <w:t>արդյունքները</w:t>
            </w:r>
          </w:p>
          <w:p w14:paraId="2EF00F4D" w14:textId="3ABB49DC" w:rsidR="001E1307" w:rsidRPr="00944C8D" w:rsidRDefault="001E1307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944C8D">
              <w:rPr>
                <w:rFonts w:ascii="GHEA Grapalat" w:hAnsi="GHEA Grapalat"/>
                <w:sz w:val="16"/>
                <w:szCs w:val="16"/>
                <w:lang w:val="en-US"/>
              </w:rPr>
              <w:t>Test results at handover</w:t>
            </w:r>
          </w:p>
        </w:tc>
      </w:tr>
      <w:tr w:rsidR="00944C8D" w:rsidRPr="007F2078" w14:paraId="744A1410" w14:textId="77777777" w:rsidTr="00D638E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2E11EF05" w14:textId="5AA6829C" w:rsidR="00D638E3" w:rsidRPr="00944C8D" w:rsidRDefault="00B0235B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sz w:val="16"/>
                <w:szCs w:val="16"/>
              </w:rPr>
            </w:pPr>
            <w:r w:rsidRPr="00944C8D">
              <w:rPr>
                <w:rFonts w:ascii="GHEA Grapalat" w:hAnsi="GHEA Grapalat"/>
                <w:sz w:val="16"/>
                <w:szCs w:val="16"/>
              </w:rPr>
              <w:lastRenderedPageBreak/>
              <w:t>Փաստաթղթավորում</w:t>
            </w:r>
          </w:p>
          <w:p w14:paraId="54E78229" w14:textId="64E7DCE3" w:rsidR="001E1307" w:rsidRPr="00944C8D" w:rsidRDefault="001E1307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sz w:val="16"/>
                <w:szCs w:val="16"/>
              </w:rPr>
            </w:pPr>
            <w:r w:rsidRPr="00944C8D">
              <w:rPr>
                <w:rFonts w:ascii="GHEA Grapalat" w:hAnsi="GHEA Grapalat"/>
                <w:sz w:val="16"/>
                <w:szCs w:val="16"/>
              </w:rPr>
              <w:t>Documentation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2D20A88B" w14:textId="16C3A4C2" w:rsidR="00D638E3" w:rsidRPr="00944C8D" w:rsidRDefault="00B0235B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944C8D">
              <w:rPr>
                <w:rFonts w:ascii="GHEA Grapalat" w:hAnsi="GHEA Grapalat"/>
                <w:sz w:val="16"/>
                <w:szCs w:val="16"/>
              </w:rPr>
              <w:t>Տեխնիկական</w:t>
            </w:r>
            <w:r w:rsidRPr="00944C8D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944C8D">
              <w:rPr>
                <w:rFonts w:ascii="GHEA Grapalat" w:hAnsi="GHEA Grapalat"/>
                <w:sz w:val="16"/>
                <w:szCs w:val="16"/>
              </w:rPr>
              <w:t>հանձնման</w:t>
            </w:r>
            <w:r w:rsidRPr="00944C8D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944C8D">
              <w:rPr>
                <w:rFonts w:ascii="GHEA Grapalat" w:hAnsi="GHEA Grapalat"/>
                <w:sz w:val="16"/>
                <w:szCs w:val="16"/>
              </w:rPr>
              <w:t>փաթեթ</w:t>
            </w:r>
          </w:p>
          <w:p w14:paraId="50794519" w14:textId="010B64A4" w:rsidR="001E1307" w:rsidRPr="00944C8D" w:rsidRDefault="001E1307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944C8D">
              <w:rPr>
                <w:rFonts w:ascii="GHEA Grapalat" w:hAnsi="GHEA Grapalat"/>
                <w:sz w:val="16"/>
                <w:szCs w:val="16"/>
                <w:lang w:val="en-US"/>
              </w:rPr>
              <w:t>Technical handover package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55DC20B0" w14:textId="1BDB30B1" w:rsidR="00D638E3" w:rsidRPr="00944C8D" w:rsidRDefault="00B0235B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sz w:val="16"/>
                <w:szCs w:val="16"/>
              </w:rPr>
            </w:pPr>
            <w:r w:rsidRPr="00944C8D">
              <w:rPr>
                <w:rFonts w:ascii="GHEA Grapalat" w:hAnsi="GHEA Grapalat"/>
                <w:sz w:val="16"/>
                <w:szCs w:val="16"/>
              </w:rPr>
              <w:t>Փաստաթղթեր</w:t>
            </w:r>
          </w:p>
          <w:p w14:paraId="575CA0A1" w14:textId="58EEA27B" w:rsidR="001E1307" w:rsidRPr="00944C8D" w:rsidRDefault="001E1307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sz w:val="16"/>
                <w:szCs w:val="16"/>
              </w:rPr>
            </w:pPr>
            <w:r w:rsidRPr="00944C8D">
              <w:rPr>
                <w:rFonts w:ascii="GHEA Grapalat" w:hAnsi="GHEA Grapalat"/>
                <w:sz w:val="16"/>
                <w:szCs w:val="16"/>
              </w:rPr>
              <w:t>Documents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1766E3B4" w14:textId="50DAB2DD" w:rsidR="00D638E3" w:rsidRPr="00944C8D" w:rsidRDefault="00B0235B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sz w:val="16"/>
                <w:szCs w:val="16"/>
              </w:rPr>
            </w:pPr>
            <w:r w:rsidRPr="00944C8D">
              <w:rPr>
                <w:rFonts w:ascii="GHEA Grapalat" w:hAnsi="GHEA Grapalat"/>
                <w:sz w:val="16"/>
                <w:szCs w:val="16"/>
              </w:rPr>
              <w:t>Մատակարարը պետք է ներկայացնի կառուցման փուլում գտնվող նախագիծը, սահմանազատման մանրամասները և փորձարկման արդյունքները։</w:t>
            </w:r>
          </w:p>
          <w:p w14:paraId="178B2472" w14:textId="78DED38E" w:rsidR="001E1307" w:rsidRPr="00944C8D" w:rsidRDefault="001E1307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944C8D">
              <w:rPr>
                <w:rFonts w:ascii="GHEA Grapalat" w:hAnsi="GHEA Grapalat"/>
                <w:sz w:val="16"/>
                <w:szCs w:val="16"/>
                <w:lang w:val="en-US"/>
              </w:rPr>
              <w:t>Provider shall submit as-built design, demarcation details, and test results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0DF4D388" w14:textId="0592536D" w:rsidR="00D638E3" w:rsidRPr="00944C8D" w:rsidRDefault="00B0235B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944C8D">
              <w:rPr>
                <w:rFonts w:ascii="GHEA Grapalat" w:hAnsi="GHEA Grapalat"/>
                <w:sz w:val="16"/>
                <w:szCs w:val="16"/>
              </w:rPr>
              <w:t>Պարտադիր</w:t>
            </w:r>
            <w:r w:rsidRPr="00944C8D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944C8D">
              <w:rPr>
                <w:rFonts w:ascii="GHEA Grapalat" w:hAnsi="GHEA Grapalat"/>
                <w:sz w:val="16"/>
                <w:szCs w:val="16"/>
              </w:rPr>
              <w:t>է</w:t>
            </w:r>
            <w:r w:rsidRPr="00944C8D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944C8D">
              <w:rPr>
                <w:rFonts w:ascii="GHEA Grapalat" w:hAnsi="GHEA Grapalat"/>
                <w:sz w:val="16"/>
                <w:szCs w:val="16"/>
              </w:rPr>
              <w:t>հանձնման</w:t>
            </w:r>
            <w:r w:rsidRPr="00944C8D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944C8D">
              <w:rPr>
                <w:rFonts w:ascii="GHEA Grapalat" w:hAnsi="GHEA Grapalat"/>
                <w:sz w:val="16"/>
                <w:szCs w:val="16"/>
              </w:rPr>
              <w:t>ժամանակ</w:t>
            </w:r>
          </w:p>
          <w:p w14:paraId="5001E8BA" w14:textId="613A2045" w:rsidR="001E1307" w:rsidRPr="00944C8D" w:rsidRDefault="001E1307" w:rsidP="00D638E3">
            <w:pPr>
              <w:pStyle w:val="p1"/>
              <w:spacing w:before="0" w:beforeAutospacing="0" w:after="0" w:afterAutospacing="0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944C8D">
              <w:rPr>
                <w:rFonts w:ascii="GHEA Grapalat" w:hAnsi="GHEA Grapalat"/>
                <w:sz w:val="16"/>
                <w:szCs w:val="16"/>
                <w:lang w:val="en-US"/>
              </w:rPr>
              <w:t>Mandatory at handover</w:t>
            </w:r>
          </w:p>
        </w:tc>
      </w:tr>
    </w:tbl>
    <w:p w14:paraId="49763135" w14:textId="77777777" w:rsidR="001E1307" w:rsidRPr="00944C8D" w:rsidRDefault="001E1307" w:rsidP="00432FCA">
      <w:pPr>
        <w:rPr>
          <w:rFonts w:ascii="GHEA Grapalat" w:hAnsi="GHEA Grapalat" w:cs="Tahoma"/>
          <w:noProof/>
          <w:lang w:val="en-US"/>
        </w:rPr>
      </w:pPr>
    </w:p>
    <w:p w14:paraId="78E440BC" w14:textId="77777777" w:rsidR="001E1307" w:rsidRPr="00944C8D" w:rsidRDefault="001E1307" w:rsidP="00432FCA">
      <w:pPr>
        <w:rPr>
          <w:rFonts w:ascii="GHEA Grapalat" w:hAnsi="GHEA Grapalat" w:cs="Tahoma"/>
          <w:noProof/>
          <w:lang w:val="hy-AM"/>
        </w:rPr>
      </w:pPr>
    </w:p>
    <w:p w14:paraId="4F31EE52" w14:textId="77777777" w:rsidR="00432FCA" w:rsidRPr="00944C8D" w:rsidRDefault="00432FCA" w:rsidP="00432FCA">
      <w:pPr>
        <w:rPr>
          <w:rFonts w:ascii="GHEA Grapalat" w:hAnsi="GHEA Grapalat" w:cs="Tahoma"/>
          <w:b/>
          <w:bCs/>
          <w:noProof/>
          <w:shd w:val="clear" w:color="auto" w:fill="FFFFFF"/>
          <w:lang w:val="hy-AM"/>
        </w:rPr>
      </w:pPr>
      <w:r w:rsidRPr="00944C8D">
        <w:rPr>
          <w:rFonts w:ascii="GHEA Grapalat" w:hAnsi="GHEA Grapalat" w:cs="Tahoma"/>
          <w:b/>
          <w:bCs/>
          <w:noProof/>
          <w:shd w:val="clear" w:color="auto" w:fill="FFFFFF"/>
          <w:lang w:val="hy-AM"/>
        </w:rPr>
        <w:t>Պահուստավորման կառավարման գործիքի և միջերեսի պահանջներ</w:t>
      </w:r>
    </w:p>
    <w:p w14:paraId="4990B128" w14:textId="77777777" w:rsidR="00432FCA" w:rsidRPr="00944C8D" w:rsidRDefault="00432FCA" w:rsidP="00432FCA">
      <w:pPr>
        <w:ind w:firstLine="720"/>
        <w:jc w:val="both"/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</w:pPr>
      <w:r w:rsidRPr="00944C8D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>Կատարողը պետք է տրամադրի գործիք/միջերես՝ պահուստավորման/վերականգնման գործողությունների, աշխատանքի կարգավիճակի մոնիթորինգի, կարգավորումների, ինչպես նաև պահուստավորման քաղաքականության մշակման և կառավարման համար։</w:t>
      </w:r>
    </w:p>
    <w:p w14:paraId="4EE91E8D" w14:textId="77777777" w:rsidR="00432FCA" w:rsidRPr="00944C8D" w:rsidRDefault="00432FCA" w:rsidP="00432FCA">
      <w:pPr>
        <w:ind w:firstLine="720"/>
        <w:jc w:val="both"/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</w:pPr>
      <w:r w:rsidRPr="00944C8D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>Գործիքի հատկանիշները պետք է ներառեն, բայց չսահմանափակվեն հետևյալով՝</w:t>
      </w:r>
    </w:p>
    <w:p w14:paraId="6045EAF3" w14:textId="77777777" w:rsidR="00432FCA" w:rsidRPr="00944C8D" w:rsidRDefault="00432FCA" w:rsidP="00432FCA">
      <w:pPr>
        <w:numPr>
          <w:ilvl w:val="0"/>
          <w:numId w:val="8"/>
        </w:numPr>
        <w:jc w:val="both"/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</w:pPr>
      <w:r w:rsidRPr="00944C8D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>պահուստավորման կառավարման անվտանգ վեբ-միջերես, որը հասանելի է 24/7 ռեժիմով,</w:t>
      </w:r>
    </w:p>
    <w:p w14:paraId="75536369" w14:textId="77777777" w:rsidR="00432FCA" w:rsidRPr="00944C8D" w:rsidRDefault="00432FCA" w:rsidP="00432FCA">
      <w:pPr>
        <w:numPr>
          <w:ilvl w:val="0"/>
          <w:numId w:val="8"/>
        </w:numPr>
        <w:jc w:val="both"/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</w:pPr>
      <w:r w:rsidRPr="00944C8D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>պահուստավորման տվյալների և կառավարման միջավայրերի մեկուսացում՝ յուրաքանչյուր վարձակալի համար,</w:t>
      </w:r>
    </w:p>
    <w:p w14:paraId="1B19AC02" w14:textId="77777777" w:rsidR="00432FCA" w:rsidRPr="00944C8D" w:rsidRDefault="00432FCA" w:rsidP="00432FCA">
      <w:pPr>
        <w:numPr>
          <w:ilvl w:val="0"/>
          <w:numId w:val="8"/>
        </w:numPr>
        <w:jc w:val="both"/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</w:pPr>
      <w:r w:rsidRPr="00944C8D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>պահուստավորման քաղաքականության ստեղծում և կառավարում (ժամանակացույց, պահպանման ժամկետ, և այլն),</w:t>
      </w:r>
    </w:p>
    <w:p w14:paraId="42E87BC1" w14:textId="77777777" w:rsidR="00432FCA" w:rsidRPr="00944C8D" w:rsidRDefault="00432FCA" w:rsidP="00432FCA">
      <w:pPr>
        <w:numPr>
          <w:ilvl w:val="0"/>
          <w:numId w:val="8"/>
        </w:numPr>
        <w:jc w:val="both"/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</w:pPr>
      <w:r w:rsidRPr="00944C8D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>լրիվ, աստիճանական կամ տարբերություններով պայմանավորված պահուստավորման մեթոդների կիրառման հնարավորություն,</w:t>
      </w:r>
    </w:p>
    <w:p w14:paraId="6BE06956" w14:textId="77777777" w:rsidR="00432FCA" w:rsidRPr="00944C8D" w:rsidRDefault="00432FCA" w:rsidP="00432FCA">
      <w:pPr>
        <w:numPr>
          <w:ilvl w:val="0"/>
          <w:numId w:val="8"/>
        </w:numPr>
        <w:jc w:val="both"/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</w:pPr>
      <w:r w:rsidRPr="00944C8D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>պահուստավորման աշխատանքների մոնիթորինգ իրական ժամանակում և կարգավիճակի տեսանելիություն,</w:t>
      </w:r>
    </w:p>
    <w:p w14:paraId="1B35FA5C" w14:textId="77777777" w:rsidR="00432FCA" w:rsidRPr="00944C8D" w:rsidRDefault="00432FCA" w:rsidP="00432FCA">
      <w:pPr>
        <w:numPr>
          <w:ilvl w:val="0"/>
          <w:numId w:val="8"/>
        </w:numPr>
        <w:jc w:val="both"/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</w:pPr>
      <w:r w:rsidRPr="00944C8D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>ձախողումների, նախազգուշացումների և SLA խախտումների վերաբերյալ ահազանգերի կարգավորման հնարավորություն,</w:t>
      </w:r>
    </w:p>
    <w:p w14:paraId="00D2677A" w14:textId="77777777" w:rsidR="00432FCA" w:rsidRPr="00944C8D" w:rsidRDefault="00432FCA" w:rsidP="00432FCA">
      <w:pPr>
        <w:numPr>
          <w:ilvl w:val="0"/>
          <w:numId w:val="8"/>
        </w:numPr>
        <w:jc w:val="both"/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</w:pPr>
      <w:r w:rsidRPr="00944C8D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>վերականգնման ինքնասպասարկման հնարավորություններ (ամբողջական վիրտուալ մեքենայի մակարդակով, ֆայլի, օբյեկտի մակարդակով), ներառյալ վերականգնումը այլընտրանքային վայր, հոսթ կամ կայք,</w:t>
      </w:r>
    </w:p>
    <w:p w14:paraId="22D874CF" w14:textId="77777777" w:rsidR="00432FCA" w:rsidRPr="00944C8D" w:rsidRDefault="00432FCA" w:rsidP="00432FCA">
      <w:pPr>
        <w:numPr>
          <w:ilvl w:val="0"/>
          <w:numId w:val="8"/>
        </w:numPr>
        <w:jc w:val="both"/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</w:pPr>
      <w:r w:rsidRPr="00944C8D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>բոլոր վարչական և վերականգնման գործողությունների աուդիտի գրանցում՝ արտահանելու հնարավորությամբ,</w:t>
      </w:r>
    </w:p>
    <w:p w14:paraId="6505F999" w14:textId="77777777" w:rsidR="00432FCA" w:rsidRPr="00944C8D" w:rsidRDefault="00432FCA" w:rsidP="00432FCA">
      <w:pPr>
        <w:numPr>
          <w:ilvl w:val="0"/>
          <w:numId w:val="8"/>
        </w:numPr>
        <w:jc w:val="both"/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</w:pPr>
      <w:r w:rsidRPr="00944C8D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>պահուստավորման օգտագործված և կանխատեսելի ծավալների մասին տեղեկատվություն,</w:t>
      </w:r>
    </w:p>
    <w:p w14:paraId="3145441A" w14:textId="77777777" w:rsidR="00432FCA" w:rsidRPr="00944C8D" w:rsidRDefault="00432FCA" w:rsidP="00432FCA">
      <w:pPr>
        <w:numPr>
          <w:ilvl w:val="0"/>
          <w:numId w:val="8"/>
        </w:numPr>
        <w:jc w:val="both"/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</w:pPr>
      <w:r w:rsidRPr="00944C8D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>օգտագործման ուղեցույց և/կամ առցանց օգնություն միջերեսի ներսում։</w:t>
      </w:r>
    </w:p>
    <w:p w14:paraId="7A938F65" w14:textId="77777777" w:rsidR="00432FCA" w:rsidRPr="00944C8D" w:rsidRDefault="00432FCA" w:rsidP="00432FCA">
      <w:pPr>
        <w:rPr>
          <w:rFonts w:ascii="GHEA Grapalat" w:hAnsi="GHEA Grapalat" w:cs="Tahoma"/>
          <w:b/>
          <w:bCs/>
          <w:noProof/>
          <w:shd w:val="clear" w:color="auto" w:fill="FFFFFF"/>
          <w:lang w:val="hy-AM"/>
        </w:rPr>
      </w:pPr>
    </w:p>
    <w:p w14:paraId="594A6C90" w14:textId="06DCF6D0" w:rsidR="0099653C" w:rsidRPr="00944C8D" w:rsidRDefault="0099653C" w:rsidP="00432FCA">
      <w:pPr>
        <w:rPr>
          <w:rFonts w:ascii="GHEA Grapalat" w:hAnsi="GHEA Grapalat" w:cs="Sylfaen"/>
          <w:b/>
          <w:bCs/>
          <w:lang w:val="hy-AM"/>
        </w:rPr>
      </w:pPr>
      <w:r w:rsidRPr="00944C8D">
        <w:rPr>
          <w:rFonts w:ascii="GHEA Grapalat" w:hAnsi="GHEA Grapalat" w:cstheme="minorHAnsi"/>
          <w:b/>
          <w:bCs/>
          <w:lang w:val="hy-AM"/>
        </w:rPr>
        <w:t xml:space="preserve">Colocation </w:t>
      </w:r>
      <w:r w:rsidRPr="00944C8D">
        <w:rPr>
          <w:rFonts w:ascii="GHEA Grapalat" w:hAnsi="GHEA Grapalat" w:cs="Sylfaen"/>
          <w:b/>
          <w:bCs/>
          <w:lang w:val="hy-AM"/>
        </w:rPr>
        <w:t>ծառայության</w:t>
      </w:r>
      <w:r w:rsidRPr="00944C8D">
        <w:rPr>
          <w:rFonts w:ascii="GHEA Grapalat" w:hAnsi="GHEA Grapalat" w:cstheme="minorHAnsi"/>
          <w:b/>
          <w:bCs/>
          <w:lang w:val="hy-AM"/>
        </w:rPr>
        <w:t xml:space="preserve"> նկատմամբ պահանջներ</w:t>
      </w:r>
    </w:p>
    <w:p w14:paraId="0BBEF228" w14:textId="67A2CF06" w:rsidR="0099653C" w:rsidRPr="00944C8D" w:rsidRDefault="00011441" w:rsidP="00432FCA">
      <w:pPr>
        <w:rPr>
          <w:rFonts w:ascii="GHEA Grapalat" w:hAnsi="GHEA Grapalat" w:cs="Tahoma"/>
          <w:noProof/>
          <w:shd w:val="clear" w:color="auto" w:fill="FFFFFF"/>
          <w:lang w:val="hy-AM"/>
        </w:rPr>
      </w:pPr>
      <w:r w:rsidRPr="00944C8D">
        <w:rPr>
          <w:rFonts w:ascii="GHEA Grapalat" w:hAnsi="GHEA Grapalat" w:cs="Tahoma"/>
          <w:noProof/>
          <w:shd w:val="clear" w:color="auto" w:fill="FFFFFF"/>
          <w:lang w:val="hy-AM"/>
        </w:rPr>
        <w:t>Պատվիրատուին անհրաժեշտ է ձեռք բերել սարքավորումների տեղակայման (Colocation) ծառայություն՝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80"/>
        <w:gridCol w:w="7280"/>
      </w:tblGrid>
      <w:tr w:rsidR="00944C8D" w:rsidRPr="00944C8D" w14:paraId="17E7FFEA" w14:textId="77777777" w:rsidTr="00011441">
        <w:tc>
          <w:tcPr>
            <w:tcW w:w="7280" w:type="dxa"/>
          </w:tcPr>
          <w:p w14:paraId="10FBE374" w14:textId="4B4C9ABD" w:rsidR="00011441" w:rsidRPr="00944C8D" w:rsidRDefault="00011441" w:rsidP="00432FCA">
            <w:pPr>
              <w:rPr>
                <w:rFonts w:ascii="GHEA Grapalat" w:hAnsi="GHEA Grapalat" w:cs="Tahoma"/>
                <w:noProof/>
                <w:sz w:val="22"/>
                <w:szCs w:val="22"/>
                <w:shd w:val="clear" w:color="auto" w:fill="FFFFFF"/>
                <w:lang w:val="hy-AM"/>
              </w:rPr>
            </w:pPr>
            <w:proofErr w:type="spellStart"/>
            <w:r w:rsidRPr="00944C8D">
              <w:rPr>
                <w:rFonts w:ascii="GHEA Grapalat" w:hAnsi="GHEA Grapalat" w:cs="Sylfaen"/>
                <w:sz w:val="22"/>
                <w:szCs w:val="22"/>
              </w:rPr>
              <w:t>Սերվերային</w:t>
            </w:r>
            <w:proofErr w:type="spellEnd"/>
            <w:r w:rsidRPr="00944C8D">
              <w:rPr>
                <w:rFonts w:ascii="GHEA Grapalat" w:hAnsi="GHEA Grapalat" w:cstheme="minorHAnsi"/>
                <w:sz w:val="22"/>
                <w:szCs w:val="22"/>
              </w:rPr>
              <w:t xml:space="preserve"> </w:t>
            </w:r>
            <w:proofErr w:type="spellStart"/>
            <w:r w:rsidRPr="00944C8D">
              <w:rPr>
                <w:rFonts w:ascii="GHEA Grapalat" w:hAnsi="GHEA Grapalat" w:cs="Sylfaen"/>
                <w:sz w:val="22"/>
                <w:szCs w:val="22"/>
              </w:rPr>
              <w:t>պահարաններ</w:t>
            </w:r>
            <w:proofErr w:type="spellEnd"/>
          </w:p>
        </w:tc>
        <w:tc>
          <w:tcPr>
            <w:tcW w:w="7280" w:type="dxa"/>
          </w:tcPr>
          <w:p w14:paraId="2A519C5A" w14:textId="70ED41D2" w:rsidR="00011441" w:rsidRPr="00944C8D" w:rsidRDefault="00090D5B" w:rsidP="00432FCA">
            <w:pPr>
              <w:rPr>
                <w:rFonts w:ascii="GHEA Grapalat" w:hAnsi="GHEA Grapalat" w:cs="Tahoma"/>
                <w:noProof/>
                <w:sz w:val="22"/>
                <w:szCs w:val="22"/>
                <w:shd w:val="clear" w:color="auto" w:fill="FFFFFF"/>
                <w:lang w:val="hy-AM"/>
              </w:rPr>
            </w:pPr>
            <w:proofErr w:type="spellStart"/>
            <w:r w:rsidRPr="00944C8D">
              <w:rPr>
                <w:rFonts w:ascii="GHEA Grapalat" w:hAnsi="GHEA Grapalat" w:cs="Sylfaen"/>
                <w:sz w:val="22"/>
                <w:szCs w:val="22"/>
              </w:rPr>
              <w:t>Վ</w:t>
            </w:r>
            <w:r w:rsidR="00011441" w:rsidRPr="00944C8D">
              <w:rPr>
                <w:rFonts w:ascii="GHEA Grapalat" w:hAnsi="GHEA Grapalat" w:cs="Sylfaen"/>
                <w:sz w:val="22"/>
                <w:szCs w:val="22"/>
              </w:rPr>
              <w:t>երահսկվող</w:t>
            </w:r>
            <w:proofErr w:type="spellEnd"/>
            <w:r w:rsidR="00011441" w:rsidRPr="00944C8D">
              <w:rPr>
                <w:rFonts w:ascii="GHEA Grapalat" w:hAnsi="GHEA Grapalat" w:cstheme="minorHAnsi"/>
                <w:sz w:val="22"/>
                <w:szCs w:val="22"/>
              </w:rPr>
              <w:t xml:space="preserve"> </w:t>
            </w:r>
            <w:proofErr w:type="spellStart"/>
            <w:r w:rsidR="00011441" w:rsidRPr="00944C8D">
              <w:rPr>
                <w:rFonts w:ascii="GHEA Grapalat" w:hAnsi="GHEA Grapalat" w:cs="Sylfaen"/>
                <w:sz w:val="22"/>
                <w:szCs w:val="22"/>
              </w:rPr>
              <w:t>մուտքի</w:t>
            </w:r>
            <w:proofErr w:type="spellEnd"/>
            <w:r w:rsidR="00011441" w:rsidRPr="00944C8D">
              <w:rPr>
                <w:rFonts w:ascii="GHEA Grapalat" w:hAnsi="GHEA Grapalat" w:cstheme="minorHAnsi"/>
                <w:sz w:val="22"/>
                <w:szCs w:val="22"/>
              </w:rPr>
              <w:t xml:space="preserve"> </w:t>
            </w:r>
            <w:proofErr w:type="spellStart"/>
            <w:r w:rsidR="00011441" w:rsidRPr="00944C8D">
              <w:rPr>
                <w:rFonts w:ascii="GHEA Grapalat" w:hAnsi="GHEA Grapalat" w:cs="Sylfaen"/>
                <w:sz w:val="22"/>
                <w:szCs w:val="22"/>
              </w:rPr>
              <w:t>իրավունքներով</w:t>
            </w:r>
            <w:proofErr w:type="spellEnd"/>
            <w:r w:rsidR="00011441" w:rsidRPr="00944C8D">
              <w:rPr>
                <w:rFonts w:ascii="GHEA Grapalat" w:hAnsi="GHEA Grapalat" w:cstheme="minorHAnsi"/>
                <w:sz w:val="22"/>
                <w:szCs w:val="22"/>
              </w:rPr>
              <w:t xml:space="preserve">, </w:t>
            </w:r>
            <w:proofErr w:type="spellStart"/>
            <w:r w:rsidR="00011441" w:rsidRPr="00944C8D">
              <w:rPr>
                <w:rFonts w:ascii="GHEA Grapalat" w:hAnsi="GHEA Grapalat" w:cs="Sylfaen"/>
                <w:sz w:val="22"/>
                <w:szCs w:val="22"/>
              </w:rPr>
              <w:t>տեսահսկվող</w:t>
            </w:r>
            <w:proofErr w:type="spellEnd"/>
          </w:p>
        </w:tc>
      </w:tr>
      <w:tr w:rsidR="00944C8D" w:rsidRPr="007F2078" w14:paraId="1F2C592E" w14:textId="77777777" w:rsidTr="00011441">
        <w:tc>
          <w:tcPr>
            <w:tcW w:w="7280" w:type="dxa"/>
          </w:tcPr>
          <w:p w14:paraId="3A5177F8" w14:textId="0549D93B" w:rsidR="00011441" w:rsidRPr="00944C8D" w:rsidRDefault="00011441" w:rsidP="00432FCA">
            <w:pPr>
              <w:rPr>
                <w:rFonts w:ascii="GHEA Grapalat" w:hAnsi="GHEA Grapalat" w:cs="Tahoma"/>
                <w:noProof/>
                <w:sz w:val="22"/>
                <w:szCs w:val="22"/>
                <w:shd w:val="clear" w:color="auto" w:fill="FFFFFF"/>
                <w:lang w:val="hy-AM"/>
              </w:rPr>
            </w:pPr>
            <w:proofErr w:type="spellStart"/>
            <w:r w:rsidRPr="00944C8D">
              <w:rPr>
                <w:rFonts w:ascii="GHEA Grapalat" w:hAnsi="GHEA Grapalat" w:cs="Sylfaen"/>
                <w:sz w:val="22"/>
                <w:szCs w:val="22"/>
              </w:rPr>
              <w:t>Չափեր</w:t>
            </w:r>
            <w:proofErr w:type="spellEnd"/>
          </w:p>
        </w:tc>
        <w:tc>
          <w:tcPr>
            <w:tcW w:w="7280" w:type="dxa"/>
          </w:tcPr>
          <w:p w14:paraId="62743544" w14:textId="290F9A57" w:rsidR="00011441" w:rsidRPr="00944C8D" w:rsidRDefault="00090D5B" w:rsidP="00432FCA">
            <w:pPr>
              <w:rPr>
                <w:rFonts w:ascii="GHEA Grapalat" w:hAnsi="GHEA Grapalat" w:cs="Tahoma"/>
                <w:noProof/>
                <w:sz w:val="22"/>
                <w:szCs w:val="22"/>
                <w:shd w:val="clear" w:color="auto" w:fill="FFFFFF"/>
                <w:lang w:val="hy-AM"/>
              </w:rPr>
            </w:pPr>
            <w:r w:rsidRPr="00944C8D">
              <w:rPr>
                <w:rFonts w:ascii="GHEA Grapalat" w:hAnsi="GHEA Grapalat" w:cs="Sylfaen"/>
                <w:sz w:val="22"/>
                <w:szCs w:val="22"/>
                <w:lang w:val="hy-AM"/>
              </w:rPr>
              <w:t>Ա</w:t>
            </w:r>
            <w:r w:rsidR="00011441" w:rsidRPr="00944C8D">
              <w:rPr>
                <w:rFonts w:ascii="GHEA Grapalat" w:hAnsi="GHEA Grapalat" w:cs="Sylfaen"/>
                <w:sz w:val="22"/>
                <w:szCs w:val="22"/>
                <w:lang w:val="hy-AM"/>
              </w:rPr>
              <w:t>ռնվազն</w:t>
            </w:r>
            <w:r w:rsidR="00011441" w:rsidRPr="00944C8D">
              <w:rPr>
                <w:rFonts w:ascii="GHEA Grapalat" w:hAnsi="GHEA Grapalat" w:cstheme="minorHAnsi"/>
                <w:sz w:val="22"/>
                <w:szCs w:val="22"/>
                <w:lang w:val="hy-AM"/>
              </w:rPr>
              <w:t xml:space="preserve"> 60</w:t>
            </w:r>
            <w:r w:rsidR="00011441" w:rsidRPr="00944C8D">
              <w:rPr>
                <w:rFonts w:ascii="GHEA Grapalat" w:hAnsi="GHEA Grapalat" w:cs="Sylfaen"/>
                <w:sz w:val="22"/>
                <w:szCs w:val="22"/>
                <w:lang w:val="hy-AM"/>
              </w:rPr>
              <w:t>սմ</w:t>
            </w:r>
            <w:r w:rsidR="00011441" w:rsidRPr="00944C8D">
              <w:rPr>
                <w:rFonts w:ascii="GHEA Grapalat" w:hAnsi="GHEA Grapalat" w:cstheme="minorHAnsi"/>
                <w:sz w:val="22"/>
                <w:szCs w:val="22"/>
                <w:lang w:val="hy-AM"/>
              </w:rPr>
              <w:t xml:space="preserve"> x 110</w:t>
            </w:r>
            <w:r w:rsidR="00011441" w:rsidRPr="00944C8D">
              <w:rPr>
                <w:rFonts w:ascii="GHEA Grapalat" w:hAnsi="GHEA Grapalat" w:cs="Sylfaen"/>
                <w:sz w:val="22"/>
                <w:szCs w:val="22"/>
                <w:lang w:val="hy-AM"/>
              </w:rPr>
              <w:t>սմ</w:t>
            </w:r>
            <w:r w:rsidR="00011441" w:rsidRPr="00944C8D">
              <w:rPr>
                <w:rFonts w:ascii="GHEA Grapalat" w:hAnsi="GHEA Grapalat" w:cstheme="minorHAnsi"/>
                <w:sz w:val="22"/>
                <w:szCs w:val="22"/>
                <w:lang w:val="hy-AM"/>
              </w:rPr>
              <w:t xml:space="preserve"> x 186</w:t>
            </w:r>
            <w:r w:rsidR="00011441" w:rsidRPr="00944C8D">
              <w:rPr>
                <w:rFonts w:ascii="GHEA Grapalat" w:hAnsi="GHEA Grapalat" w:cs="Sylfaen"/>
                <w:sz w:val="22"/>
                <w:szCs w:val="22"/>
                <w:lang w:val="hy-AM"/>
              </w:rPr>
              <w:t>սմ</w:t>
            </w:r>
          </w:p>
        </w:tc>
      </w:tr>
      <w:tr w:rsidR="00944C8D" w:rsidRPr="00944C8D" w14:paraId="2CE15238" w14:textId="77777777" w:rsidTr="00011441">
        <w:tc>
          <w:tcPr>
            <w:tcW w:w="7280" w:type="dxa"/>
          </w:tcPr>
          <w:p w14:paraId="03660DA2" w14:textId="3D48A1E7" w:rsidR="00011441" w:rsidRPr="00944C8D" w:rsidRDefault="00011441" w:rsidP="00432FCA">
            <w:pPr>
              <w:rPr>
                <w:rFonts w:ascii="GHEA Grapalat" w:hAnsi="GHEA Grapalat" w:cs="Tahoma"/>
                <w:noProof/>
                <w:sz w:val="22"/>
                <w:szCs w:val="22"/>
                <w:shd w:val="clear" w:color="auto" w:fill="FFFFFF"/>
                <w:lang w:val="hy-AM"/>
              </w:rPr>
            </w:pPr>
            <w:proofErr w:type="spellStart"/>
            <w:r w:rsidRPr="00944C8D">
              <w:rPr>
                <w:rFonts w:ascii="GHEA Grapalat" w:hAnsi="GHEA Grapalat" w:cs="Sylfaen"/>
                <w:sz w:val="22"/>
                <w:szCs w:val="22"/>
              </w:rPr>
              <w:t>Փականների</w:t>
            </w:r>
            <w:proofErr w:type="spellEnd"/>
            <w:r w:rsidRPr="00944C8D">
              <w:rPr>
                <w:rFonts w:ascii="GHEA Grapalat" w:hAnsi="GHEA Grapalat" w:cstheme="minorHAnsi"/>
                <w:sz w:val="22"/>
                <w:szCs w:val="22"/>
              </w:rPr>
              <w:t xml:space="preserve"> </w:t>
            </w:r>
            <w:proofErr w:type="spellStart"/>
            <w:r w:rsidRPr="00944C8D">
              <w:rPr>
                <w:rFonts w:ascii="GHEA Grapalat" w:hAnsi="GHEA Grapalat" w:cs="Sylfaen"/>
                <w:sz w:val="22"/>
                <w:szCs w:val="22"/>
              </w:rPr>
              <w:t>փոփոխման</w:t>
            </w:r>
            <w:proofErr w:type="spellEnd"/>
            <w:r w:rsidRPr="00944C8D">
              <w:rPr>
                <w:rFonts w:ascii="GHEA Grapalat" w:hAnsi="GHEA Grapalat" w:cstheme="minorHAnsi"/>
                <w:sz w:val="22"/>
                <w:szCs w:val="22"/>
              </w:rPr>
              <w:t xml:space="preserve"> </w:t>
            </w:r>
            <w:proofErr w:type="spellStart"/>
            <w:r w:rsidRPr="00944C8D">
              <w:rPr>
                <w:rFonts w:ascii="GHEA Grapalat" w:hAnsi="GHEA Grapalat" w:cs="Sylfaen"/>
                <w:sz w:val="22"/>
                <w:szCs w:val="22"/>
              </w:rPr>
              <w:t>հնարավորություն</w:t>
            </w:r>
            <w:proofErr w:type="spellEnd"/>
          </w:p>
        </w:tc>
        <w:tc>
          <w:tcPr>
            <w:tcW w:w="7280" w:type="dxa"/>
          </w:tcPr>
          <w:p w14:paraId="7D25C41C" w14:textId="0188D9EA" w:rsidR="00011441" w:rsidRPr="00944C8D" w:rsidRDefault="00011441" w:rsidP="00432FCA">
            <w:pPr>
              <w:rPr>
                <w:rFonts w:ascii="GHEA Grapalat" w:hAnsi="GHEA Grapalat" w:cs="Tahoma"/>
                <w:noProof/>
                <w:sz w:val="22"/>
                <w:szCs w:val="22"/>
                <w:shd w:val="clear" w:color="auto" w:fill="FFFFFF"/>
                <w:lang w:val="hy-AM"/>
              </w:rPr>
            </w:pPr>
            <w:r w:rsidRPr="00944C8D">
              <w:rPr>
                <w:rFonts w:ascii="GHEA Grapalat" w:hAnsi="GHEA Grapalat" w:cs="Tahoma"/>
                <w:noProof/>
                <w:sz w:val="22"/>
                <w:szCs w:val="22"/>
                <w:shd w:val="clear" w:color="auto" w:fill="FFFFFF"/>
                <w:lang w:val="hy-AM"/>
              </w:rPr>
              <w:t>Պահանջվում է</w:t>
            </w:r>
          </w:p>
        </w:tc>
      </w:tr>
      <w:tr w:rsidR="00944C8D" w:rsidRPr="007F2078" w14:paraId="387EF4EF" w14:textId="77777777" w:rsidTr="00011441">
        <w:tc>
          <w:tcPr>
            <w:tcW w:w="7280" w:type="dxa"/>
          </w:tcPr>
          <w:p w14:paraId="5B1C0556" w14:textId="184D2484" w:rsidR="00011441" w:rsidRPr="00944C8D" w:rsidRDefault="00011441" w:rsidP="00432FCA">
            <w:pPr>
              <w:rPr>
                <w:rFonts w:ascii="GHEA Grapalat" w:hAnsi="GHEA Grapalat" w:cs="Tahoma"/>
                <w:noProof/>
                <w:sz w:val="22"/>
                <w:szCs w:val="22"/>
                <w:shd w:val="clear" w:color="auto" w:fill="FFFFFF"/>
                <w:lang w:val="hy-AM"/>
              </w:rPr>
            </w:pPr>
            <w:proofErr w:type="spellStart"/>
            <w:r w:rsidRPr="00944C8D">
              <w:rPr>
                <w:rFonts w:ascii="GHEA Grapalat" w:hAnsi="GHEA Grapalat" w:cs="Sylfaen"/>
                <w:sz w:val="22"/>
                <w:szCs w:val="22"/>
              </w:rPr>
              <w:t>Էլեկտրամատակարարում</w:t>
            </w:r>
            <w:proofErr w:type="spellEnd"/>
          </w:p>
        </w:tc>
        <w:tc>
          <w:tcPr>
            <w:tcW w:w="7280" w:type="dxa"/>
          </w:tcPr>
          <w:p w14:paraId="5D0589A9" w14:textId="62B61E79" w:rsidR="00011441" w:rsidRPr="00944C8D" w:rsidRDefault="00090D5B" w:rsidP="00432FCA">
            <w:pPr>
              <w:rPr>
                <w:rFonts w:ascii="GHEA Grapalat" w:hAnsi="GHEA Grapalat" w:cs="Tahoma"/>
                <w:noProof/>
                <w:sz w:val="22"/>
                <w:szCs w:val="22"/>
                <w:shd w:val="clear" w:color="auto" w:fill="FFFFFF"/>
                <w:lang w:val="hy-AM"/>
              </w:rPr>
            </w:pPr>
            <w:r w:rsidRPr="00944C8D">
              <w:rPr>
                <w:rFonts w:ascii="GHEA Grapalat" w:hAnsi="GHEA Grapalat" w:cs="Sylfaen"/>
                <w:sz w:val="22"/>
                <w:szCs w:val="22"/>
                <w:lang w:val="hy-AM"/>
              </w:rPr>
              <w:t>Ա</w:t>
            </w:r>
            <w:r w:rsidR="00011441" w:rsidRPr="00944C8D">
              <w:rPr>
                <w:rFonts w:ascii="GHEA Grapalat" w:hAnsi="GHEA Grapalat" w:cs="Sylfaen"/>
                <w:sz w:val="22"/>
                <w:szCs w:val="22"/>
                <w:lang w:val="hy-AM"/>
              </w:rPr>
              <w:t>ռնվազն</w:t>
            </w:r>
            <w:r w:rsidR="00011441" w:rsidRPr="00944C8D">
              <w:rPr>
                <w:rFonts w:ascii="GHEA Grapalat" w:hAnsi="GHEA Grapalat" w:cstheme="minorHAnsi"/>
                <w:sz w:val="22"/>
                <w:szCs w:val="22"/>
                <w:lang w:val="hy-AM"/>
              </w:rPr>
              <w:t xml:space="preserve"> 5 </w:t>
            </w:r>
            <w:r w:rsidR="00011441" w:rsidRPr="00944C8D">
              <w:rPr>
                <w:rFonts w:ascii="GHEA Grapalat" w:hAnsi="GHEA Grapalat" w:cs="Sylfaen"/>
                <w:sz w:val="22"/>
                <w:szCs w:val="22"/>
                <w:lang w:val="hy-AM"/>
              </w:rPr>
              <w:t>կՎտ</w:t>
            </w:r>
            <w:r w:rsidR="00011441" w:rsidRPr="00944C8D">
              <w:rPr>
                <w:rFonts w:ascii="GHEA Grapalat" w:hAnsi="GHEA Grapalat" w:cstheme="minorHAnsi"/>
                <w:sz w:val="22"/>
                <w:szCs w:val="22"/>
                <w:lang w:val="hy-AM"/>
              </w:rPr>
              <w:t xml:space="preserve"> </w:t>
            </w:r>
            <w:r w:rsidR="00011441" w:rsidRPr="00944C8D">
              <w:rPr>
                <w:rFonts w:ascii="GHEA Grapalat" w:hAnsi="GHEA Grapalat" w:cs="Sylfaen"/>
                <w:sz w:val="22"/>
                <w:szCs w:val="22"/>
                <w:lang w:val="hy-AM"/>
              </w:rPr>
              <w:t>յուրաքանչյուր</w:t>
            </w:r>
            <w:r w:rsidR="00011441" w:rsidRPr="00944C8D">
              <w:rPr>
                <w:rFonts w:ascii="GHEA Grapalat" w:hAnsi="GHEA Grapalat" w:cstheme="minorHAnsi"/>
                <w:sz w:val="22"/>
                <w:szCs w:val="22"/>
                <w:lang w:val="hy-AM"/>
              </w:rPr>
              <w:t xml:space="preserve"> </w:t>
            </w:r>
            <w:r w:rsidR="00011441" w:rsidRPr="00944C8D">
              <w:rPr>
                <w:rFonts w:ascii="GHEA Grapalat" w:hAnsi="GHEA Grapalat" w:cs="Sylfaen"/>
                <w:sz w:val="22"/>
                <w:szCs w:val="22"/>
                <w:lang w:val="hy-AM"/>
              </w:rPr>
              <w:t>պահարանին</w:t>
            </w:r>
            <w:r w:rsidR="00011441" w:rsidRPr="00944C8D">
              <w:rPr>
                <w:rFonts w:ascii="GHEA Grapalat" w:hAnsi="GHEA Grapalat" w:cstheme="minorHAnsi"/>
                <w:sz w:val="22"/>
                <w:szCs w:val="22"/>
                <w:lang w:val="hy-AM"/>
              </w:rPr>
              <w:t xml:space="preserve"> (A+B), </w:t>
            </w:r>
            <w:r w:rsidR="00011441" w:rsidRPr="00944C8D">
              <w:rPr>
                <w:rFonts w:ascii="GHEA Grapalat" w:hAnsi="GHEA Grapalat" w:cs="Sylfaen"/>
                <w:sz w:val="22"/>
                <w:szCs w:val="22"/>
                <w:lang w:val="hy-AM"/>
              </w:rPr>
              <w:t>բաշխում</w:t>
            </w:r>
            <w:r w:rsidR="00011441" w:rsidRPr="00944C8D">
              <w:rPr>
                <w:rFonts w:ascii="GHEA Grapalat" w:hAnsi="GHEA Grapalat" w:cstheme="minorHAnsi"/>
                <w:sz w:val="22"/>
                <w:szCs w:val="22"/>
                <w:lang w:val="hy-AM"/>
              </w:rPr>
              <w:t xml:space="preserve"> </w:t>
            </w:r>
            <w:r w:rsidR="00011441" w:rsidRPr="00944C8D">
              <w:rPr>
                <w:rFonts w:ascii="GHEA Grapalat" w:hAnsi="GHEA Grapalat" w:cs="Sylfaen"/>
                <w:sz w:val="22"/>
                <w:szCs w:val="22"/>
                <w:lang w:val="hy-AM"/>
              </w:rPr>
              <w:t>մինչև</w:t>
            </w:r>
            <w:r w:rsidR="00011441" w:rsidRPr="00944C8D">
              <w:rPr>
                <w:rFonts w:ascii="GHEA Grapalat" w:hAnsi="GHEA Grapalat" w:cstheme="minorHAnsi"/>
                <w:sz w:val="22"/>
                <w:szCs w:val="22"/>
                <w:lang w:val="hy-AM"/>
              </w:rPr>
              <w:t xml:space="preserve"> </w:t>
            </w:r>
            <w:r w:rsidR="00011441" w:rsidRPr="00944C8D">
              <w:rPr>
                <w:rFonts w:ascii="GHEA Grapalat" w:hAnsi="GHEA Grapalat" w:cs="Sylfaen"/>
                <w:sz w:val="22"/>
                <w:szCs w:val="22"/>
                <w:lang w:val="hy-AM"/>
              </w:rPr>
              <w:t>սերվերների</w:t>
            </w:r>
            <w:r w:rsidR="00011441" w:rsidRPr="00944C8D">
              <w:rPr>
                <w:rFonts w:ascii="GHEA Grapalat" w:hAnsi="GHEA Grapalat" w:cstheme="minorHAnsi"/>
                <w:sz w:val="22"/>
                <w:szCs w:val="22"/>
                <w:lang w:val="hy-AM"/>
              </w:rPr>
              <w:t xml:space="preserve"> </w:t>
            </w:r>
            <w:r w:rsidR="00011441" w:rsidRPr="00944C8D">
              <w:rPr>
                <w:rFonts w:ascii="GHEA Grapalat" w:hAnsi="GHEA Grapalat" w:cs="Sylfaen"/>
                <w:sz w:val="22"/>
                <w:szCs w:val="22"/>
                <w:lang w:val="hy-AM"/>
              </w:rPr>
              <w:t>մակարդակ՝</w:t>
            </w:r>
            <w:r w:rsidR="00011441" w:rsidRPr="00944C8D">
              <w:rPr>
                <w:rFonts w:ascii="GHEA Grapalat" w:hAnsi="GHEA Grapalat" w:cstheme="minorHAnsi"/>
                <w:sz w:val="22"/>
                <w:szCs w:val="22"/>
                <w:lang w:val="hy-AM"/>
              </w:rPr>
              <w:t xml:space="preserve"> </w:t>
            </w:r>
            <w:r w:rsidR="00011441" w:rsidRPr="00944C8D">
              <w:rPr>
                <w:rFonts w:ascii="GHEA Grapalat" w:hAnsi="GHEA Grapalat" w:cs="Sylfaen"/>
                <w:sz w:val="22"/>
                <w:szCs w:val="22"/>
                <w:lang w:val="hy-AM"/>
              </w:rPr>
              <w:t>հեռահար</w:t>
            </w:r>
            <w:r w:rsidR="00011441" w:rsidRPr="00944C8D">
              <w:rPr>
                <w:rFonts w:ascii="GHEA Grapalat" w:hAnsi="GHEA Grapalat" w:cstheme="minorHAnsi"/>
                <w:sz w:val="22"/>
                <w:szCs w:val="22"/>
                <w:lang w:val="hy-AM"/>
              </w:rPr>
              <w:t xml:space="preserve"> </w:t>
            </w:r>
            <w:r w:rsidR="00011441" w:rsidRPr="00944C8D">
              <w:rPr>
                <w:rFonts w:ascii="GHEA Grapalat" w:hAnsi="GHEA Grapalat" w:cs="Sylfaen"/>
                <w:sz w:val="22"/>
                <w:szCs w:val="22"/>
                <w:lang w:val="hy-AM"/>
              </w:rPr>
              <w:t>ղեկավարման</w:t>
            </w:r>
            <w:r w:rsidR="00011441" w:rsidRPr="00944C8D">
              <w:rPr>
                <w:rFonts w:ascii="GHEA Grapalat" w:hAnsi="GHEA Grapalat" w:cstheme="minorHAnsi"/>
                <w:sz w:val="22"/>
                <w:szCs w:val="22"/>
                <w:lang w:val="hy-AM"/>
              </w:rPr>
              <w:t xml:space="preserve"> </w:t>
            </w:r>
            <w:r w:rsidR="00011441" w:rsidRPr="00944C8D">
              <w:rPr>
                <w:rFonts w:ascii="GHEA Grapalat" w:hAnsi="GHEA Grapalat" w:cs="Sylfaen"/>
                <w:sz w:val="22"/>
                <w:szCs w:val="22"/>
                <w:lang w:val="hy-AM"/>
              </w:rPr>
              <w:t>հնարավորությամբ</w:t>
            </w:r>
          </w:p>
        </w:tc>
      </w:tr>
      <w:tr w:rsidR="00944C8D" w:rsidRPr="00944C8D" w14:paraId="56828429" w14:textId="77777777" w:rsidTr="00011441">
        <w:tc>
          <w:tcPr>
            <w:tcW w:w="7280" w:type="dxa"/>
          </w:tcPr>
          <w:p w14:paraId="7C335EAE" w14:textId="575E18DB" w:rsidR="00090D5B" w:rsidRPr="00944C8D" w:rsidRDefault="00090D5B" w:rsidP="00432FCA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944C8D">
              <w:rPr>
                <w:rFonts w:ascii="GHEA Grapalat" w:hAnsi="GHEA Grapalat" w:cs="Sylfaen"/>
                <w:sz w:val="22"/>
                <w:szCs w:val="22"/>
                <w:lang w:val="hy-AM"/>
              </w:rPr>
              <w:lastRenderedPageBreak/>
              <w:t>Պատվիրատուի կողմից պահարանների սեփական տեսաձայնագրություն տեղակայելու հնարավորություն</w:t>
            </w:r>
          </w:p>
        </w:tc>
        <w:tc>
          <w:tcPr>
            <w:tcW w:w="7280" w:type="dxa"/>
          </w:tcPr>
          <w:p w14:paraId="59C4306C" w14:textId="5B5BAB89" w:rsidR="00090D5B" w:rsidRPr="00944C8D" w:rsidRDefault="00090D5B" w:rsidP="00432FCA">
            <w:pPr>
              <w:rPr>
                <w:rFonts w:ascii="GHEA Grapalat" w:hAnsi="GHEA Grapalat" w:cs="Sylfaen"/>
                <w:sz w:val="22"/>
                <w:szCs w:val="22"/>
              </w:rPr>
            </w:pPr>
            <w:proofErr w:type="spellStart"/>
            <w:r w:rsidRPr="00944C8D">
              <w:rPr>
                <w:rFonts w:ascii="GHEA Grapalat" w:hAnsi="GHEA Grapalat" w:cs="Sylfaen"/>
                <w:sz w:val="22"/>
                <w:szCs w:val="22"/>
              </w:rPr>
              <w:t>Պահանջվում</w:t>
            </w:r>
            <w:proofErr w:type="spellEnd"/>
            <w:r w:rsidRPr="00944C8D">
              <w:rPr>
                <w:rFonts w:ascii="GHEA Grapalat" w:hAnsi="GHEA Grapalat" w:cs="Sylfaen"/>
                <w:sz w:val="22"/>
                <w:szCs w:val="22"/>
              </w:rPr>
              <w:t xml:space="preserve"> է</w:t>
            </w:r>
          </w:p>
        </w:tc>
      </w:tr>
      <w:tr w:rsidR="00090D5B" w:rsidRPr="00944C8D" w14:paraId="64C5767F" w14:textId="77777777" w:rsidTr="00011441">
        <w:tc>
          <w:tcPr>
            <w:tcW w:w="7280" w:type="dxa"/>
          </w:tcPr>
          <w:p w14:paraId="5AB67F95" w14:textId="6BF5499D" w:rsidR="00090D5B" w:rsidRPr="00944C8D" w:rsidRDefault="00090D5B" w:rsidP="00432FCA">
            <w:pPr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proofErr w:type="spellStart"/>
            <w:r w:rsidRPr="00944C8D">
              <w:rPr>
                <w:rFonts w:ascii="GHEA Grapalat" w:hAnsi="GHEA Grapalat" w:cs="Sylfaen"/>
                <w:sz w:val="22"/>
                <w:szCs w:val="22"/>
              </w:rPr>
              <w:t>Բարձր</w:t>
            </w:r>
            <w:proofErr w:type="spellEnd"/>
            <w:r w:rsidRPr="00944C8D">
              <w:rPr>
                <w:rFonts w:ascii="GHEA Grapalat" w:hAnsi="GHEA Grapalat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944C8D">
              <w:rPr>
                <w:rFonts w:ascii="GHEA Grapalat" w:hAnsi="GHEA Grapalat" w:cs="Sylfaen"/>
                <w:sz w:val="22"/>
                <w:szCs w:val="22"/>
              </w:rPr>
              <w:t>հատակ</w:t>
            </w:r>
            <w:proofErr w:type="spellEnd"/>
            <w:r w:rsidRPr="00944C8D">
              <w:rPr>
                <w:rFonts w:ascii="GHEA Grapalat" w:hAnsi="GHEA Grapalat" w:cs="Sylfaen"/>
                <w:sz w:val="22"/>
                <w:szCs w:val="22"/>
                <w:lang w:val="ru-RU"/>
              </w:rPr>
              <w:t xml:space="preserve">, </w:t>
            </w:r>
            <w:proofErr w:type="spellStart"/>
            <w:r w:rsidRPr="00944C8D">
              <w:rPr>
                <w:rFonts w:ascii="GHEA Grapalat" w:hAnsi="GHEA Grapalat" w:cs="Sylfaen"/>
                <w:sz w:val="22"/>
                <w:szCs w:val="22"/>
              </w:rPr>
              <w:t>կամ</w:t>
            </w:r>
            <w:proofErr w:type="spellEnd"/>
            <w:r w:rsidRPr="00944C8D">
              <w:rPr>
                <w:rFonts w:ascii="GHEA Grapalat" w:hAnsi="GHEA Grapalat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944C8D">
              <w:rPr>
                <w:rFonts w:ascii="GHEA Grapalat" w:hAnsi="GHEA Grapalat" w:cs="Sylfaen"/>
                <w:sz w:val="22"/>
                <w:szCs w:val="22"/>
              </w:rPr>
              <w:t>վերգետնյա</w:t>
            </w:r>
            <w:proofErr w:type="spellEnd"/>
            <w:r w:rsidRPr="00944C8D">
              <w:rPr>
                <w:rFonts w:ascii="GHEA Grapalat" w:hAnsi="GHEA Grapalat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944C8D">
              <w:rPr>
                <w:rFonts w:ascii="GHEA Grapalat" w:hAnsi="GHEA Grapalat" w:cs="Sylfaen"/>
                <w:sz w:val="22"/>
                <w:szCs w:val="22"/>
              </w:rPr>
              <w:t>մալուխային</w:t>
            </w:r>
            <w:proofErr w:type="spellEnd"/>
            <w:r w:rsidRPr="00944C8D">
              <w:rPr>
                <w:rFonts w:ascii="GHEA Grapalat" w:hAnsi="GHEA Grapalat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944C8D">
              <w:rPr>
                <w:rFonts w:ascii="GHEA Grapalat" w:hAnsi="GHEA Grapalat" w:cs="Sylfaen"/>
                <w:sz w:val="22"/>
                <w:szCs w:val="22"/>
              </w:rPr>
              <w:t>սկուտեղների</w:t>
            </w:r>
            <w:proofErr w:type="spellEnd"/>
            <w:r w:rsidRPr="00944C8D">
              <w:rPr>
                <w:rFonts w:ascii="GHEA Grapalat" w:hAnsi="GHEA Grapalat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944C8D">
              <w:rPr>
                <w:rFonts w:ascii="GHEA Grapalat" w:hAnsi="GHEA Grapalat" w:cs="Sylfaen"/>
                <w:sz w:val="22"/>
                <w:szCs w:val="22"/>
              </w:rPr>
              <w:t>համակարգի</w:t>
            </w:r>
            <w:proofErr w:type="spellEnd"/>
            <w:r w:rsidRPr="00944C8D">
              <w:rPr>
                <w:rFonts w:ascii="GHEA Grapalat" w:hAnsi="GHEA Grapalat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944C8D">
              <w:rPr>
                <w:rFonts w:ascii="GHEA Grapalat" w:hAnsi="GHEA Grapalat" w:cs="Sylfaen"/>
                <w:sz w:val="22"/>
                <w:szCs w:val="22"/>
              </w:rPr>
              <w:t>առկայություն</w:t>
            </w:r>
            <w:proofErr w:type="spellEnd"/>
          </w:p>
        </w:tc>
        <w:tc>
          <w:tcPr>
            <w:tcW w:w="7280" w:type="dxa"/>
          </w:tcPr>
          <w:p w14:paraId="26494AC0" w14:textId="06AD472C" w:rsidR="00090D5B" w:rsidRPr="00944C8D" w:rsidRDefault="00090D5B" w:rsidP="00432FCA">
            <w:pPr>
              <w:rPr>
                <w:rFonts w:ascii="GHEA Grapalat" w:hAnsi="GHEA Grapalat" w:cs="Sylfaen"/>
                <w:sz w:val="22"/>
                <w:szCs w:val="22"/>
              </w:rPr>
            </w:pPr>
            <w:proofErr w:type="spellStart"/>
            <w:r w:rsidRPr="00944C8D">
              <w:rPr>
                <w:rFonts w:ascii="GHEA Grapalat" w:hAnsi="GHEA Grapalat" w:cs="Sylfaen"/>
                <w:sz w:val="22"/>
                <w:szCs w:val="22"/>
              </w:rPr>
              <w:t>Պահանջվում</w:t>
            </w:r>
            <w:proofErr w:type="spellEnd"/>
            <w:r w:rsidRPr="00944C8D">
              <w:rPr>
                <w:rFonts w:ascii="GHEA Grapalat" w:hAnsi="GHEA Grapalat" w:cs="Sylfaen"/>
                <w:sz w:val="22"/>
                <w:szCs w:val="22"/>
              </w:rPr>
              <w:t xml:space="preserve"> է</w:t>
            </w:r>
          </w:p>
        </w:tc>
      </w:tr>
    </w:tbl>
    <w:p w14:paraId="10356E53" w14:textId="77777777" w:rsidR="001E1307" w:rsidRPr="00944C8D" w:rsidRDefault="001E1307" w:rsidP="00432FCA">
      <w:pPr>
        <w:rPr>
          <w:rFonts w:ascii="GHEA Grapalat" w:hAnsi="GHEA Grapalat" w:cs="Tahoma"/>
          <w:b/>
          <w:bCs/>
          <w:noProof/>
          <w:shd w:val="clear" w:color="auto" w:fill="FFFFFF"/>
          <w:lang w:val="hy-AM"/>
        </w:rPr>
      </w:pPr>
    </w:p>
    <w:p w14:paraId="09F11B71" w14:textId="1733C6C7" w:rsidR="00432FCA" w:rsidRPr="00944C8D" w:rsidRDefault="00432FCA" w:rsidP="00432FCA">
      <w:pPr>
        <w:rPr>
          <w:rFonts w:ascii="GHEA Grapalat" w:hAnsi="GHEA Grapalat" w:cs="Tahoma"/>
          <w:b/>
          <w:bCs/>
          <w:noProof/>
          <w:shd w:val="clear" w:color="auto" w:fill="FFFFFF"/>
          <w:lang w:val="hy-AM"/>
        </w:rPr>
      </w:pPr>
      <w:r w:rsidRPr="00944C8D">
        <w:rPr>
          <w:rFonts w:ascii="GHEA Grapalat" w:hAnsi="GHEA Grapalat" w:cs="Tahoma"/>
          <w:b/>
          <w:bCs/>
          <w:noProof/>
          <w:shd w:val="clear" w:color="auto" w:fill="FFFFFF"/>
          <w:lang w:val="hy-AM"/>
        </w:rPr>
        <w:t>Տվյալների մշակման կենտրոնի (ՏՄԿ) նկատմամբ պահանջներ՝</w:t>
      </w:r>
    </w:p>
    <w:p w14:paraId="01B67A5F" w14:textId="77777777" w:rsidR="00432FCA" w:rsidRPr="00944C8D" w:rsidRDefault="00432FCA" w:rsidP="00432FCA">
      <w:pPr>
        <w:ind w:firstLine="720"/>
        <w:jc w:val="both"/>
        <w:rPr>
          <w:rFonts w:ascii="GHEA Grapalat" w:hAnsi="GHEA Grapalat" w:cs="Tahoma"/>
          <w:b/>
          <w:bCs/>
          <w:noProof/>
          <w:sz w:val="20"/>
          <w:szCs w:val="20"/>
          <w:shd w:val="clear" w:color="auto" w:fill="FFFFFF"/>
          <w:lang w:val="hy-AM"/>
        </w:rPr>
      </w:pPr>
      <w:r w:rsidRPr="00944C8D">
        <w:rPr>
          <w:rFonts w:ascii="GHEA Grapalat" w:hAnsi="GHEA Grapalat" w:cs="Tahoma"/>
          <w:b/>
          <w:bCs/>
          <w:noProof/>
          <w:sz w:val="20"/>
          <w:szCs w:val="20"/>
          <w:shd w:val="clear" w:color="auto" w:fill="FFFFFF"/>
          <w:lang w:val="hy-AM"/>
        </w:rPr>
        <w:t>Տվյալների կենտրոնի նկատմամբ պահանջներ</w:t>
      </w:r>
    </w:p>
    <w:p w14:paraId="50814A74" w14:textId="71003FD7" w:rsidR="00432FCA" w:rsidRPr="00944C8D" w:rsidRDefault="00432FCA" w:rsidP="00432FCA">
      <w:pPr>
        <w:pStyle w:val="ListParagraph"/>
        <w:numPr>
          <w:ilvl w:val="0"/>
          <w:numId w:val="10"/>
        </w:numPr>
        <w:spacing w:before="0" w:after="0"/>
        <w:ind w:left="318"/>
        <w:rPr>
          <w:rFonts w:ascii="GHEA Grapalat" w:eastAsia="Times New Roman" w:hAnsi="GHEA Grapalat" w:cs="Tahoma"/>
          <w:noProof/>
          <w:sz w:val="20"/>
          <w:szCs w:val="20"/>
          <w:lang w:val="hy-AM" w:eastAsia="ru-RU"/>
        </w:rPr>
      </w:pPr>
      <w:r w:rsidRPr="00944C8D">
        <w:rPr>
          <w:rFonts w:ascii="GHEA Grapalat" w:eastAsia="Times New Roman" w:hAnsi="GHEA Grapalat" w:cs="Tahoma"/>
          <w:noProof/>
          <w:sz w:val="20"/>
          <w:szCs w:val="20"/>
          <w:lang w:val="hy-AM" w:eastAsia="ru-RU"/>
        </w:rPr>
        <w:t xml:space="preserve">Կատարողը Պատվիրատուին տրամադրում է </w:t>
      </w:r>
      <w:r w:rsidR="00192AAC">
        <w:rPr>
          <w:rFonts w:ascii="GHEA Grapalat" w:eastAsia="Times New Roman" w:hAnsi="GHEA Grapalat" w:cs="Tahoma"/>
          <w:noProof/>
          <w:sz w:val="20"/>
          <w:szCs w:val="20"/>
          <w:lang w:val="hy-AM" w:eastAsia="ru-RU"/>
        </w:rPr>
        <w:t>առանձնացված</w:t>
      </w:r>
      <w:r w:rsidRPr="00944C8D">
        <w:rPr>
          <w:rFonts w:ascii="GHEA Grapalat" w:eastAsia="Times New Roman" w:hAnsi="GHEA Grapalat" w:cs="Tahoma"/>
          <w:noProof/>
          <w:sz w:val="20"/>
          <w:szCs w:val="20"/>
          <w:lang w:val="hy-AM" w:eastAsia="ru-RU"/>
        </w:rPr>
        <w:t xml:space="preserve"> ՏՄԿ ենթակառուցվածք</w:t>
      </w:r>
      <w:r w:rsidR="00192AAC" w:rsidRPr="00944C8D" w:rsidDel="00192AAC">
        <w:rPr>
          <w:rFonts w:ascii="GHEA Grapalat" w:eastAsia="Times New Roman" w:hAnsi="GHEA Grapalat" w:cs="Tahoma"/>
          <w:noProof/>
          <w:sz w:val="20"/>
          <w:szCs w:val="20"/>
          <w:lang w:val="hy-AM" w:eastAsia="ru-RU"/>
        </w:rPr>
        <w:t xml:space="preserve"> </w:t>
      </w:r>
      <w:r w:rsidRPr="00944C8D">
        <w:rPr>
          <w:rFonts w:ascii="GHEA Grapalat" w:eastAsia="Times New Roman" w:hAnsi="GHEA Grapalat" w:cs="Tahoma"/>
          <w:noProof/>
          <w:sz w:val="20"/>
          <w:szCs w:val="20"/>
          <w:lang w:val="hy-AM" w:eastAsia="ru-RU"/>
        </w:rPr>
        <w:t>։</w:t>
      </w:r>
    </w:p>
    <w:p w14:paraId="0B1229F9" w14:textId="77777777" w:rsidR="00432FCA" w:rsidRPr="00944C8D" w:rsidRDefault="00432FCA" w:rsidP="00432FCA">
      <w:pPr>
        <w:pStyle w:val="ListParagraph"/>
        <w:numPr>
          <w:ilvl w:val="0"/>
          <w:numId w:val="10"/>
        </w:numPr>
        <w:spacing w:before="0" w:after="0"/>
        <w:ind w:left="318"/>
        <w:rPr>
          <w:rFonts w:ascii="GHEA Grapalat" w:eastAsia="Times New Roman" w:hAnsi="GHEA Grapalat" w:cs="Tahoma"/>
          <w:noProof/>
          <w:sz w:val="20"/>
          <w:szCs w:val="20"/>
          <w:lang w:val="hy-AM" w:eastAsia="ru-RU"/>
        </w:rPr>
      </w:pPr>
      <w:r w:rsidRPr="00944C8D">
        <w:rPr>
          <w:rFonts w:ascii="GHEA Grapalat" w:eastAsia="Times New Roman" w:hAnsi="GHEA Grapalat" w:cs="Tahoma"/>
          <w:noProof/>
          <w:sz w:val="20"/>
          <w:szCs w:val="20"/>
          <w:lang w:val="hy-AM" w:eastAsia="ru-RU"/>
        </w:rPr>
        <w:t xml:space="preserve"> ՏՄԿ ենթակառուցվածքը պետք է ապահովված լինի էլեկտրասնուցման համակարգով, որն առնվազն պետք է պարունակի՝ լիովին իրարից անկախ սնուցման աղբյուրներ (առնվազն 2 գիծ տարբեր ենթակայաններից, որոնք տվյալների կենտրոնին միանում են տարբեր` իրար չզուգակցող ճանապարհներով), պահուստային դիզելային գեներատորներ,</w:t>
      </w:r>
      <w:r w:rsidRPr="00944C8D">
        <w:rPr>
          <w:rFonts w:ascii="GHEA Grapalat" w:hAnsi="GHEA Grapalat" w:cs="Tahoma"/>
          <w:noProof/>
          <w:sz w:val="20"/>
          <w:szCs w:val="20"/>
          <w:lang w:val="hy-AM"/>
        </w:rPr>
        <w:t xml:space="preserve"> </w:t>
      </w:r>
      <w:r w:rsidRPr="00944C8D">
        <w:rPr>
          <w:rFonts w:ascii="GHEA Grapalat" w:eastAsia="Times New Roman" w:hAnsi="GHEA Grapalat" w:cs="Tahoma"/>
          <w:noProof/>
          <w:sz w:val="20"/>
          <w:szCs w:val="20"/>
          <w:lang w:val="hy-AM" w:eastAsia="ru-RU"/>
        </w:rPr>
        <w:t xml:space="preserve">որոնցից յուրաքանչյուրի հզորությունը պետք է բավարարի և ապահովի ամբողջ կենտրոնի էլեկտրամատակարարումը հիմնական 2 էլեկտրասնուցման աղբյուրների իսպառ բացակայության պայմաններում, անխափան սնուցման աղբյուրներ (UPS)՝ պահուստավորմամբ, պահուստային աղբյուրների ինքնաշխատ միացման ենթահամակարգ, էլեկտրասնուցման վերահսկման և կառավարման ենթահամակարգ: </w:t>
      </w:r>
    </w:p>
    <w:p w14:paraId="52E0FA2A" w14:textId="319E0488" w:rsidR="00432FCA" w:rsidRPr="00944C8D" w:rsidRDefault="00432FCA" w:rsidP="00432FCA">
      <w:pPr>
        <w:pStyle w:val="ListParagraph"/>
        <w:numPr>
          <w:ilvl w:val="0"/>
          <w:numId w:val="10"/>
        </w:numPr>
        <w:spacing w:before="0" w:after="0"/>
        <w:ind w:left="318"/>
        <w:rPr>
          <w:rFonts w:ascii="GHEA Grapalat" w:eastAsia="Times New Roman" w:hAnsi="GHEA Grapalat" w:cs="Tahoma"/>
          <w:noProof/>
          <w:sz w:val="20"/>
          <w:szCs w:val="20"/>
          <w:lang w:val="hy-AM" w:eastAsia="ru-RU"/>
        </w:rPr>
      </w:pPr>
      <w:r w:rsidRPr="00944C8D">
        <w:rPr>
          <w:rFonts w:ascii="GHEA Grapalat" w:eastAsia="Times New Roman" w:hAnsi="GHEA Grapalat" w:cs="Tahoma"/>
          <w:noProof/>
          <w:sz w:val="20"/>
          <w:szCs w:val="20"/>
          <w:lang w:val="hy-AM" w:eastAsia="ru-RU"/>
        </w:rPr>
        <w:t>ՏՄԿ ենթակառուցվածքը պետք է ապահովված լինի առնվազն երկու անկախ հովացման համակարգերով, որոնք առնվազն պետք է ներառեն օդափոխման, սառեցման, ջերմաստիճանի և խոնավության վերահսկման համակարգեր</w:t>
      </w:r>
      <w:r w:rsidRPr="00944C8D">
        <w:rPr>
          <w:rFonts w:ascii="GHEA Grapalat" w:hAnsi="GHEA Grapalat" w:cs="Tahoma"/>
          <w:noProof/>
          <w:sz w:val="20"/>
          <w:szCs w:val="20"/>
          <w:lang w:val="hy-AM"/>
        </w:rPr>
        <w:t xml:space="preserve">՝ կանխելու սարքավորումների գերտաքացումն ու անջատումը։ </w:t>
      </w:r>
      <w:r w:rsidRPr="00944C8D">
        <w:rPr>
          <w:rFonts w:ascii="GHEA Grapalat" w:eastAsia="Times New Roman" w:hAnsi="GHEA Grapalat" w:cs="Tahoma"/>
          <w:noProof/>
          <w:sz w:val="20"/>
          <w:szCs w:val="20"/>
          <w:lang w:val="hy-AM" w:eastAsia="ru-RU"/>
        </w:rPr>
        <w:t>Հովացման համակարգի հզորությունը</w:t>
      </w:r>
      <w:r w:rsidRPr="00944C8D">
        <w:rPr>
          <w:rFonts w:ascii="GHEA Grapalat" w:hAnsi="GHEA Grapalat" w:cs="Tahoma"/>
          <w:noProof/>
          <w:sz w:val="20"/>
          <w:szCs w:val="20"/>
          <w:lang w:val="hy-AM"/>
        </w:rPr>
        <w:t xml:space="preserve"> պետք է համապատասխանի օգտագործված էներգիայի հզորությանը, իսկ</w:t>
      </w:r>
      <w:r w:rsidR="00380462">
        <w:rPr>
          <w:rFonts w:ascii="GHEA Grapalat" w:hAnsi="GHEA Grapalat" w:cs="Tahoma"/>
          <w:noProof/>
          <w:sz w:val="20"/>
          <w:szCs w:val="20"/>
          <w:lang w:val="hy-AM"/>
        </w:rPr>
        <w:t xml:space="preserve"> </w:t>
      </w:r>
      <w:r w:rsidRPr="00944C8D">
        <w:rPr>
          <w:rFonts w:ascii="GHEA Grapalat" w:hAnsi="GHEA Grapalat" w:cs="Tahoma"/>
          <w:noProof/>
          <w:sz w:val="20"/>
          <w:szCs w:val="20"/>
          <w:lang w:val="hy-AM"/>
        </w:rPr>
        <w:t>սնուցումը պետք է ապահովվի տարբեր աղբյուրներից։</w:t>
      </w:r>
    </w:p>
    <w:p w14:paraId="1BEA0CC1" w14:textId="77777777" w:rsidR="00432FCA" w:rsidRPr="00944C8D" w:rsidRDefault="00432FCA" w:rsidP="00432FCA">
      <w:pPr>
        <w:pStyle w:val="ListParagraph"/>
        <w:numPr>
          <w:ilvl w:val="0"/>
          <w:numId w:val="10"/>
        </w:numPr>
        <w:spacing w:before="0" w:after="0"/>
        <w:ind w:left="318"/>
        <w:rPr>
          <w:rFonts w:ascii="GHEA Grapalat" w:eastAsia="Times New Roman" w:hAnsi="GHEA Grapalat" w:cs="Tahoma"/>
          <w:noProof/>
          <w:sz w:val="20"/>
          <w:szCs w:val="20"/>
          <w:lang w:val="hy-AM" w:eastAsia="ru-RU"/>
        </w:rPr>
      </w:pPr>
      <w:r w:rsidRPr="00944C8D">
        <w:rPr>
          <w:rFonts w:ascii="GHEA Grapalat" w:eastAsia="Times New Roman" w:hAnsi="GHEA Grapalat" w:cs="Tahoma"/>
          <w:noProof/>
          <w:sz w:val="20"/>
          <w:szCs w:val="20"/>
          <w:lang w:val="hy-AM" w:eastAsia="ru-RU"/>
        </w:rPr>
        <w:t xml:space="preserve">ՏՄԿ-ում օդի կայուն ջերմաստիճանը պետք է լինի 20-22°C միջակայքում (համապատասխանում է ASHRAE ստանդարտում նշված միջակայքին), իսկ օդի հարաբերական խոնավությունը՝ 40-60%: </w:t>
      </w:r>
    </w:p>
    <w:p w14:paraId="7CF80660" w14:textId="77777777" w:rsidR="00432FCA" w:rsidRPr="00944C8D" w:rsidRDefault="00432FCA" w:rsidP="00432FCA">
      <w:pPr>
        <w:pStyle w:val="ListParagraph"/>
        <w:numPr>
          <w:ilvl w:val="0"/>
          <w:numId w:val="10"/>
        </w:numPr>
        <w:spacing w:before="0" w:after="0"/>
        <w:ind w:left="318"/>
        <w:rPr>
          <w:rFonts w:ascii="GHEA Grapalat" w:eastAsia="Times New Roman" w:hAnsi="GHEA Grapalat" w:cs="Tahoma"/>
          <w:noProof/>
          <w:sz w:val="20"/>
          <w:szCs w:val="20"/>
          <w:lang w:val="hy-AM" w:eastAsia="ru-RU"/>
        </w:rPr>
      </w:pPr>
      <w:r w:rsidRPr="00944C8D">
        <w:rPr>
          <w:rFonts w:ascii="GHEA Grapalat" w:hAnsi="GHEA Grapalat" w:cs="Tahoma"/>
          <w:noProof/>
          <w:sz w:val="20"/>
          <w:szCs w:val="20"/>
          <w:lang w:val="hy-AM" w:eastAsia="ru-RU"/>
        </w:rPr>
        <w:t>ՏՄԿ ենթակառուցվածքում պետք է ապահովված լինի հեռահաղորդակցության համակարգ, որն առնվազն պետք է ներառի և ապահովի երկու և ավելի մատակարարներից անկախ՝ իրար հետ չհատվող (նույն կետը չկիսող, առանց ընդհանուր հենասյան) մալուխներով կապուղիներ տարբեր ուղղություններից, բարձր թողունակությամբ տվյալների փոխանցման գծեր, ցանցային սարքավորումներ, քրոս-միացման սենյակ, առնվազն 3 հիմնական օպերատորների առկայության հնարավորություն:</w:t>
      </w:r>
      <w:r w:rsidRPr="00944C8D">
        <w:rPr>
          <w:rFonts w:ascii="GHEA Grapalat" w:hAnsi="GHEA Grapalat" w:cs="Tahoma"/>
          <w:noProof/>
          <w:sz w:val="20"/>
          <w:szCs w:val="20"/>
          <w:lang w:val="hy-AM"/>
        </w:rPr>
        <w:t xml:space="preserve"> </w:t>
      </w:r>
    </w:p>
    <w:p w14:paraId="52198EE7" w14:textId="77777777" w:rsidR="00432FCA" w:rsidRPr="00944C8D" w:rsidRDefault="00432FCA" w:rsidP="00432FCA">
      <w:pPr>
        <w:pStyle w:val="ListParagraph"/>
        <w:numPr>
          <w:ilvl w:val="0"/>
          <w:numId w:val="10"/>
        </w:numPr>
        <w:spacing w:before="0" w:after="0"/>
        <w:ind w:left="318"/>
        <w:rPr>
          <w:rFonts w:ascii="GHEA Grapalat" w:eastAsia="Times New Roman" w:hAnsi="GHEA Grapalat" w:cs="Tahoma"/>
          <w:noProof/>
          <w:sz w:val="20"/>
          <w:szCs w:val="20"/>
          <w:lang w:val="hy-AM" w:eastAsia="ru-RU"/>
        </w:rPr>
      </w:pPr>
      <w:r w:rsidRPr="00944C8D">
        <w:rPr>
          <w:rFonts w:ascii="GHEA Grapalat" w:hAnsi="GHEA Grapalat" w:cs="Tahoma"/>
          <w:noProof/>
          <w:sz w:val="20"/>
          <w:szCs w:val="20"/>
          <w:lang w:val="hy-AM"/>
        </w:rPr>
        <w:t>Կատարողը պետք է ապահովի առանձնացված (dedicated) կապուղի Պատվիրատուի գրասենյակից կամ տեղային միջավայրից դեպի ՏՄԿ։</w:t>
      </w:r>
    </w:p>
    <w:p w14:paraId="398C21B0" w14:textId="77777777" w:rsidR="00432FCA" w:rsidRPr="00944C8D" w:rsidRDefault="00432FCA" w:rsidP="00432FCA">
      <w:pPr>
        <w:pStyle w:val="ListParagraph"/>
        <w:numPr>
          <w:ilvl w:val="0"/>
          <w:numId w:val="10"/>
        </w:numPr>
        <w:spacing w:before="0" w:after="0"/>
        <w:ind w:left="318"/>
        <w:rPr>
          <w:rFonts w:ascii="GHEA Grapalat" w:eastAsia="Times New Roman" w:hAnsi="GHEA Grapalat" w:cs="Tahoma"/>
          <w:noProof/>
          <w:sz w:val="20"/>
          <w:szCs w:val="20"/>
          <w:lang w:val="hy-AM" w:eastAsia="ru-RU"/>
        </w:rPr>
      </w:pPr>
      <w:r w:rsidRPr="00944C8D">
        <w:rPr>
          <w:rFonts w:ascii="GHEA Grapalat" w:eastAsia="Times New Roman" w:hAnsi="GHEA Grapalat" w:cs="Tahoma"/>
          <w:noProof/>
          <w:sz w:val="20"/>
          <w:szCs w:val="20"/>
          <w:lang w:val="hy-AM" w:eastAsia="ru-RU"/>
        </w:rPr>
        <w:t>ՏՄԿ ենթակառուցվածքում պետք է ապահովված լինի առնվազն երկու հրդեհային անվտանգության համակարգեր, որոնք առնվազն պետք է ներառեն և ապահովեն ծխի վաղ հայտնաբերման ենթահամակարգ, գազային կամ վակումային հրդեհաշիջման ենթահամակարգ, հրդեհային ազդարարման ավտոմատ համակարգ, մալուխային ուղիների մեկուսացում և հրդեհակայուն նյութերի կիրառում: Հրդեհային անվտանգության համակարգը պետք է համապատասխանի SP 5.13130.2009 (Systems of fire protection. Automatic fire-extinguishing and alarm systems. Designing and regulations rules) և SP 9.13130.2009 (Fire engineering. Fire extinguishers. Requirements to operation) ստանդարտերին:</w:t>
      </w:r>
    </w:p>
    <w:p w14:paraId="4FF53ABF" w14:textId="77777777" w:rsidR="00432FCA" w:rsidRPr="00944C8D" w:rsidRDefault="00432FCA" w:rsidP="00432FCA">
      <w:pPr>
        <w:pStyle w:val="ListParagraph"/>
        <w:numPr>
          <w:ilvl w:val="0"/>
          <w:numId w:val="10"/>
        </w:numPr>
        <w:spacing w:before="0" w:after="0"/>
        <w:ind w:left="318"/>
        <w:rPr>
          <w:rFonts w:ascii="GHEA Grapalat" w:eastAsia="Times New Roman" w:hAnsi="GHEA Grapalat" w:cs="Tahoma"/>
          <w:noProof/>
          <w:sz w:val="20"/>
          <w:szCs w:val="20"/>
          <w:lang w:val="hy-AM" w:eastAsia="ru-RU"/>
        </w:rPr>
      </w:pPr>
      <w:r w:rsidRPr="00944C8D">
        <w:rPr>
          <w:rFonts w:ascii="GHEA Grapalat" w:eastAsia="Times New Roman" w:hAnsi="GHEA Grapalat" w:cs="Tahoma"/>
          <w:noProof/>
          <w:sz w:val="20"/>
          <w:szCs w:val="20"/>
          <w:lang w:val="hy-AM" w:eastAsia="ru-RU"/>
        </w:rPr>
        <w:t>ՏՄԿ ենթակառուցվածքում պետք է ապահովված լինի սերվերների և դրանց բաղադրիչների (օրինակ՝ էլեկտրասնուցման գծերի) N+1 պահուստավորում։</w:t>
      </w:r>
    </w:p>
    <w:p w14:paraId="0DDB9B1D" w14:textId="1CF1B973" w:rsidR="00432FCA" w:rsidRPr="00944C8D" w:rsidRDefault="00432FCA" w:rsidP="00432FCA">
      <w:pPr>
        <w:pStyle w:val="ListParagraph"/>
        <w:numPr>
          <w:ilvl w:val="0"/>
          <w:numId w:val="10"/>
        </w:numPr>
        <w:spacing w:before="0" w:after="0"/>
        <w:ind w:left="318"/>
        <w:rPr>
          <w:rFonts w:ascii="GHEA Grapalat" w:eastAsia="Times New Roman" w:hAnsi="GHEA Grapalat" w:cs="Tahoma"/>
          <w:noProof/>
          <w:sz w:val="20"/>
          <w:szCs w:val="20"/>
          <w:lang w:val="hy-AM" w:eastAsia="ru-RU"/>
        </w:rPr>
      </w:pPr>
      <w:r w:rsidRPr="00944C8D">
        <w:rPr>
          <w:rFonts w:ascii="GHEA Grapalat" w:eastAsia="Times New Roman" w:hAnsi="GHEA Grapalat" w:cs="Tahoma"/>
          <w:noProof/>
          <w:sz w:val="20"/>
          <w:szCs w:val="20"/>
          <w:lang w:val="hy-AM" w:eastAsia="ru-RU"/>
        </w:rPr>
        <w:lastRenderedPageBreak/>
        <w:t>Պահուստային բաղադրիչ ունեցող ցանկացած հիմնական համակարգի անսարքության, շարքից դուրս գալու կամ սպասարկման/փոխարինման նպատակով անջատվելու դեպք</w:t>
      </w:r>
      <w:r w:rsidR="00F17C96">
        <w:rPr>
          <w:rFonts w:ascii="GHEA Grapalat" w:eastAsia="Times New Roman" w:hAnsi="GHEA Grapalat" w:cs="Tahoma"/>
          <w:noProof/>
          <w:sz w:val="20"/>
          <w:szCs w:val="20"/>
          <w:lang w:val="hy-AM" w:eastAsia="ru-RU"/>
        </w:rPr>
        <w:t>ու</w:t>
      </w:r>
      <w:r w:rsidRPr="00944C8D">
        <w:rPr>
          <w:rFonts w:ascii="GHEA Grapalat" w:eastAsia="Times New Roman" w:hAnsi="GHEA Grapalat" w:cs="Tahoma"/>
          <w:noProof/>
          <w:sz w:val="20"/>
          <w:szCs w:val="20"/>
          <w:lang w:val="hy-AM" w:eastAsia="ru-RU"/>
        </w:rPr>
        <w:t>մ պետք է գործարկվի պահուստային համակարգը և շարունակի աշխատել այնքան ժամանակ, մինչև հիմնական համակարգը վերականգնվի և դառնա աշխատունակ։</w:t>
      </w:r>
    </w:p>
    <w:p w14:paraId="3CDA6653" w14:textId="77777777" w:rsidR="00432FCA" w:rsidRPr="00944C8D" w:rsidRDefault="00432FCA" w:rsidP="00432FCA">
      <w:pPr>
        <w:pStyle w:val="ListParagraph"/>
        <w:numPr>
          <w:ilvl w:val="0"/>
          <w:numId w:val="10"/>
        </w:numPr>
        <w:spacing w:before="0" w:after="0"/>
        <w:ind w:left="318"/>
        <w:rPr>
          <w:rFonts w:ascii="GHEA Grapalat" w:eastAsia="Times New Roman" w:hAnsi="GHEA Grapalat" w:cs="Tahoma"/>
          <w:noProof/>
          <w:sz w:val="20"/>
          <w:szCs w:val="20"/>
          <w:lang w:val="hy-AM" w:eastAsia="ru-RU"/>
        </w:rPr>
      </w:pPr>
      <w:r w:rsidRPr="00944C8D">
        <w:rPr>
          <w:rFonts w:ascii="GHEA Grapalat" w:eastAsia="Times New Roman" w:hAnsi="GHEA Grapalat" w:cs="Tahoma"/>
          <w:noProof/>
          <w:sz w:val="20"/>
          <w:szCs w:val="20"/>
          <w:lang w:val="hy-AM" w:eastAsia="ru-RU"/>
        </w:rPr>
        <w:t>ՏՄԿ ենթակառուցվածքում պետք է ապահովված լինի ֆիզիկական անվտանգության ապահովման համակարգ, որը պետք է ներառի</w:t>
      </w:r>
      <w:r w:rsidRPr="00944C8D">
        <w:rPr>
          <w:rFonts w:ascii="MS Mincho" w:eastAsia="MS Mincho" w:hAnsi="MS Mincho" w:cs="MS Mincho" w:hint="eastAsia"/>
          <w:noProof/>
          <w:sz w:val="20"/>
          <w:szCs w:val="20"/>
          <w:lang w:val="hy-AM" w:eastAsia="ru-RU"/>
        </w:rPr>
        <w:t>․</w:t>
      </w:r>
    </w:p>
    <w:p w14:paraId="2194603C" w14:textId="77777777" w:rsidR="00432FCA" w:rsidRPr="00944C8D" w:rsidRDefault="00432FCA" w:rsidP="00432FCA">
      <w:pPr>
        <w:pStyle w:val="ListParagraph"/>
        <w:numPr>
          <w:ilvl w:val="1"/>
          <w:numId w:val="10"/>
        </w:numPr>
        <w:spacing w:before="0" w:after="0"/>
        <w:ind w:left="743"/>
        <w:rPr>
          <w:rFonts w:ascii="GHEA Grapalat" w:eastAsia="Times New Roman" w:hAnsi="GHEA Grapalat" w:cs="Tahoma"/>
          <w:noProof/>
          <w:sz w:val="20"/>
          <w:szCs w:val="20"/>
          <w:lang w:val="hy-AM" w:eastAsia="ru-RU"/>
        </w:rPr>
      </w:pPr>
      <w:r w:rsidRPr="00944C8D">
        <w:rPr>
          <w:rFonts w:ascii="GHEA Grapalat" w:eastAsia="Times New Roman" w:hAnsi="GHEA Grapalat" w:cs="Tahoma"/>
          <w:noProof/>
          <w:sz w:val="20"/>
          <w:szCs w:val="20"/>
          <w:lang w:val="hy-AM" w:eastAsia="ru-RU"/>
        </w:rPr>
        <w:t xml:space="preserve">մուտքի բազմամակարդակ  վերահսկման և կառավարման ենթահամակարգ (բիոմետրիա, մուտքի թույլտվության քարտեր և այլն), </w:t>
      </w:r>
    </w:p>
    <w:p w14:paraId="543CAEB8" w14:textId="77777777" w:rsidR="00432FCA" w:rsidRPr="00944C8D" w:rsidRDefault="00432FCA" w:rsidP="00432FCA">
      <w:pPr>
        <w:pStyle w:val="ListParagraph"/>
        <w:numPr>
          <w:ilvl w:val="1"/>
          <w:numId w:val="10"/>
        </w:numPr>
        <w:spacing w:before="0" w:after="0"/>
        <w:ind w:left="743"/>
        <w:rPr>
          <w:rFonts w:ascii="GHEA Grapalat" w:eastAsia="Times New Roman" w:hAnsi="GHEA Grapalat" w:cs="Tahoma"/>
          <w:noProof/>
          <w:sz w:val="20"/>
          <w:szCs w:val="20"/>
          <w:lang w:val="hy-AM" w:eastAsia="ru-RU"/>
        </w:rPr>
      </w:pPr>
      <w:r w:rsidRPr="00944C8D">
        <w:rPr>
          <w:rFonts w:ascii="GHEA Grapalat" w:eastAsia="Times New Roman" w:hAnsi="GHEA Grapalat" w:cs="Tahoma"/>
          <w:noProof/>
          <w:sz w:val="20"/>
          <w:szCs w:val="20"/>
          <w:lang w:val="hy-AM" w:eastAsia="ru-RU"/>
        </w:rPr>
        <w:t>ֆիզիկական մուտքերի/ելքերի և պատուհանների կենտրոնացված կառավարման և լոգավորման ենթահամակարգ: Լոգավորման ենթակա տվյալների ցանկը պետք է ներառի առնվազն հետևյալ տեղեկատվությունը</w:t>
      </w:r>
      <w:r w:rsidRPr="00944C8D">
        <w:rPr>
          <w:rFonts w:ascii="MS Mincho" w:eastAsia="MS Mincho" w:hAnsi="MS Mincho" w:cs="MS Mincho" w:hint="eastAsia"/>
          <w:noProof/>
          <w:sz w:val="20"/>
          <w:szCs w:val="20"/>
          <w:lang w:val="hy-AM" w:eastAsia="ru-RU"/>
        </w:rPr>
        <w:t>․</w:t>
      </w:r>
    </w:p>
    <w:p w14:paraId="3707A947" w14:textId="77777777" w:rsidR="00432FCA" w:rsidRPr="00944C8D" w:rsidRDefault="00432FCA" w:rsidP="00432FCA">
      <w:pPr>
        <w:pStyle w:val="ListParagraph"/>
        <w:numPr>
          <w:ilvl w:val="3"/>
          <w:numId w:val="22"/>
        </w:numPr>
        <w:spacing w:before="0" w:after="0"/>
        <w:ind w:left="1560"/>
        <w:rPr>
          <w:rFonts w:ascii="GHEA Grapalat" w:eastAsia="Times New Roman" w:hAnsi="GHEA Grapalat" w:cs="Tahoma"/>
          <w:noProof/>
          <w:sz w:val="20"/>
          <w:szCs w:val="20"/>
          <w:lang w:val="hy-AM" w:eastAsia="ru-RU"/>
        </w:rPr>
      </w:pPr>
      <w:r w:rsidRPr="00944C8D">
        <w:rPr>
          <w:rFonts w:ascii="GHEA Grapalat" w:eastAsia="Times New Roman" w:hAnsi="GHEA Grapalat" w:cs="Tahoma"/>
          <w:noProof/>
          <w:sz w:val="20"/>
          <w:szCs w:val="20"/>
          <w:lang w:val="hy-AM" w:eastAsia="ru-RU"/>
        </w:rPr>
        <w:t>աշխատակցի/այցելուի անուն ազգանուն,</w:t>
      </w:r>
    </w:p>
    <w:p w14:paraId="3BF5D9DE" w14:textId="77777777" w:rsidR="00432FCA" w:rsidRPr="00944C8D" w:rsidRDefault="00432FCA" w:rsidP="00432FCA">
      <w:pPr>
        <w:pStyle w:val="ListParagraph"/>
        <w:numPr>
          <w:ilvl w:val="3"/>
          <w:numId w:val="22"/>
        </w:numPr>
        <w:spacing w:before="0" w:after="0"/>
        <w:ind w:left="1560"/>
        <w:rPr>
          <w:rFonts w:ascii="GHEA Grapalat" w:eastAsia="Times New Roman" w:hAnsi="GHEA Grapalat" w:cs="Tahoma"/>
          <w:noProof/>
          <w:sz w:val="20"/>
          <w:szCs w:val="20"/>
          <w:lang w:val="hy-AM" w:eastAsia="ru-RU"/>
        </w:rPr>
      </w:pPr>
      <w:r w:rsidRPr="00944C8D">
        <w:rPr>
          <w:rFonts w:ascii="GHEA Grapalat" w:eastAsia="Times New Roman" w:hAnsi="GHEA Grapalat" w:cs="Tahoma"/>
          <w:noProof/>
          <w:sz w:val="20"/>
          <w:szCs w:val="20"/>
          <w:lang w:val="hy-AM" w:eastAsia="ru-RU"/>
        </w:rPr>
        <w:t>հասանելիության գործիքը (օրինակ՝ բեյջ, բիոմետրիկ սկանավորում, քարտ և այլն),</w:t>
      </w:r>
    </w:p>
    <w:p w14:paraId="61B3E1A7" w14:textId="77777777" w:rsidR="00432FCA" w:rsidRPr="00944C8D" w:rsidRDefault="00432FCA" w:rsidP="00432FCA">
      <w:pPr>
        <w:pStyle w:val="ListParagraph"/>
        <w:numPr>
          <w:ilvl w:val="3"/>
          <w:numId w:val="22"/>
        </w:numPr>
        <w:spacing w:before="0" w:after="0"/>
        <w:ind w:left="1560"/>
        <w:rPr>
          <w:rFonts w:ascii="GHEA Grapalat" w:eastAsia="Times New Roman" w:hAnsi="GHEA Grapalat" w:cs="Tahoma"/>
          <w:noProof/>
          <w:sz w:val="20"/>
          <w:szCs w:val="20"/>
          <w:lang w:val="hy-AM" w:eastAsia="ru-RU"/>
        </w:rPr>
      </w:pPr>
      <w:r w:rsidRPr="00944C8D">
        <w:rPr>
          <w:rFonts w:ascii="GHEA Grapalat" w:eastAsia="Times New Roman" w:hAnsi="GHEA Grapalat" w:cs="Tahoma"/>
          <w:noProof/>
          <w:sz w:val="20"/>
          <w:szCs w:val="20"/>
          <w:lang w:val="hy-AM" w:eastAsia="ru-RU"/>
        </w:rPr>
        <w:t>հասանելիության գործիքի նույնականացման համար,</w:t>
      </w:r>
    </w:p>
    <w:p w14:paraId="4CE4B2DC" w14:textId="77777777" w:rsidR="00432FCA" w:rsidRPr="00944C8D" w:rsidRDefault="00432FCA" w:rsidP="00432FCA">
      <w:pPr>
        <w:pStyle w:val="ListParagraph"/>
        <w:numPr>
          <w:ilvl w:val="3"/>
          <w:numId w:val="22"/>
        </w:numPr>
        <w:spacing w:before="0" w:after="0"/>
        <w:ind w:left="1560"/>
        <w:rPr>
          <w:rFonts w:ascii="GHEA Grapalat" w:eastAsia="Times New Roman" w:hAnsi="GHEA Grapalat" w:cs="Tahoma"/>
          <w:noProof/>
          <w:sz w:val="20"/>
          <w:szCs w:val="20"/>
          <w:lang w:val="hy-AM" w:eastAsia="ru-RU"/>
        </w:rPr>
      </w:pPr>
      <w:r w:rsidRPr="00944C8D">
        <w:rPr>
          <w:rFonts w:ascii="GHEA Grapalat" w:eastAsia="Times New Roman" w:hAnsi="GHEA Grapalat" w:cs="Tahoma"/>
          <w:noProof/>
          <w:sz w:val="20"/>
          <w:szCs w:val="20"/>
          <w:lang w:val="hy-AM" w:eastAsia="ru-RU"/>
        </w:rPr>
        <w:t>աշխատակցի/այցելուի կողմից օգտագործված կոնկրետ մուտքը/ելքը,</w:t>
      </w:r>
    </w:p>
    <w:p w14:paraId="7CAE910A" w14:textId="77777777" w:rsidR="00432FCA" w:rsidRPr="00944C8D" w:rsidRDefault="00432FCA" w:rsidP="00432FCA">
      <w:pPr>
        <w:pStyle w:val="ListParagraph"/>
        <w:numPr>
          <w:ilvl w:val="3"/>
          <w:numId w:val="22"/>
        </w:numPr>
        <w:spacing w:before="0" w:after="0"/>
        <w:ind w:left="1560"/>
        <w:rPr>
          <w:rFonts w:ascii="GHEA Grapalat" w:eastAsia="Times New Roman" w:hAnsi="GHEA Grapalat" w:cs="Tahoma"/>
          <w:noProof/>
          <w:sz w:val="20"/>
          <w:szCs w:val="20"/>
          <w:lang w:val="hy-AM" w:eastAsia="ru-RU"/>
        </w:rPr>
      </w:pPr>
      <w:r w:rsidRPr="00944C8D">
        <w:rPr>
          <w:rFonts w:ascii="GHEA Grapalat" w:eastAsia="Times New Roman" w:hAnsi="GHEA Grapalat" w:cs="Tahoma"/>
          <w:noProof/>
          <w:sz w:val="20"/>
          <w:szCs w:val="20"/>
          <w:lang w:val="hy-AM" w:eastAsia="ru-RU"/>
        </w:rPr>
        <w:t>անձը հաստատող փաստաթղթի տվյալներ,</w:t>
      </w:r>
    </w:p>
    <w:p w14:paraId="4FFF14C8" w14:textId="77777777" w:rsidR="00432FCA" w:rsidRPr="00944C8D" w:rsidRDefault="00432FCA" w:rsidP="00432FCA">
      <w:pPr>
        <w:pStyle w:val="ListParagraph"/>
        <w:numPr>
          <w:ilvl w:val="3"/>
          <w:numId w:val="22"/>
        </w:numPr>
        <w:spacing w:before="0" w:after="0"/>
        <w:ind w:left="1560"/>
        <w:rPr>
          <w:rFonts w:ascii="GHEA Grapalat" w:eastAsia="Times New Roman" w:hAnsi="GHEA Grapalat" w:cs="Tahoma"/>
          <w:noProof/>
          <w:sz w:val="20"/>
          <w:szCs w:val="20"/>
          <w:lang w:val="hy-AM" w:eastAsia="ru-RU"/>
        </w:rPr>
      </w:pPr>
      <w:r w:rsidRPr="00944C8D">
        <w:rPr>
          <w:rFonts w:ascii="GHEA Grapalat" w:eastAsia="Times New Roman" w:hAnsi="GHEA Grapalat" w:cs="Tahoma"/>
          <w:noProof/>
          <w:sz w:val="20"/>
          <w:szCs w:val="20"/>
          <w:lang w:val="hy-AM" w:eastAsia="ru-RU"/>
        </w:rPr>
        <w:t xml:space="preserve">մուտքի և ելքի ամսաթիվ, ժամ, րոպե, վայրկյան, </w:t>
      </w:r>
    </w:p>
    <w:p w14:paraId="07CD28EE" w14:textId="77777777" w:rsidR="00432FCA" w:rsidRPr="00944C8D" w:rsidRDefault="00432FCA" w:rsidP="00432FCA">
      <w:pPr>
        <w:pStyle w:val="ListParagraph"/>
        <w:numPr>
          <w:ilvl w:val="3"/>
          <w:numId w:val="22"/>
        </w:numPr>
        <w:spacing w:before="0" w:after="0"/>
        <w:ind w:left="1560"/>
        <w:rPr>
          <w:rFonts w:ascii="GHEA Grapalat" w:eastAsia="Times New Roman" w:hAnsi="GHEA Grapalat" w:cs="Tahoma"/>
          <w:noProof/>
          <w:sz w:val="20"/>
          <w:szCs w:val="20"/>
          <w:lang w:val="hy-AM" w:eastAsia="ru-RU"/>
        </w:rPr>
      </w:pPr>
      <w:r w:rsidRPr="00944C8D">
        <w:rPr>
          <w:rFonts w:ascii="GHEA Grapalat" w:eastAsia="Times New Roman" w:hAnsi="GHEA Grapalat" w:cs="Tahoma"/>
          <w:noProof/>
          <w:sz w:val="20"/>
          <w:szCs w:val="20"/>
          <w:lang w:val="hy-AM" w:eastAsia="ru-RU"/>
        </w:rPr>
        <w:t>հասանելիության տրամադրման կամ մերժման վերաբերյալ նշում,</w:t>
      </w:r>
    </w:p>
    <w:p w14:paraId="64A7F7FE" w14:textId="77777777" w:rsidR="00432FCA" w:rsidRPr="00944C8D" w:rsidRDefault="00432FCA" w:rsidP="00432FCA">
      <w:pPr>
        <w:pStyle w:val="ListParagraph"/>
        <w:numPr>
          <w:ilvl w:val="3"/>
          <w:numId w:val="22"/>
        </w:numPr>
        <w:spacing w:before="0" w:after="0"/>
        <w:ind w:left="1560"/>
        <w:rPr>
          <w:rFonts w:ascii="GHEA Grapalat" w:eastAsia="Times New Roman" w:hAnsi="GHEA Grapalat" w:cs="Tahoma"/>
          <w:noProof/>
          <w:sz w:val="20"/>
          <w:szCs w:val="20"/>
          <w:lang w:val="hy-AM" w:eastAsia="ru-RU"/>
        </w:rPr>
      </w:pPr>
      <w:r w:rsidRPr="00944C8D">
        <w:rPr>
          <w:rFonts w:ascii="GHEA Grapalat" w:eastAsia="Times New Roman" w:hAnsi="GHEA Grapalat" w:cs="Tahoma"/>
          <w:noProof/>
          <w:sz w:val="20"/>
          <w:szCs w:val="20"/>
          <w:lang w:val="hy-AM" w:eastAsia="ru-RU"/>
        </w:rPr>
        <w:t>մերժման դեպքում՝ պատճառի մասին նշում,</w:t>
      </w:r>
    </w:p>
    <w:p w14:paraId="1AE1BAB2" w14:textId="77777777" w:rsidR="00432FCA" w:rsidRPr="00944C8D" w:rsidRDefault="00432FCA" w:rsidP="00432FCA">
      <w:pPr>
        <w:pStyle w:val="ListParagraph"/>
        <w:numPr>
          <w:ilvl w:val="3"/>
          <w:numId w:val="22"/>
        </w:numPr>
        <w:spacing w:before="0" w:after="0"/>
        <w:ind w:left="1560"/>
        <w:rPr>
          <w:rFonts w:ascii="GHEA Grapalat" w:hAnsi="GHEA Grapalat" w:cs="Tahoma"/>
          <w:noProof/>
          <w:sz w:val="20"/>
          <w:szCs w:val="20"/>
          <w:lang w:val="hy-AM"/>
        </w:rPr>
      </w:pPr>
      <w:r w:rsidRPr="00944C8D">
        <w:rPr>
          <w:rFonts w:ascii="GHEA Grapalat" w:eastAsia="Times New Roman" w:hAnsi="GHEA Grapalat" w:cs="Tahoma"/>
          <w:noProof/>
          <w:sz w:val="20"/>
          <w:szCs w:val="20"/>
          <w:lang w:val="hy-AM" w:eastAsia="ru-RU"/>
        </w:rPr>
        <w:t>մուտքի նպատակի կարճ նկարագրություն։</w:t>
      </w:r>
    </w:p>
    <w:p w14:paraId="60C3F5F6" w14:textId="77777777" w:rsidR="00432FCA" w:rsidRPr="00944C8D" w:rsidRDefault="00432FCA" w:rsidP="00432FCA">
      <w:pPr>
        <w:pStyle w:val="ListParagraph"/>
        <w:numPr>
          <w:ilvl w:val="2"/>
          <w:numId w:val="10"/>
        </w:numPr>
        <w:spacing w:before="0" w:after="0"/>
        <w:ind w:left="743"/>
        <w:rPr>
          <w:rFonts w:ascii="GHEA Grapalat" w:hAnsi="GHEA Grapalat" w:cs="Tahoma"/>
          <w:noProof/>
          <w:sz w:val="20"/>
          <w:szCs w:val="20"/>
          <w:lang w:val="hy-AM"/>
        </w:rPr>
      </w:pPr>
      <w:r w:rsidRPr="00944C8D">
        <w:rPr>
          <w:rFonts w:ascii="GHEA Grapalat" w:hAnsi="GHEA Grapalat" w:cs="Tahoma"/>
          <w:noProof/>
          <w:sz w:val="20"/>
          <w:szCs w:val="20"/>
          <w:lang w:val="hy-AM"/>
        </w:rPr>
        <w:t>Լոգավորման ենթակա տվյալները պետք է պահպանվեն առվազն 90 օր և փոխանցվեն Պատվիրատուին ամբողջական, համաձայն վերջինիս հարցման։</w:t>
      </w:r>
    </w:p>
    <w:p w14:paraId="58BFBA27" w14:textId="77777777" w:rsidR="00432FCA" w:rsidRPr="00944C8D" w:rsidRDefault="00432FCA" w:rsidP="00432FCA">
      <w:pPr>
        <w:pStyle w:val="ListParagraph"/>
        <w:numPr>
          <w:ilvl w:val="1"/>
          <w:numId w:val="10"/>
        </w:numPr>
        <w:spacing w:before="0" w:after="0"/>
        <w:ind w:left="743"/>
        <w:rPr>
          <w:rFonts w:ascii="GHEA Grapalat" w:eastAsia="Times New Roman" w:hAnsi="GHEA Grapalat" w:cs="Tahoma"/>
          <w:noProof/>
          <w:sz w:val="20"/>
          <w:szCs w:val="20"/>
          <w:lang w:val="hy-AM" w:eastAsia="ru-RU"/>
        </w:rPr>
      </w:pPr>
      <w:r w:rsidRPr="00944C8D">
        <w:rPr>
          <w:rFonts w:ascii="GHEA Grapalat" w:eastAsia="Times New Roman" w:hAnsi="GHEA Grapalat" w:cs="Tahoma"/>
          <w:noProof/>
          <w:sz w:val="20"/>
          <w:szCs w:val="20"/>
          <w:lang w:val="hy-AM" w:eastAsia="ru-RU"/>
        </w:rPr>
        <w:t xml:space="preserve">24/7 տեսահսկման ենթահամակարգ՝, որը պետք է ապահովի տեսադիտարկում ՏՄԿ բոլոր հատվածներում՝ առանց «կույր» գոտիների։ Տեսագրությունները պետք է պահպանվեն ամբողջ ծավալով՝ առնվազն 90 օր։ </w:t>
      </w:r>
      <w:r w:rsidRPr="00944C8D">
        <w:rPr>
          <w:rFonts w:ascii="GHEA Grapalat" w:hAnsi="GHEA Grapalat" w:cs="Tahoma"/>
          <w:noProof/>
          <w:sz w:val="20"/>
          <w:szCs w:val="20"/>
          <w:lang w:val="hy-AM"/>
        </w:rPr>
        <w:t>Սերվերային Պահարանի վարձակալման դեպքում Պատվիրատուին պետք է տրամադրվի վիդեոտեսահսկման ծառայությունից 24/7 ռեժիմով օգտվելու հնարավորություն։ Սերվերային Պահարանի տեսագրությունների պահպանման ժամկետը պետք է սահմանվեն պատվիրատուի պահանջի համաձայն։</w:t>
      </w:r>
    </w:p>
    <w:p w14:paraId="4E555790" w14:textId="77777777" w:rsidR="00432FCA" w:rsidRPr="00944C8D" w:rsidRDefault="00432FCA" w:rsidP="00432FCA">
      <w:pPr>
        <w:pStyle w:val="ListParagraph"/>
        <w:numPr>
          <w:ilvl w:val="1"/>
          <w:numId w:val="10"/>
        </w:numPr>
        <w:spacing w:before="0" w:after="0"/>
        <w:ind w:left="743"/>
        <w:rPr>
          <w:rFonts w:ascii="GHEA Grapalat" w:eastAsia="Times New Roman" w:hAnsi="GHEA Grapalat" w:cs="Tahoma"/>
          <w:noProof/>
          <w:sz w:val="20"/>
          <w:szCs w:val="20"/>
          <w:lang w:val="hy-AM" w:eastAsia="ru-RU"/>
        </w:rPr>
      </w:pPr>
      <w:r w:rsidRPr="00944C8D">
        <w:rPr>
          <w:rFonts w:ascii="GHEA Grapalat" w:eastAsia="Times New Roman" w:hAnsi="GHEA Grapalat" w:cs="Tahoma"/>
          <w:noProof/>
          <w:sz w:val="20"/>
          <w:szCs w:val="20"/>
          <w:lang w:val="hy-AM" w:eastAsia="ru-RU"/>
        </w:rPr>
        <w:t xml:space="preserve">Անվտանգության համակարգը պետք է ապահովի պարագծային պաշտպանության ենթահամակարգ (պարիսպներ, անցակետեր տուրնիկետներ, անվտանգության աշխատակիցներ)։ </w:t>
      </w:r>
    </w:p>
    <w:p w14:paraId="3B0D10A5" w14:textId="77777777" w:rsidR="00432FCA" w:rsidRPr="00944C8D" w:rsidRDefault="00432FCA" w:rsidP="00432FCA">
      <w:pPr>
        <w:pStyle w:val="ListParagraph"/>
        <w:numPr>
          <w:ilvl w:val="1"/>
          <w:numId w:val="10"/>
        </w:numPr>
        <w:spacing w:before="0" w:after="0"/>
        <w:ind w:left="743"/>
        <w:rPr>
          <w:rFonts w:ascii="GHEA Grapalat" w:eastAsia="Times New Roman" w:hAnsi="GHEA Grapalat" w:cs="Tahoma"/>
          <w:noProof/>
          <w:sz w:val="20"/>
          <w:szCs w:val="20"/>
          <w:lang w:val="hy-AM" w:eastAsia="ru-RU"/>
        </w:rPr>
      </w:pPr>
      <w:r w:rsidRPr="00944C8D">
        <w:rPr>
          <w:rFonts w:ascii="GHEA Grapalat" w:eastAsia="Times New Roman" w:hAnsi="GHEA Grapalat" w:cs="Tahoma"/>
          <w:noProof/>
          <w:sz w:val="20"/>
          <w:szCs w:val="20"/>
          <w:lang w:val="hy-AM" w:eastAsia="ru-RU"/>
        </w:rPr>
        <w:t>Տվայլների կենտրոնը և իր պաշտպանության պարագիծը պետք է կահավորված լինեն տվիչներով, որոնք թույլ կտան հայտնաբերել՝ շարժումը, դռների և պատուհանների չարտոնված բացումը, պատուհանների վնասումը, ոչ փակ դռներն ու պատուհանները, ինչպես նաև ծանուցել (SMS, էլ</w:t>
      </w:r>
      <w:r w:rsidRPr="00944C8D">
        <w:rPr>
          <w:rFonts w:ascii="MS Mincho" w:eastAsia="MS Mincho" w:hAnsi="MS Mincho" w:cs="MS Mincho" w:hint="eastAsia"/>
          <w:noProof/>
          <w:sz w:val="20"/>
          <w:szCs w:val="20"/>
          <w:lang w:val="hy-AM" w:eastAsia="ru-RU"/>
        </w:rPr>
        <w:t>․</w:t>
      </w:r>
      <w:r w:rsidRPr="00944C8D">
        <w:rPr>
          <w:rFonts w:ascii="GHEA Grapalat" w:eastAsia="Times New Roman" w:hAnsi="GHEA Grapalat" w:cs="Tahoma"/>
          <w:noProof/>
          <w:sz w:val="20"/>
          <w:szCs w:val="20"/>
          <w:lang w:val="hy-AM" w:eastAsia="ru-RU"/>
        </w:rPr>
        <w:t xml:space="preserve"> փոստ և այլն) համապատասխան աշխատակիցներին: </w:t>
      </w:r>
    </w:p>
    <w:p w14:paraId="7F4461E7" w14:textId="77777777" w:rsidR="00432FCA" w:rsidRPr="00944C8D" w:rsidRDefault="00432FCA" w:rsidP="00432FCA">
      <w:pPr>
        <w:pStyle w:val="ListParagraph"/>
        <w:numPr>
          <w:ilvl w:val="1"/>
          <w:numId w:val="10"/>
        </w:numPr>
        <w:spacing w:before="0" w:after="0"/>
        <w:ind w:left="743"/>
        <w:rPr>
          <w:rFonts w:ascii="GHEA Grapalat" w:eastAsia="Times New Roman" w:hAnsi="GHEA Grapalat" w:cs="Tahoma"/>
          <w:noProof/>
          <w:sz w:val="20"/>
          <w:szCs w:val="20"/>
          <w:lang w:val="hy-AM" w:eastAsia="ru-RU"/>
        </w:rPr>
      </w:pPr>
      <w:r w:rsidRPr="00944C8D">
        <w:rPr>
          <w:rFonts w:ascii="GHEA Grapalat" w:eastAsia="Times New Roman" w:hAnsi="GHEA Grapalat" w:cs="Tahoma"/>
          <w:noProof/>
          <w:sz w:val="20"/>
          <w:szCs w:val="20"/>
          <w:lang w:val="hy-AM" w:eastAsia="ru-RU"/>
        </w:rPr>
        <w:t>Անվտանգության համակարգը պետք է թույլ տա մեկ կետից տվյալների կենտրոնը բերել պահպանության ռեժիմի:</w:t>
      </w:r>
      <w:r w:rsidRPr="00944C8D">
        <w:rPr>
          <w:rFonts w:ascii="GHEA Grapalat" w:hAnsi="GHEA Grapalat" w:cs="Tahoma"/>
          <w:noProof/>
          <w:sz w:val="20"/>
          <w:szCs w:val="20"/>
          <w:lang w:val="hy-AM"/>
        </w:rPr>
        <w:t xml:space="preserve"> Պահպանության ռեժիմը ենթադրում է անվտանգության համակարգի </w:t>
      </w:r>
      <w:r w:rsidRPr="00944C8D">
        <w:rPr>
          <w:rFonts w:ascii="GHEA Grapalat" w:eastAsia="Times New Roman" w:hAnsi="GHEA Grapalat" w:cs="Tahoma"/>
          <w:noProof/>
          <w:sz w:val="20"/>
          <w:szCs w:val="20"/>
          <w:lang w:val="hy-AM" w:eastAsia="ru-RU"/>
        </w:rPr>
        <w:t>հատուկ գործառնական վիճակի մեկնարկ, երբ հայտնաբերվում է ֆիզիկական աանվտանգությանը սպառնացող միջադեպ: Անվտանգության համակարգի պահպանության ռեժիմի ակտիվացման դեպքում պետք է գործարկվեն առնվազն հետևյալ պաշտպանական միջոցները՝</w:t>
      </w:r>
    </w:p>
    <w:p w14:paraId="7D6CE48F" w14:textId="77777777" w:rsidR="00432FCA" w:rsidRPr="00944C8D" w:rsidRDefault="00432FCA" w:rsidP="00432FCA">
      <w:pPr>
        <w:pStyle w:val="ListParagraph"/>
        <w:numPr>
          <w:ilvl w:val="3"/>
          <w:numId w:val="24"/>
        </w:numPr>
        <w:spacing w:before="0" w:after="0"/>
        <w:ind w:left="1560"/>
        <w:rPr>
          <w:rFonts w:ascii="GHEA Grapalat" w:eastAsia="Times New Roman" w:hAnsi="GHEA Grapalat" w:cs="Tahoma"/>
          <w:noProof/>
          <w:sz w:val="20"/>
          <w:szCs w:val="20"/>
          <w:lang w:val="hy-AM" w:eastAsia="ru-RU"/>
        </w:rPr>
      </w:pPr>
      <w:r w:rsidRPr="00944C8D">
        <w:rPr>
          <w:rFonts w:ascii="GHEA Grapalat" w:eastAsia="Times New Roman" w:hAnsi="GHEA Grapalat" w:cs="Tahoma"/>
          <w:noProof/>
          <w:sz w:val="20"/>
          <w:szCs w:val="20"/>
          <w:lang w:val="hy-AM" w:eastAsia="ru-RU"/>
        </w:rPr>
        <w:t>կենտրոնացված ծանուցումներ ուղարկում միջադեպի արձագանքման համար պատասխանատու անձանց (օրինակ՝ ֆիզիկական անվտանգության խմբին), ղեկավարությանը և այլն,</w:t>
      </w:r>
    </w:p>
    <w:p w14:paraId="558935B6" w14:textId="77777777" w:rsidR="00432FCA" w:rsidRPr="00944C8D" w:rsidRDefault="00432FCA" w:rsidP="00432FCA">
      <w:pPr>
        <w:pStyle w:val="ListParagraph"/>
        <w:numPr>
          <w:ilvl w:val="3"/>
          <w:numId w:val="24"/>
        </w:numPr>
        <w:spacing w:before="0" w:after="0"/>
        <w:ind w:left="1560"/>
        <w:rPr>
          <w:rFonts w:ascii="GHEA Grapalat" w:eastAsia="Times New Roman" w:hAnsi="GHEA Grapalat" w:cs="Tahoma"/>
          <w:noProof/>
          <w:sz w:val="20"/>
          <w:szCs w:val="20"/>
          <w:lang w:val="hy-AM" w:eastAsia="ru-RU"/>
        </w:rPr>
      </w:pPr>
      <w:r w:rsidRPr="00944C8D">
        <w:rPr>
          <w:rFonts w:ascii="GHEA Grapalat" w:eastAsia="Times New Roman" w:hAnsi="GHEA Grapalat" w:cs="Tahoma"/>
          <w:noProof/>
          <w:sz w:val="20"/>
          <w:szCs w:val="20"/>
          <w:lang w:val="hy-AM" w:eastAsia="ru-RU"/>
        </w:rPr>
        <w:t>լրացուցիչ տեսախցիկների և տվիչների ավտոմատ ակտիվացում,</w:t>
      </w:r>
    </w:p>
    <w:p w14:paraId="0BDE7963" w14:textId="77777777" w:rsidR="00432FCA" w:rsidRPr="00944C8D" w:rsidRDefault="00432FCA" w:rsidP="00432FCA">
      <w:pPr>
        <w:pStyle w:val="ListParagraph"/>
        <w:numPr>
          <w:ilvl w:val="3"/>
          <w:numId w:val="24"/>
        </w:numPr>
        <w:spacing w:before="0" w:after="0"/>
        <w:ind w:left="1560"/>
        <w:rPr>
          <w:rFonts w:ascii="GHEA Grapalat" w:eastAsia="Times New Roman" w:hAnsi="GHEA Grapalat" w:cs="Tahoma"/>
          <w:noProof/>
          <w:sz w:val="20"/>
          <w:szCs w:val="20"/>
          <w:lang w:val="hy-AM" w:eastAsia="ru-RU"/>
        </w:rPr>
      </w:pPr>
      <w:r w:rsidRPr="00944C8D">
        <w:rPr>
          <w:rFonts w:ascii="GHEA Grapalat" w:eastAsia="Times New Roman" w:hAnsi="GHEA Grapalat" w:cs="Tahoma"/>
          <w:noProof/>
          <w:sz w:val="20"/>
          <w:szCs w:val="20"/>
          <w:lang w:val="hy-AM" w:eastAsia="ru-RU"/>
        </w:rPr>
        <w:lastRenderedPageBreak/>
        <w:t>ֆիզիկական անվտանգության խմբի տեղակայում,</w:t>
      </w:r>
    </w:p>
    <w:p w14:paraId="70E37E83" w14:textId="77777777" w:rsidR="00432FCA" w:rsidRPr="00944C8D" w:rsidRDefault="00432FCA" w:rsidP="00432FCA">
      <w:pPr>
        <w:pStyle w:val="ListParagraph"/>
        <w:numPr>
          <w:ilvl w:val="3"/>
          <w:numId w:val="24"/>
        </w:numPr>
        <w:spacing w:before="0" w:after="0"/>
        <w:ind w:left="1560"/>
        <w:rPr>
          <w:rFonts w:ascii="GHEA Grapalat" w:eastAsia="Times New Roman" w:hAnsi="GHEA Grapalat" w:cs="Tahoma"/>
          <w:noProof/>
          <w:sz w:val="20"/>
          <w:szCs w:val="20"/>
          <w:lang w:val="hy-AM" w:eastAsia="ru-RU"/>
        </w:rPr>
      </w:pPr>
      <w:r w:rsidRPr="00944C8D">
        <w:rPr>
          <w:rFonts w:ascii="GHEA Grapalat" w:eastAsia="Times New Roman" w:hAnsi="GHEA Grapalat" w:cs="Tahoma"/>
          <w:noProof/>
          <w:sz w:val="20"/>
          <w:szCs w:val="20"/>
          <w:lang w:val="hy-AM" w:eastAsia="ru-RU"/>
        </w:rPr>
        <w:t xml:space="preserve">վտանգավոր գոտիների արգելափակում՝ նախնական գնահատման առկայության դեպքում, </w:t>
      </w:r>
    </w:p>
    <w:p w14:paraId="62796697" w14:textId="77777777" w:rsidR="00432FCA" w:rsidRPr="00944C8D" w:rsidRDefault="00432FCA" w:rsidP="00432FCA">
      <w:pPr>
        <w:pStyle w:val="ListParagraph"/>
        <w:numPr>
          <w:ilvl w:val="3"/>
          <w:numId w:val="24"/>
        </w:numPr>
        <w:spacing w:before="0" w:after="0"/>
        <w:ind w:left="1560"/>
        <w:rPr>
          <w:rFonts w:ascii="GHEA Grapalat" w:eastAsia="Times New Roman" w:hAnsi="GHEA Grapalat" w:cs="Tahoma"/>
          <w:noProof/>
          <w:sz w:val="20"/>
          <w:szCs w:val="20"/>
          <w:lang w:val="hy-AM" w:eastAsia="ru-RU"/>
        </w:rPr>
      </w:pPr>
      <w:r w:rsidRPr="00944C8D">
        <w:rPr>
          <w:rFonts w:ascii="GHEA Grapalat" w:eastAsia="Times New Roman" w:hAnsi="GHEA Grapalat" w:cs="Tahoma"/>
          <w:noProof/>
          <w:sz w:val="20"/>
          <w:szCs w:val="20"/>
          <w:lang w:val="hy-AM" w:eastAsia="ru-RU"/>
        </w:rPr>
        <w:t>բոլոր արտաքին և ներքին դռների արգելափակում՝ նախնական գնահատման բացակայության դեպքում,</w:t>
      </w:r>
    </w:p>
    <w:p w14:paraId="6661AA8F" w14:textId="77777777" w:rsidR="00432FCA" w:rsidRPr="00944C8D" w:rsidRDefault="00432FCA" w:rsidP="00432FCA">
      <w:pPr>
        <w:pStyle w:val="ListParagraph"/>
        <w:numPr>
          <w:ilvl w:val="3"/>
          <w:numId w:val="24"/>
        </w:numPr>
        <w:spacing w:before="0" w:after="0"/>
        <w:ind w:left="1560"/>
        <w:rPr>
          <w:rFonts w:ascii="GHEA Grapalat" w:eastAsia="Times New Roman" w:hAnsi="GHEA Grapalat" w:cs="Tahoma"/>
          <w:noProof/>
          <w:sz w:val="20"/>
          <w:szCs w:val="20"/>
          <w:lang w:val="hy-AM" w:eastAsia="ru-RU"/>
        </w:rPr>
      </w:pPr>
      <w:r w:rsidRPr="00944C8D">
        <w:rPr>
          <w:rFonts w:ascii="GHEA Grapalat" w:eastAsia="Times New Roman" w:hAnsi="GHEA Grapalat" w:cs="Tahoma"/>
          <w:noProof/>
          <w:sz w:val="20"/>
          <w:szCs w:val="20"/>
          <w:lang w:val="hy-AM" w:eastAsia="ru-RU"/>
        </w:rPr>
        <w:t>հասանելիության գործիքների (օրինակ՝ բեյջ, բիոմետրիկ սկանավորում, քարտ և այլն) սահմանափակում՝ անձնակազմի ավելի փոքր խմբի համար,</w:t>
      </w:r>
    </w:p>
    <w:p w14:paraId="4BD92BE1" w14:textId="77777777" w:rsidR="00432FCA" w:rsidRPr="00944C8D" w:rsidRDefault="00432FCA" w:rsidP="00432FCA">
      <w:pPr>
        <w:pStyle w:val="ListParagraph"/>
        <w:numPr>
          <w:ilvl w:val="3"/>
          <w:numId w:val="24"/>
        </w:numPr>
        <w:spacing w:before="0" w:after="0"/>
        <w:ind w:left="1560"/>
        <w:rPr>
          <w:rFonts w:ascii="GHEA Grapalat" w:eastAsia="Times New Roman" w:hAnsi="GHEA Grapalat" w:cs="Tahoma"/>
          <w:noProof/>
          <w:sz w:val="20"/>
          <w:szCs w:val="20"/>
          <w:lang w:val="hy-AM" w:eastAsia="ru-RU"/>
        </w:rPr>
      </w:pPr>
      <w:r w:rsidRPr="00944C8D">
        <w:rPr>
          <w:rFonts w:ascii="GHEA Grapalat" w:eastAsia="Times New Roman" w:hAnsi="GHEA Grapalat" w:cs="Tahoma"/>
          <w:noProof/>
          <w:sz w:val="20"/>
          <w:szCs w:val="20"/>
          <w:lang w:val="hy-AM" w:eastAsia="ru-RU"/>
        </w:rPr>
        <w:t>Ոչ կրիտիկական գործողությունների (օրինակ՝ առօրյա պահուստավորման և արխիվացման գործընթացներ, առօրյա տեխնիկական սպասարկում և թեստավորումներ, պարբերական տվյալների մշակում (օրինակ՝ վերլուծական հաշվետվությունների պատրաստման նպատակով), ներքին և արտաքին համագործակցության գործիքների գործունեություն, ոչ կրիտիկական անձնակազմի մուտք համակարգ) սահմանափակում կամ կասեցում։</w:t>
      </w:r>
    </w:p>
    <w:p w14:paraId="65754136" w14:textId="77777777" w:rsidR="00432FCA" w:rsidRPr="00944C8D" w:rsidRDefault="00432FCA" w:rsidP="00432FCA">
      <w:pPr>
        <w:pStyle w:val="ListParagraph"/>
        <w:numPr>
          <w:ilvl w:val="1"/>
          <w:numId w:val="10"/>
        </w:numPr>
        <w:spacing w:before="0" w:after="0"/>
        <w:ind w:left="743"/>
        <w:rPr>
          <w:rFonts w:ascii="GHEA Grapalat" w:eastAsia="Times New Roman" w:hAnsi="GHEA Grapalat" w:cs="Tahoma"/>
          <w:noProof/>
          <w:sz w:val="20"/>
          <w:szCs w:val="20"/>
          <w:lang w:val="hy-AM" w:eastAsia="ru-RU"/>
        </w:rPr>
      </w:pPr>
      <w:r w:rsidRPr="00944C8D">
        <w:rPr>
          <w:rFonts w:ascii="GHEA Grapalat" w:eastAsia="Times New Roman" w:hAnsi="GHEA Grapalat" w:cs="Tahoma"/>
          <w:noProof/>
          <w:sz w:val="20"/>
          <w:szCs w:val="20"/>
          <w:lang w:val="hy-AM" w:eastAsia="ru-RU"/>
        </w:rPr>
        <w:t xml:space="preserve">Անվտանգության համակարգը պետք է ապահովի 24/7 մշտադիտարկման և կառավարման համակարգ, որն առնվազն պետք է պարունակի և </w:t>
      </w:r>
      <w:r w:rsidRPr="00944C8D">
        <w:rPr>
          <w:rFonts w:ascii="GHEA Grapalat" w:hAnsi="GHEA Grapalat" w:cs="Tahoma"/>
          <w:noProof/>
          <w:sz w:val="20"/>
          <w:szCs w:val="20"/>
          <w:lang w:val="hy-AM"/>
        </w:rPr>
        <w:t>ապահովի՝ տվյալների կենտրոնի ենթակառուցվածքի կառավարման ենթահամակարգ, էներգիայի սպառման, հովացման ջերմաստիճանի և խոնավության մշտադիտարկման ենթահամակարգ, ջրի հայտնաբերման և տարածման կանխման  համակարգ, արտակարգ</w:t>
      </w:r>
      <w:r w:rsidRPr="00944C8D">
        <w:rPr>
          <w:rFonts w:ascii="GHEA Grapalat" w:eastAsia="Times New Roman" w:hAnsi="GHEA Grapalat" w:cs="Tahoma"/>
          <w:noProof/>
          <w:sz w:val="20"/>
          <w:szCs w:val="20"/>
          <w:lang w:val="hy-AM" w:eastAsia="ru-RU"/>
        </w:rPr>
        <w:t xml:space="preserve"> իրավիճակների ծանուցման ենթահամակարգ (SMS, էլ</w:t>
      </w:r>
      <w:r w:rsidRPr="00944C8D">
        <w:rPr>
          <w:rFonts w:ascii="MS Mincho" w:eastAsia="MS Mincho" w:hAnsi="MS Mincho" w:cs="MS Mincho" w:hint="eastAsia"/>
          <w:noProof/>
          <w:sz w:val="20"/>
          <w:szCs w:val="20"/>
          <w:lang w:val="hy-AM" w:eastAsia="ru-RU"/>
        </w:rPr>
        <w:t>․</w:t>
      </w:r>
      <w:r w:rsidRPr="00944C8D">
        <w:rPr>
          <w:rFonts w:ascii="GHEA Grapalat" w:eastAsia="Times New Roman" w:hAnsi="GHEA Grapalat" w:cs="Tahoma"/>
          <w:noProof/>
          <w:sz w:val="20"/>
          <w:szCs w:val="20"/>
          <w:lang w:val="hy-AM" w:eastAsia="ru-RU"/>
        </w:rPr>
        <w:t xml:space="preserve"> փոստ և այլն)։ </w:t>
      </w:r>
      <w:r w:rsidRPr="00944C8D">
        <w:rPr>
          <w:rFonts w:ascii="GHEA Grapalat" w:hAnsi="GHEA Grapalat" w:cs="Tahoma"/>
          <w:noProof/>
          <w:sz w:val="20"/>
          <w:szCs w:val="20"/>
          <w:lang w:val="hy-AM"/>
        </w:rPr>
        <w:t>Մշտադիտարկման տվյալները պետք է պահպանվեն առնվազն երեք տարի ժամկետով,</w:t>
      </w:r>
    </w:p>
    <w:p w14:paraId="5E5392BA" w14:textId="77777777" w:rsidR="00432FCA" w:rsidRPr="00944C8D" w:rsidRDefault="00432FCA" w:rsidP="00432FCA">
      <w:pPr>
        <w:pStyle w:val="ListParagraph"/>
        <w:numPr>
          <w:ilvl w:val="1"/>
          <w:numId w:val="10"/>
        </w:numPr>
        <w:spacing w:before="0" w:after="0"/>
        <w:ind w:left="743"/>
        <w:rPr>
          <w:rFonts w:ascii="GHEA Grapalat" w:eastAsia="Times New Roman" w:hAnsi="GHEA Grapalat" w:cs="Tahoma"/>
          <w:noProof/>
          <w:sz w:val="20"/>
          <w:szCs w:val="20"/>
          <w:lang w:val="hy-AM" w:eastAsia="ru-RU"/>
        </w:rPr>
      </w:pPr>
      <w:r w:rsidRPr="00944C8D">
        <w:rPr>
          <w:rFonts w:ascii="GHEA Grapalat" w:hAnsi="GHEA Grapalat" w:cs="Tahoma"/>
          <w:noProof/>
          <w:sz w:val="20"/>
          <w:szCs w:val="20"/>
          <w:lang w:val="hy-AM"/>
        </w:rPr>
        <w:t>Կատարողն՝ իր կազմակերպչական, տեխնիկական և տեխնոլոգիական միջոցներով կամ երրորդ անձի ներգրավմամբ, պետք է ապահովի ՏՄԿ տարածքի անվտանգության պահպանման ռեժիմը, որն պետք է ներառի</w:t>
      </w:r>
      <w:r w:rsidRPr="00944C8D">
        <w:rPr>
          <w:rFonts w:ascii="MS Mincho" w:eastAsia="MS Mincho" w:hAnsi="MS Mincho" w:cs="MS Mincho" w:hint="eastAsia"/>
          <w:noProof/>
          <w:sz w:val="20"/>
          <w:szCs w:val="20"/>
          <w:lang w:val="hy-AM"/>
        </w:rPr>
        <w:t>․</w:t>
      </w:r>
      <w:r w:rsidRPr="00944C8D">
        <w:rPr>
          <w:rFonts w:ascii="GHEA Grapalat" w:hAnsi="GHEA Grapalat" w:cs="Tahoma"/>
          <w:noProof/>
          <w:sz w:val="20"/>
          <w:szCs w:val="20"/>
          <w:lang w:val="hy-AM"/>
        </w:rPr>
        <w:t xml:space="preserve"> </w:t>
      </w:r>
    </w:p>
    <w:p w14:paraId="4730C8CE" w14:textId="77777777" w:rsidR="00432FCA" w:rsidRPr="00944C8D" w:rsidRDefault="00432FCA" w:rsidP="00432FCA">
      <w:pPr>
        <w:pStyle w:val="ListParagraph"/>
        <w:numPr>
          <w:ilvl w:val="3"/>
          <w:numId w:val="27"/>
        </w:numPr>
        <w:spacing w:before="0" w:after="0"/>
        <w:ind w:left="1560"/>
        <w:rPr>
          <w:rFonts w:ascii="GHEA Grapalat" w:eastAsia="Times New Roman" w:hAnsi="GHEA Grapalat" w:cs="Tahoma"/>
          <w:noProof/>
          <w:sz w:val="20"/>
          <w:szCs w:val="20"/>
          <w:lang w:val="hy-AM" w:eastAsia="ru-RU"/>
        </w:rPr>
      </w:pPr>
      <w:r w:rsidRPr="00944C8D">
        <w:rPr>
          <w:rFonts w:ascii="GHEA Grapalat" w:hAnsi="GHEA Grapalat" w:cs="Tahoma"/>
          <w:noProof/>
          <w:sz w:val="20"/>
          <w:szCs w:val="20"/>
          <w:lang w:val="hy-AM"/>
        </w:rPr>
        <w:t xml:space="preserve">ՏՄԿ այցելության և աշխատանքների իրականացման կարգը, </w:t>
      </w:r>
    </w:p>
    <w:p w14:paraId="35945B82" w14:textId="77777777" w:rsidR="00432FCA" w:rsidRPr="00944C8D" w:rsidRDefault="00432FCA" w:rsidP="00432FCA">
      <w:pPr>
        <w:pStyle w:val="ListParagraph"/>
        <w:numPr>
          <w:ilvl w:val="3"/>
          <w:numId w:val="27"/>
        </w:numPr>
        <w:spacing w:before="0" w:after="0"/>
        <w:ind w:left="1560"/>
        <w:rPr>
          <w:rFonts w:ascii="GHEA Grapalat" w:eastAsia="Times New Roman" w:hAnsi="GHEA Grapalat" w:cs="Tahoma"/>
          <w:noProof/>
          <w:sz w:val="20"/>
          <w:szCs w:val="20"/>
          <w:lang w:val="hy-AM" w:eastAsia="ru-RU"/>
        </w:rPr>
      </w:pPr>
      <w:r w:rsidRPr="00944C8D">
        <w:rPr>
          <w:rFonts w:ascii="GHEA Grapalat" w:hAnsi="GHEA Grapalat" w:cs="Tahoma"/>
          <w:noProof/>
          <w:sz w:val="20"/>
          <w:szCs w:val="20"/>
          <w:lang w:val="hy-AM"/>
        </w:rPr>
        <w:t>սարքավորումների մուտքի և ելքի կարգը,</w:t>
      </w:r>
    </w:p>
    <w:p w14:paraId="17874772" w14:textId="77777777" w:rsidR="00432FCA" w:rsidRPr="00944C8D" w:rsidRDefault="00432FCA" w:rsidP="00432FCA">
      <w:pPr>
        <w:pStyle w:val="ListParagraph"/>
        <w:numPr>
          <w:ilvl w:val="3"/>
          <w:numId w:val="27"/>
        </w:numPr>
        <w:spacing w:before="0" w:after="0"/>
        <w:ind w:left="1560"/>
        <w:rPr>
          <w:rFonts w:ascii="GHEA Grapalat" w:eastAsia="Times New Roman" w:hAnsi="GHEA Grapalat" w:cs="Tahoma"/>
          <w:noProof/>
          <w:sz w:val="20"/>
          <w:szCs w:val="20"/>
          <w:lang w:val="hy-AM" w:eastAsia="ru-RU"/>
        </w:rPr>
      </w:pPr>
      <w:r w:rsidRPr="00944C8D">
        <w:rPr>
          <w:rFonts w:ascii="GHEA Grapalat" w:hAnsi="GHEA Grapalat" w:cs="Tahoma"/>
          <w:noProof/>
          <w:sz w:val="20"/>
          <w:szCs w:val="20"/>
          <w:lang w:val="hy-AM"/>
        </w:rPr>
        <w:t>Պատվիրատուի և Կատարողի աշխատակիցների դերերը և իրավասությունների մակարդակները,</w:t>
      </w:r>
    </w:p>
    <w:p w14:paraId="3BCCA340" w14:textId="77777777" w:rsidR="00432FCA" w:rsidRPr="00944C8D" w:rsidRDefault="00432FCA" w:rsidP="00432FCA">
      <w:pPr>
        <w:pStyle w:val="ListParagraph"/>
        <w:numPr>
          <w:ilvl w:val="1"/>
          <w:numId w:val="10"/>
        </w:numPr>
        <w:spacing w:before="0" w:after="0"/>
        <w:ind w:left="743"/>
        <w:rPr>
          <w:rFonts w:ascii="GHEA Grapalat" w:eastAsia="Times New Roman" w:hAnsi="GHEA Grapalat" w:cs="Tahoma"/>
          <w:noProof/>
          <w:sz w:val="20"/>
          <w:szCs w:val="20"/>
          <w:lang w:val="hy-AM" w:eastAsia="ru-RU"/>
        </w:rPr>
      </w:pPr>
      <w:r w:rsidRPr="00944C8D">
        <w:rPr>
          <w:rFonts w:ascii="GHEA Grapalat" w:hAnsi="GHEA Grapalat" w:cs="Tahoma"/>
          <w:noProof/>
          <w:sz w:val="20"/>
          <w:szCs w:val="20"/>
          <w:lang w:val="hy-AM"/>
        </w:rPr>
        <w:t>ՏՄԿ և դրա ենթակառուցվածքներին մշտական և ժամանակավոր մուտքի (և՛ ֆիզիկական, և՛ ոչ ֆիզիկական) թուլտվություն ունեցող բոլոր անձինք (Կատարողի և պատվիրատուների աշխատակիցները) պետք է ենթարկվեն կենսագրական տվյալների ստուգումների (background checks), ներառյալ</w:t>
      </w:r>
      <w:r w:rsidRPr="00944C8D">
        <w:rPr>
          <w:rFonts w:ascii="MS Mincho" w:eastAsia="MS Mincho" w:hAnsi="MS Mincho" w:cs="MS Mincho" w:hint="eastAsia"/>
          <w:noProof/>
          <w:sz w:val="20"/>
          <w:szCs w:val="20"/>
          <w:lang w:val="hy-AM"/>
        </w:rPr>
        <w:t>․</w:t>
      </w:r>
    </w:p>
    <w:p w14:paraId="349FA8FD" w14:textId="77777777" w:rsidR="00432FCA" w:rsidRPr="00944C8D" w:rsidRDefault="00432FCA" w:rsidP="00432FCA">
      <w:pPr>
        <w:pStyle w:val="ListParagraph"/>
        <w:numPr>
          <w:ilvl w:val="3"/>
          <w:numId w:val="28"/>
        </w:numPr>
        <w:spacing w:before="0" w:after="0"/>
        <w:ind w:left="1560"/>
        <w:rPr>
          <w:rFonts w:ascii="GHEA Grapalat" w:eastAsia="Times New Roman" w:hAnsi="GHEA Grapalat" w:cs="Tahoma"/>
          <w:noProof/>
          <w:sz w:val="20"/>
          <w:szCs w:val="20"/>
          <w:lang w:val="hy-AM" w:eastAsia="ru-RU"/>
        </w:rPr>
      </w:pPr>
      <w:r w:rsidRPr="00944C8D">
        <w:rPr>
          <w:rFonts w:ascii="GHEA Grapalat" w:eastAsia="Times New Roman" w:hAnsi="GHEA Grapalat" w:cs="Tahoma"/>
          <w:noProof/>
          <w:sz w:val="20"/>
          <w:szCs w:val="20"/>
          <w:lang w:val="hy-AM" w:eastAsia="ru-RU"/>
        </w:rPr>
        <w:t>ինքնության ստուգումներ (օրինակ՝ անձնագրեր),</w:t>
      </w:r>
    </w:p>
    <w:p w14:paraId="6C22CA79" w14:textId="77777777" w:rsidR="00432FCA" w:rsidRPr="00944C8D" w:rsidRDefault="00432FCA" w:rsidP="00432FCA">
      <w:pPr>
        <w:pStyle w:val="ListParagraph"/>
        <w:numPr>
          <w:ilvl w:val="3"/>
          <w:numId w:val="28"/>
        </w:numPr>
        <w:spacing w:before="0" w:after="0"/>
        <w:ind w:left="1560"/>
        <w:rPr>
          <w:rFonts w:ascii="GHEA Grapalat" w:eastAsia="Times New Roman" w:hAnsi="GHEA Grapalat" w:cs="Tahoma"/>
          <w:noProof/>
          <w:sz w:val="20"/>
          <w:szCs w:val="20"/>
          <w:lang w:val="hy-AM" w:eastAsia="ru-RU"/>
        </w:rPr>
      </w:pPr>
      <w:r w:rsidRPr="00944C8D">
        <w:rPr>
          <w:rFonts w:ascii="GHEA Grapalat" w:eastAsia="Times New Roman" w:hAnsi="GHEA Grapalat" w:cs="Tahoma"/>
          <w:noProof/>
          <w:sz w:val="20"/>
          <w:szCs w:val="20"/>
          <w:lang w:val="hy-AM" w:eastAsia="ru-RU"/>
        </w:rPr>
        <w:t>մասնագիտական համապատասխանության ստուգումներ (օրինակ՝ աշխատանքի վայրից տեղեկանք կամ սերտիֆիկատ),</w:t>
      </w:r>
    </w:p>
    <w:p w14:paraId="0DBE78A0" w14:textId="77777777" w:rsidR="00432FCA" w:rsidRPr="00944C8D" w:rsidRDefault="00432FCA" w:rsidP="00432FCA">
      <w:pPr>
        <w:pStyle w:val="ListParagraph"/>
        <w:numPr>
          <w:ilvl w:val="3"/>
          <w:numId w:val="28"/>
        </w:numPr>
        <w:spacing w:before="0" w:after="0"/>
        <w:ind w:left="1560"/>
        <w:rPr>
          <w:rFonts w:ascii="GHEA Grapalat" w:eastAsia="Times New Roman" w:hAnsi="GHEA Grapalat" w:cs="Tahoma"/>
          <w:noProof/>
          <w:sz w:val="20"/>
          <w:szCs w:val="20"/>
          <w:lang w:val="hy-AM" w:eastAsia="ru-RU"/>
        </w:rPr>
      </w:pPr>
      <w:r w:rsidRPr="00944C8D">
        <w:rPr>
          <w:rFonts w:ascii="GHEA Grapalat" w:eastAsia="Times New Roman" w:hAnsi="GHEA Grapalat" w:cs="Tahoma"/>
          <w:noProof/>
          <w:sz w:val="20"/>
          <w:szCs w:val="20"/>
          <w:lang w:val="hy-AM" w:eastAsia="ru-RU"/>
        </w:rPr>
        <w:t>քրեական ստուգումներ (օրինակ՝ դատվածության և հետախուզման առկայության մասին տեղեկանք)։</w:t>
      </w:r>
    </w:p>
    <w:p w14:paraId="5F263E8E" w14:textId="77777777" w:rsidR="00432FCA" w:rsidRPr="00944C8D" w:rsidRDefault="00432FCA" w:rsidP="00432FCA">
      <w:pPr>
        <w:pStyle w:val="ListParagraph"/>
        <w:numPr>
          <w:ilvl w:val="1"/>
          <w:numId w:val="10"/>
        </w:numPr>
        <w:spacing w:before="0" w:after="0"/>
        <w:ind w:left="743"/>
        <w:rPr>
          <w:rFonts w:ascii="GHEA Grapalat" w:eastAsia="Times New Roman" w:hAnsi="GHEA Grapalat" w:cs="Tahoma"/>
          <w:noProof/>
          <w:sz w:val="20"/>
          <w:szCs w:val="20"/>
          <w:lang w:val="hy-AM" w:eastAsia="ru-RU"/>
        </w:rPr>
      </w:pPr>
      <w:r w:rsidRPr="00944C8D">
        <w:rPr>
          <w:rFonts w:ascii="GHEA Grapalat" w:eastAsia="MS Mincho" w:hAnsi="GHEA Grapalat" w:cs="Tahoma"/>
          <w:noProof/>
          <w:sz w:val="20"/>
          <w:szCs w:val="20"/>
          <w:lang w:val="hy-AM"/>
        </w:rPr>
        <w:t xml:space="preserve">Կատարողի համապատասխան ստորաբաժանման </w:t>
      </w:r>
      <w:r w:rsidRPr="00944C8D">
        <w:rPr>
          <w:rFonts w:ascii="GHEA Grapalat" w:hAnsi="GHEA Grapalat" w:cs="Tahoma"/>
          <w:noProof/>
          <w:sz w:val="20"/>
          <w:szCs w:val="20"/>
          <w:lang w:val="hy-AM"/>
        </w:rPr>
        <w:t>կողմից</w:t>
      </w:r>
      <w:r w:rsidRPr="00944C8D">
        <w:rPr>
          <w:rFonts w:ascii="Cambria" w:hAnsi="Cambria" w:cs="Cambria"/>
          <w:noProof/>
          <w:sz w:val="20"/>
          <w:szCs w:val="20"/>
          <w:lang w:val="hy-AM"/>
        </w:rPr>
        <w:t> </w:t>
      </w:r>
      <w:r w:rsidRPr="00944C8D">
        <w:rPr>
          <w:rFonts w:ascii="GHEA Grapalat" w:hAnsi="GHEA Grapalat" w:cs="Tahoma"/>
          <w:noProof/>
          <w:sz w:val="20"/>
          <w:szCs w:val="20"/>
          <w:lang w:val="hy-AM"/>
        </w:rPr>
        <w:t>պաշտոնական թույլտվության բացակայության դեպքում դեպի ծառայության ենթակառուցվածք չարտոնված անձնակազմի մուտքն արգելված է։ Այնուամենայնիվ, Պատվիրատուի համապատասխան աշխատակցին(ներին) տրվում է ՏՄԿ մուտք գործելու թույլտվություն՝ անհապաղ միջամտություն պահանջող արտակարգ իրավիճակներում,  հետևյալ պայմաններով՝</w:t>
      </w:r>
    </w:p>
    <w:p w14:paraId="593AC2C6" w14:textId="77777777" w:rsidR="00432FCA" w:rsidRPr="00944C8D" w:rsidRDefault="00432FCA" w:rsidP="00432FCA">
      <w:pPr>
        <w:pStyle w:val="ListParagraph"/>
        <w:numPr>
          <w:ilvl w:val="2"/>
          <w:numId w:val="10"/>
        </w:numPr>
        <w:spacing w:before="0" w:after="0"/>
        <w:ind w:left="743"/>
        <w:rPr>
          <w:rFonts w:ascii="GHEA Grapalat" w:eastAsia="Times New Roman" w:hAnsi="GHEA Grapalat" w:cs="Tahoma"/>
          <w:noProof/>
          <w:sz w:val="20"/>
          <w:szCs w:val="20"/>
          <w:lang w:val="hy-AM" w:eastAsia="ru-RU"/>
        </w:rPr>
      </w:pPr>
      <w:r w:rsidRPr="00944C8D">
        <w:rPr>
          <w:rFonts w:ascii="GHEA Grapalat" w:eastAsia="Times New Roman" w:hAnsi="GHEA Grapalat" w:cs="Tahoma"/>
          <w:noProof/>
          <w:sz w:val="20"/>
          <w:szCs w:val="20"/>
          <w:lang w:val="hy-AM" w:eastAsia="ru-RU"/>
        </w:rPr>
        <w:t xml:space="preserve">Պատվիրատուն պետք է ծանուցի Կատարողին դեպի ՏՄԿ մուտքի նախաձեռնումից անմիջապես հետո։ ՏՄԿ մուտքի նախաձեռնման և դրա մասին ծանուցման իրավասությունը տրվում է հստակ անձի։ Անհրաժեշտ է ներառել վերջինիս անունը ազգանունը, անձնագրային տվյալները, հեռախոսահամար, Էլ.փոստը։ </w:t>
      </w:r>
    </w:p>
    <w:p w14:paraId="3E4F0311" w14:textId="77777777" w:rsidR="00432FCA" w:rsidRPr="00944C8D" w:rsidRDefault="00432FCA" w:rsidP="00432FCA">
      <w:pPr>
        <w:pStyle w:val="ListParagraph"/>
        <w:numPr>
          <w:ilvl w:val="2"/>
          <w:numId w:val="10"/>
        </w:numPr>
        <w:spacing w:before="0" w:after="0"/>
        <w:ind w:left="743"/>
        <w:rPr>
          <w:rFonts w:ascii="GHEA Grapalat" w:eastAsia="Times New Roman" w:hAnsi="GHEA Grapalat" w:cs="Tahoma"/>
          <w:noProof/>
          <w:sz w:val="20"/>
          <w:szCs w:val="20"/>
          <w:lang w:val="hy-AM" w:eastAsia="ru-RU"/>
        </w:rPr>
      </w:pPr>
      <w:r w:rsidRPr="00944C8D">
        <w:rPr>
          <w:rFonts w:ascii="GHEA Grapalat" w:eastAsia="Times New Roman" w:hAnsi="GHEA Grapalat" w:cs="Tahoma"/>
          <w:noProof/>
          <w:sz w:val="20"/>
          <w:szCs w:val="20"/>
          <w:lang w:val="hy-AM" w:eastAsia="ru-RU"/>
        </w:rPr>
        <w:t>Կատարողի համապատասխան ստորաբաժանման լիազորված աշխատակիցը պետք է հաստատի մուտքը թույտվության հայտի միջոցով՝ արտակարգ իրավիճակի մասին ծանուցվելուց առավելագույնը 30 րոպեի ընթացքում,Կատարողի պահանջով Պատվիատուի համապատասխան աշխատակցին կարող է կցվել ուղեկցող։</w:t>
      </w:r>
    </w:p>
    <w:p w14:paraId="7835748B" w14:textId="77777777" w:rsidR="00432FCA" w:rsidRPr="00944C8D" w:rsidRDefault="00432FCA" w:rsidP="00432FCA">
      <w:pPr>
        <w:pStyle w:val="ListParagraph"/>
        <w:numPr>
          <w:ilvl w:val="0"/>
          <w:numId w:val="10"/>
        </w:numPr>
        <w:spacing w:before="0" w:after="0"/>
        <w:ind w:left="318"/>
        <w:rPr>
          <w:rFonts w:ascii="GHEA Grapalat" w:eastAsia="Times New Roman" w:hAnsi="GHEA Grapalat" w:cs="Tahoma"/>
          <w:noProof/>
          <w:sz w:val="20"/>
          <w:szCs w:val="20"/>
          <w:lang w:val="hy-AM" w:eastAsia="ru-RU"/>
        </w:rPr>
      </w:pPr>
      <w:r w:rsidRPr="00944C8D">
        <w:rPr>
          <w:rFonts w:ascii="GHEA Grapalat" w:hAnsi="GHEA Grapalat" w:cs="Tahoma"/>
          <w:noProof/>
          <w:sz w:val="20"/>
          <w:szCs w:val="20"/>
          <w:lang w:val="hy-AM"/>
        </w:rPr>
        <w:t>Կատարողը՝ իր կազմակերպչական, տեխնիկական և տեխնոլոգիական միջոցներով կամ երրորդ կողմի ներգրավմամբ, պետք է ապահովի 24/7 տեղեկատվական անվտանգության շարունակական գործընթաց, որն առնվազն պետք է ներառի</w:t>
      </w:r>
      <w:r w:rsidRPr="00944C8D">
        <w:rPr>
          <w:rFonts w:ascii="MS Mincho" w:eastAsia="MS Mincho" w:hAnsi="MS Mincho" w:cs="MS Mincho" w:hint="eastAsia"/>
          <w:noProof/>
          <w:sz w:val="20"/>
          <w:szCs w:val="20"/>
          <w:lang w:val="hy-AM"/>
        </w:rPr>
        <w:t>․</w:t>
      </w:r>
    </w:p>
    <w:p w14:paraId="35C502BD" w14:textId="77777777" w:rsidR="00432FCA" w:rsidRPr="00944C8D" w:rsidRDefault="00432FCA" w:rsidP="00432FCA">
      <w:pPr>
        <w:pStyle w:val="ListParagraph"/>
        <w:numPr>
          <w:ilvl w:val="1"/>
          <w:numId w:val="9"/>
        </w:numPr>
        <w:tabs>
          <w:tab w:val="left" w:pos="90"/>
        </w:tabs>
        <w:spacing w:before="0" w:after="0"/>
        <w:ind w:left="743"/>
        <w:rPr>
          <w:rFonts w:ascii="GHEA Grapalat" w:hAnsi="GHEA Grapalat" w:cs="Tahoma"/>
          <w:noProof/>
          <w:sz w:val="20"/>
          <w:szCs w:val="20"/>
          <w:lang w:val="hy-AM"/>
        </w:rPr>
      </w:pPr>
      <w:r w:rsidRPr="00944C8D">
        <w:rPr>
          <w:rFonts w:ascii="GHEA Grapalat" w:hAnsi="GHEA Grapalat" w:cs="Tahoma"/>
          <w:noProof/>
          <w:sz w:val="20"/>
          <w:szCs w:val="20"/>
          <w:lang w:val="hy-AM"/>
        </w:rPr>
        <w:lastRenderedPageBreak/>
        <w:t>միջադեպերի կանխարգելում, խոցելիությունների որոնում, հակազդող միջոցների կիրառում,</w:t>
      </w:r>
    </w:p>
    <w:p w14:paraId="6206EB71" w14:textId="77777777" w:rsidR="00432FCA" w:rsidRPr="00944C8D" w:rsidRDefault="00432FCA" w:rsidP="00432FCA">
      <w:pPr>
        <w:pStyle w:val="ListParagraph"/>
        <w:numPr>
          <w:ilvl w:val="1"/>
          <w:numId w:val="9"/>
        </w:numPr>
        <w:tabs>
          <w:tab w:val="left" w:pos="90"/>
        </w:tabs>
        <w:spacing w:before="0" w:after="0"/>
        <w:ind w:left="743"/>
        <w:rPr>
          <w:rFonts w:ascii="GHEA Grapalat" w:hAnsi="GHEA Grapalat" w:cs="Tahoma"/>
          <w:noProof/>
          <w:sz w:val="20"/>
          <w:szCs w:val="20"/>
          <w:lang w:val="hy-AM"/>
        </w:rPr>
      </w:pPr>
      <w:r w:rsidRPr="00944C8D">
        <w:rPr>
          <w:rFonts w:ascii="GHEA Grapalat" w:hAnsi="GHEA Grapalat" w:cs="Tahoma"/>
          <w:noProof/>
          <w:sz w:val="20"/>
          <w:szCs w:val="20"/>
          <w:lang w:val="hy-AM"/>
        </w:rPr>
        <w:t>24/7 մոնիթորինգ, կիբեռհարձակումների հնարավոր դեպքերի հայտնաբերում և վերլուծություն իրական ժամանակում,</w:t>
      </w:r>
    </w:p>
    <w:p w14:paraId="3E8345A3" w14:textId="77777777" w:rsidR="00432FCA" w:rsidRPr="00944C8D" w:rsidRDefault="00432FCA" w:rsidP="00432FCA">
      <w:pPr>
        <w:pStyle w:val="ListParagraph"/>
        <w:numPr>
          <w:ilvl w:val="1"/>
          <w:numId w:val="9"/>
        </w:numPr>
        <w:tabs>
          <w:tab w:val="left" w:pos="90"/>
        </w:tabs>
        <w:spacing w:before="0" w:after="0"/>
        <w:ind w:left="743"/>
        <w:rPr>
          <w:rFonts w:ascii="GHEA Grapalat" w:hAnsi="GHEA Grapalat" w:cs="Tahoma"/>
          <w:noProof/>
          <w:sz w:val="20"/>
          <w:szCs w:val="20"/>
          <w:lang w:val="hy-AM"/>
        </w:rPr>
      </w:pPr>
      <w:r w:rsidRPr="00944C8D">
        <w:rPr>
          <w:rFonts w:ascii="GHEA Grapalat" w:hAnsi="GHEA Grapalat" w:cs="Tahoma"/>
          <w:noProof/>
          <w:sz w:val="20"/>
          <w:szCs w:val="20"/>
          <w:lang w:val="hy-AM"/>
        </w:rPr>
        <w:t>հաստատված միջադեպերին արձագանքում, որի ամբողջ գործընթացը պետք է կազմակերպված լինի միջազգային ստանդարտներին համապատասխան և ներառի հետևյալ փուլերը՝ նախապատրաստում (ուսուցում, հրահանգներ, մոնիթորինգ), հայտնաբերում, դասակարգում, արձագանքում, վերլուծություն, մշակում և հաշվետվություն, կանխարգելման միջոցառումներ (պարբերական աուդիտներ և թեստեր, համակարգերի արդիականացում և աշխատակիցների ուսուցում),</w:t>
      </w:r>
    </w:p>
    <w:p w14:paraId="4D135428" w14:textId="77777777" w:rsidR="00432FCA" w:rsidRPr="00944C8D" w:rsidRDefault="00432FCA" w:rsidP="00432FCA">
      <w:pPr>
        <w:pStyle w:val="ListParagraph"/>
        <w:numPr>
          <w:ilvl w:val="1"/>
          <w:numId w:val="9"/>
        </w:numPr>
        <w:tabs>
          <w:tab w:val="left" w:pos="90"/>
        </w:tabs>
        <w:spacing w:before="0" w:after="0"/>
        <w:ind w:left="743"/>
        <w:rPr>
          <w:rFonts w:ascii="GHEA Grapalat" w:hAnsi="GHEA Grapalat" w:cs="Tahoma"/>
          <w:noProof/>
          <w:sz w:val="20"/>
          <w:szCs w:val="20"/>
          <w:lang w:val="hy-AM"/>
        </w:rPr>
      </w:pPr>
      <w:r w:rsidRPr="00944C8D">
        <w:rPr>
          <w:rFonts w:ascii="GHEA Grapalat" w:hAnsi="GHEA Grapalat" w:cs="Tahoma"/>
          <w:noProof/>
          <w:sz w:val="20"/>
          <w:szCs w:val="20"/>
          <w:lang w:val="hy-AM"/>
        </w:rPr>
        <w:t>Տեղեկատվական անվտանգության միջադեպերի ներքին հետաքնության համակարգ: Ցանկացած միջադեպ, որը որ տեղի է ունեցել կրիտիկական կոմպոնենտների հետ, և ազդել է ծառայությունների որակի վրա, պետք է անմիջապես տեղեկացվի Պատվիրատուին, և հակամիջոցների կիրառման մասին հաշվետվությունը (post-morterm report) պետք է տրամադրվի ոչ ուշ, քան հակազդող միջոցների կիրառումից հետո 48 ժամվա ընթացքում։</w:t>
      </w:r>
    </w:p>
    <w:p w14:paraId="7990697B" w14:textId="77777777" w:rsidR="00432FCA" w:rsidRPr="00944C8D" w:rsidRDefault="00432FCA" w:rsidP="00432FCA">
      <w:pPr>
        <w:pStyle w:val="ListParagraph"/>
        <w:numPr>
          <w:ilvl w:val="0"/>
          <w:numId w:val="10"/>
        </w:numPr>
        <w:tabs>
          <w:tab w:val="left" w:pos="90"/>
        </w:tabs>
        <w:spacing w:before="0" w:after="0"/>
        <w:ind w:left="318"/>
        <w:rPr>
          <w:rFonts w:ascii="GHEA Grapalat" w:hAnsi="GHEA Grapalat" w:cs="Tahoma"/>
          <w:noProof/>
          <w:sz w:val="20"/>
          <w:szCs w:val="20"/>
          <w:lang w:val="hy-AM"/>
        </w:rPr>
      </w:pPr>
      <w:r w:rsidRPr="00944C8D">
        <w:rPr>
          <w:rFonts w:ascii="GHEA Grapalat" w:eastAsia="Times New Roman" w:hAnsi="GHEA Grapalat" w:cs="Tahoma"/>
          <w:noProof/>
          <w:sz w:val="20"/>
          <w:szCs w:val="20"/>
          <w:lang w:val="hy-AM" w:eastAsia="ru-RU"/>
        </w:rPr>
        <w:t>Կատարողն պետք է ապահովի 99,9% հասանելիության մակարդակ (համարժեք է տարեկան մոտավորապես 8 ժամ 45 րոպե անհասանելիության):</w:t>
      </w:r>
    </w:p>
    <w:p w14:paraId="342B838D" w14:textId="77777777" w:rsidR="00432FCA" w:rsidRPr="00944C8D" w:rsidRDefault="00432FCA" w:rsidP="00432FCA">
      <w:pPr>
        <w:pStyle w:val="ListParagraph"/>
        <w:numPr>
          <w:ilvl w:val="0"/>
          <w:numId w:val="10"/>
        </w:numPr>
        <w:tabs>
          <w:tab w:val="left" w:pos="90"/>
        </w:tabs>
        <w:spacing w:before="0" w:after="0"/>
        <w:ind w:left="318"/>
        <w:rPr>
          <w:rFonts w:ascii="GHEA Grapalat" w:hAnsi="GHEA Grapalat" w:cs="Tahoma"/>
          <w:noProof/>
          <w:sz w:val="20"/>
          <w:szCs w:val="20"/>
          <w:lang w:val="hy-AM"/>
        </w:rPr>
      </w:pPr>
      <w:r w:rsidRPr="00944C8D">
        <w:rPr>
          <w:rFonts w:ascii="GHEA Grapalat" w:eastAsia="Times New Roman" w:hAnsi="GHEA Grapalat" w:cs="Tahoma"/>
          <w:noProof/>
          <w:sz w:val="20"/>
          <w:szCs w:val="20"/>
          <w:lang w:val="hy-AM" w:eastAsia="ru-RU"/>
        </w:rPr>
        <w:t>Տվյալների կենտրոնը պետք է կառավարվի շուրջօրյա (24/7 ռեժիմով)՝ պատրաստ արձագանքելու ցանկացած միջադեպի։</w:t>
      </w:r>
    </w:p>
    <w:p w14:paraId="04629969" w14:textId="77777777" w:rsidR="00432FCA" w:rsidRPr="00944C8D" w:rsidRDefault="00432FCA" w:rsidP="00432FCA">
      <w:pPr>
        <w:pStyle w:val="ListParagraph"/>
        <w:numPr>
          <w:ilvl w:val="0"/>
          <w:numId w:val="10"/>
        </w:numPr>
        <w:tabs>
          <w:tab w:val="left" w:pos="90"/>
        </w:tabs>
        <w:spacing w:before="0" w:after="0"/>
        <w:ind w:left="318"/>
        <w:rPr>
          <w:rFonts w:ascii="GHEA Grapalat" w:hAnsi="GHEA Grapalat" w:cs="Tahoma"/>
          <w:noProof/>
          <w:sz w:val="20"/>
          <w:szCs w:val="20"/>
          <w:lang w:val="hy-AM"/>
        </w:rPr>
      </w:pPr>
      <w:r w:rsidRPr="00944C8D">
        <w:rPr>
          <w:rFonts w:ascii="GHEA Grapalat" w:hAnsi="GHEA Grapalat" w:cs="Tahoma"/>
          <w:noProof/>
          <w:sz w:val="20"/>
          <w:szCs w:val="20"/>
          <w:lang w:val="hy-AM"/>
        </w:rPr>
        <w:t>ՏՄԿ-ում պետք է առկա հուսալի ցանցային ենթակառուցվածք՝ պահուստային ցանցային սարքերով, ներառյալ՝ երթուղիչներ (routers), փոխարկիչներ (switches) և հրեպատեր (firewalls)։</w:t>
      </w:r>
    </w:p>
    <w:p w14:paraId="55A3F4CF" w14:textId="77777777" w:rsidR="00432FCA" w:rsidRPr="00944C8D" w:rsidRDefault="00432FCA" w:rsidP="00432FCA">
      <w:pPr>
        <w:pStyle w:val="ListParagraph"/>
        <w:numPr>
          <w:ilvl w:val="0"/>
          <w:numId w:val="10"/>
        </w:numPr>
        <w:tabs>
          <w:tab w:val="left" w:pos="90"/>
        </w:tabs>
        <w:spacing w:before="0" w:after="0"/>
        <w:ind w:left="318"/>
        <w:rPr>
          <w:rFonts w:ascii="GHEA Grapalat" w:hAnsi="GHEA Grapalat" w:cs="Tahoma"/>
          <w:noProof/>
          <w:sz w:val="20"/>
          <w:szCs w:val="20"/>
          <w:lang w:val="hy-AM"/>
        </w:rPr>
      </w:pPr>
      <w:r w:rsidRPr="00944C8D">
        <w:rPr>
          <w:rFonts w:ascii="GHEA Grapalat" w:hAnsi="GHEA Grapalat" w:cs="Tahoma"/>
          <w:noProof/>
          <w:sz w:val="20"/>
          <w:szCs w:val="20"/>
          <w:lang w:val="hy-AM"/>
        </w:rPr>
        <w:t>ՏՄԿ-ի տեղանքը պետք է ընտրված լինի հաշվի առնելով և նվազեցնելով ջրհեղեղի, երկրաշարժի և շրջակա միջավայրի այլ գործոնների հնարավոր ազդեցությունը:</w:t>
      </w:r>
    </w:p>
    <w:p w14:paraId="0DF394BA" w14:textId="77777777" w:rsidR="00432FCA" w:rsidRPr="00944C8D" w:rsidRDefault="00432FCA" w:rsidP="00432FCA">
      <w:pPr>
        <w:pStyle w:val="ListParagraph"/>
        <w:numPr>
          <w:ilvl w:val="0"/>
          <w:numId w:val="10"/>
        </w:numPr>
        <w:tabs>
          <w:tab w:val="left" w:pos="90"/>
        </w:tabs>
        <w:spacing w:before="0" w:after="0"/>
        <w:ind w:left="318"/>
        <w:rPr>
          <w:rFonts w:ascii="GHEA Grapalat" w:hAnsi="GHEA Grapalat" w:cs="Tahoma"/>
          <w:noProof/>
          <w:sz w:val="20"/>
          <w:szCs w:val="20"/>
          <w:lang w:val="hy-AM"/>
        </w:rPr>
      </w:pPr>
      <w:r w:rsidRPr="00944C8D">
        <w:rPr>
          <w:rFonts w:ascii="GHEA Grapalat" w:hAnsi="GHEA Grapalat" w:cs="Tahoma"/>
          <w:noProof/>
          <w:sz w:val="20"/>
          <w:szCs w:val="20"/>
          <w:lang w:val="hy-AM"/>
        </w:rPr>
        <w:t>ՏՄԿ-ում պետք է առկա լինի Պատվիրատուի համար առանձնացված և վերջինիս պահանջներին համապատասխան թողունակության տրամադրման հնարավորություն:</w:t>
      </w:r>
    </w:p>
    <w:p w14:paraId="549D49C8" w14:textId="77777777" w:rsidR="00432FCA" w:rsidRPr="00944C8D" w:rsidRDefault="00432FCA" w:rsidP="00432FCA">
      <w:pPr>
        <w:pStyle w:val="ListParagraph"/>
        <w:numPr>
          <w:ilvl w:val="0"/>
          <w:numId w:val="10"/>
        </w:numPr>
        <w:tabs>
          <w:tab w:val="left" w:pos="90"/>
        </w:tabs>
        <w:spacing w:before="0" w:after="0"/>
        <w:ind w:left="318"/>
        <w:rPr>
          <w:rFonts w:ascii="GHEA Grapalat" w:hAnsi="GHEA Grapalat" w:cs="Tahoma"/>
          <w:noProof/>
          <w:sz w:val="20"/>
          <w:szCs w:val="20"/>
          <w:lang w:val="hy-AM"/>
        </w:rPr>
      </w:pPr>
      <w:r w:rsidRPr="00944C8D">
        <w:rPr>
          <w:rFonts w:ascii="GHEA Grapalat" w:hAnsi="GHEA Grapalat" w:cs="Tahoma"/>
          <w:noProof/>
          <w:sz w:val="20"/>
          <w:szCs w:val="20"/>
          <w:lang w:val="hy-AM"/>
        </w:rPr>
        <w:t xml:space="preserve">ՏՄԿ-ում համակարգը պետք է նախագծված լինի այնպես, որ ինքնաշխատ կերպով հայտնաբերի անսարքությունները կամ խափանումներն առանձին բաղադրիչներում/մոդուլներում՝ կանխելով դրանց ծավալի մեծացումը և տարածումը համակարգի այլ մասերի վրա: </w:t>
      </w:r>
    </w:p>
    <w:p w14:paraId="31246FEC" w14:textId="77777777" w:rsidR="00432FCA" w:rsidRPr="00944C8D" w:rsidRDefault="00432FCA" w:rsidP="00432FCA">
      <w:pPr>
        <w:pStyle w:val="ListParagraph"/>
        <w:numPr>
          <w:ilvl w:val="0"/>
          <w:numId w:val="10"/>
        </w:numPr>
        <w:tabs>
          <w:tab w:val="left" w:pos="90"/>
        </w:tabs>
        <w:spacing w:before="0" w:after="0"/>
        <w:ind w:left="318"/>
        <w:rPr>
          <w:rFonts w:ascii="GHEA Grapalat" w:hAnsi="GHEA Grapalat" w:cs="Tahoma"/>
          <w:noProof/>
          <w:sz w:val="20"/>
          <w:szCs w:val="20"/>
          <w:lang w:val="hy-AM"/>
        </w:rPr>
      </w:pPr>
      <w:r w:rsidRPr="00944C8D">
        <w:rPr>
          <w:rFonts w:ascii="GHEA Grapalat" w:hAnsi="GHEA Grapalat" w:cs="Tahoma"/>
          <w:noProof/>
          <w:sz w:val="20"/>
          <w:szCs w:val="20"/>
          <w:lang w:val="hy-AM"/>
        </w:rPr>
        <w:t>Կատարողը, իսկ կոնսորցիումի դեպքում՝ բոլոր անդամները, պետք է ունենան ISO/IEC 27001 կամ միջազգային ճանաչում ունեցող համարժեք գործող հավաստագիր, կամ վերջին երեք (3) տարիների ընթացքում տրված աուդիտորական զեկույց, որը հաստատում է համապատասխան կառավարման համակարգի ներդրումն ու արդյունավետ կիրառումը:</w:t>
      </w:r>
    </w:p>
    <w:p w14:paraId="5DE68AA6" w14:textId="77777777" w:rsidR="00432FCA" w:rsidRPr="00944C8D" w:rsidRDefault="00432FCA" w:rsidP="00432FCA">
      <w:pPr>
        <w:pStyle w:val="ListParagraph"/>
        <w:numPr>
          <w:ilvl w:val="0"/>
          <w:numId w:val="10"/>
        </w:numPr>
        <w:tabs>
          <w:tab w:val="left" w:pos="90"/>
        </w:tabs>
        <w:spacing w:before="0" w:after="0"/>
        <w:ind w:left="318"/>
        <w:rPr>
          <w:rFonts w:ascii="GHEA Grapalat" w:hAnsi="GHEA Grapalat" w:cs="Tahoma"/>
          <w:noProof/>
          <w:sz w:val="20"/>
          <w:szCs w:val="20"/>
          <w:lang w:val="hy-AM"/>
        </w:rPr>
      </w:pPr>
      <w:r w:rsidRPr="00944C8D">
        <w:rPr>
          <w:rFonts w:ascii="GHEA Grapalat" w:hAnsi="GHEA Grapalat" w:cs="Tahoma"/>
          <w:noProof/>
          <w:sz w:val="20"/>
          <w:szCs w:val="20"/>
          <w:lang w:val="hy-AM"/>
        </w:rPr>
        <w:t>Կատարողն` իր կազմակերպչական, տեխնիկական և տեխնոլոգիական իր միջոցներով կամ երրորդ կողմի ներգրավմամբ, պետք է ապահովի Պատվիրատուի ցանկացած  տեղեկատվության և դրանց կրիչների հետ աշխատանքը միջազգային ստանդարտներին (օրինակ՝ NIST 800-88 Guidelines for Media Sanitization) համապատասխան՝ սկսած տեղադրումից մինչև անվտանգ ոչնչացում։</w:t>
      </w:r>
    </w:p>
    <w:p w14:paraId="7061DAF1" w14:textId="77777777" w:rsidR="00432FCA" w:rsidRPr="00944C8D" w:rsidRDefault="00432FCA" w:rsidP="00432FCA">
      <w:pPr>
        <w:pStyle w:val="ListParagraph"/>
        <w:numPr>
          <w:ilvl w:val="0"/>
          <w:numId w:val="10"/>
        </w:numPr>
        <w:spacing w:before="0" w:after="0"/>
        <w:ind w:left="318"/>
        <w:rPr>
          <w:rFonts w:ascii="GHEA Grapalat" w:hAnsi="GHEA Grapalat" w:cs="Tahoma"/>
          <w:noProof/>
          <w:sz w:val="20"/>
          <w:szCs w:val="20"/>
          <w:lang w:val="hy-AM"/>
        </w:rPr>
      </w:pPr>
      <w:r w:rsidRPr="00944C8D">
        <w:rPr>
          <w:rFonts w:ascii="GHEA Grapalat" w:hAnsi="GHEA Grapalat" w:cs="Tahoma"/>
          <w:noProof/>
          <w:sz w:val="20"/>
          <w:szCs w:val="20"/>
          <w:lang w:val="hy-AM"/>
        </w:rPr>
        <w:t xml:space="preserve">Կատարողի ակտիվները կենտրոնացված կերպով պետք է կառավարվեն՝ համաձայն ISO/IEC ստանդարտի: </w:t>
      </w:r>
    </w:p>
    <w:p w14:paraId="75194B2E" w14:textId="77777777" w:rsidR="00432FCA" w:rsidRPr="00944C8D" w:rsidRDefault="00432FCA" w:rsidP="00432FCA">
      <w:pPr>
        <w:ind w:firstLine="720"/>
        <w:jc w:val="both"/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</w:pPr>
    </w:p>
    <w:p w14:paraId="666618AC" w14:textId="77777777" w:rsidR="00432FCA" w:rsidRPr="00944C8D" w:rsidRDefault="00432FCA" w:rsidP="00432FCA">
      <w:pPr>
        <w:ind w:firstLine="720"/>
        <w:jc w:val="both"/>
        <w:rPr>
          <w:rFonts w:ascii="GHEA Grapalat" w:hAnsi="GHEA Grapalat" w:cs="Tahoma"/>
          <w:b/>
          <w:bCs/>
          <w:noProof/>
          <w:sz w:val="20"/>
          <w:szCs w:val="20"/>
          <w:shd w:val="clear" w:color="auto" w:fill="FFFFFF"/>
          <w:lang w:val="hy-AM"/>
        </w:rPr>
      </w:pPr>
      <w:r w:rsidRPr="00944C8D">
        <w:rPr>
          <w:rFonts w:ascii="GHEA Grapalat" w:hAnsi="GHEA Grapalat" w:cs="Tahoma"/>
          <w:b/>
          <w:bCs/>
          <w:noProof/>
          <w:sz w:val="20"/>
          <w:szCs w:val="20"/>
          <w:shd w:val="clear" w:color="auto" w:fill="FFFFFF"/>
          <w:lang w:val="hy-AM"/>
        </w:rPr>
        <w:t xml:space="preserve">Ծառայությունների մատուցում </w:t>
      </w:r>
    </w:p>
    <w:p w14:paraId="75CD6D27" w14:textId="77777777" w:rsidR="00432FCA" w:rsidRPr="00944C8D" w:rsidRDefault="00432FCA" w:rsidP="00432FCA">
      <w:pPr>
        <w:pStyle w:val="Header"/>
        <w:tabs>
          <w:tab w:val="left" w:pos="90"/>
        </w:tabs>
        <w:rPr>
          <w:rFonts w:ascii="GHEA Grapalat" w:hAnsi="GHEA Grapalat" w:cs="Tahoma"/>
          <w:i/>
          <w:noProof/>
          <w:lang w:val="hy-AM"/>
        </w:rPr>
      </w:pPr>
      <w:r w:rsidRPr="00944C8D">
        <w:rPr>
          <w:rFonts w:ascii="GHEA Grapalat" w:eastAsia="Calibri" w:hAnsi="GHEA Grapalat" w:cs="Tahoma"/>
          <w:noProof/>
          <w:lang w:val="hy-AM"/>
        </w:rPr>
        <w:t>Կատարողը պետք է՝</w:t>
      </w:r>
    </w:p>
    <w:p w14:paraId="64E155DF" w14:textId="77777777" w:rsidR="00432FCA" w:rsidRPr="00944C8D" w:rsidRDefault="00432FCA" w:rsidP="00432FCA">
      <w:pPr>
        <w:pStyle w:val="ListParagraph"/>
        <w:numPr>
          <w:ilvl w:val="0"/>
          <w:numId w:val="12"/>
        </w:numPr>
        <w:tabs>
          <w:tab w:val="left" w:pos="90"/>
        </w:tabs>
        <w:spacing w:before="0" w:after="0"/>
        <w:rPr>
          <w:rFonts w:ascii="GHEA Grapalat" w:hAnsi="GHEA Grapalat" w:cs="Tahoma"/>
          <w:bCs/>
          <w:noProof/>
          <w:sz w:val="20"/>
          <w:szCs w:val="20"/>
          <w:lang w:val="hy-AM"/>
        </w:rPr>
      </w:pPr>
      <w:r w:rsidRPr="00944C8D">
        <w:rPr>
          <w:rFonts w:ascii="GHEA Grapalat" w:hAnsi="GHEA Grapalat" w:cs="Tahoma"/>
          <w:bCs/>
          <w:noProof/>
          <w:sz w:val="20"/>
          <w:szCs w:val="20"/>
          <w:lang w:val="hy-AM"/>
        </w:rPr>
        <w:t>Պորտալում տրամադրի օգտագործողի միջերես՝ ռեսուրսների ուղղակի կառավարման համար՝ առանց մատակարարի միջամտության,</w:t>
      </w:r>
    </w:p>
    <w:p w14:paraId="33A82AA6" w14:textId="77777777" w:rsidR="00432FCA" w:rsidRPr="00944C8D" w:rsidRDefault="00432FCA" w:rsidP="00432FCA">
      <w:pPr>
        <w:pStyle w:val="ListParagraph"/>
        <w:numPr>
          <w:ilvl w:val="0"/>
          <w:numId w:val="12"/>
        </w:numPr>
        <w:tabs>
          <w:tab w:val="left" w:pos="90"/>
        </w:tabs>
        <w:spacing w:before="0" w:after="0"/>
        <w:rPr>
          <w:rFonts w:ascii="GHEA Grapalat" w:hAnsi="GHEA Grapalat" w:cs="Tahoma"/>
          <w:bCs/>
          <w:noProof/>
          <w:sz w:val="20"/>
          <w:szCs w:val="20"/>
          <w:lang w:val="hy-AM"/>
        </w:rPr>
      </w:pPr>
      <w:r w:rsidRPr="00944C8D">
        <w:rPr>
          <w:rFonts w:ascii="GHEA Grapalat" w:hAnsi="GHEA Grapalat" w:cs="Tahoma"/>
          <w:bCs/>
          <w:noProof/>
          <w:sz w:val="20"/>
          <w:szCs w:val="20"/>
          <w:lang w:val="hy-AM"/>
        </w:rPr>
        <w:t xml:space="preserve">Տրամադրի </w:t>
      </w:r>
      <w:r w:rsidRPr="00944C8D">
        <w:rPr>
          <w:rFonts w:ascii="GHEA Grapalat" w:hAnsi="GHEA Grapalat" w:cs="Tahoma"/>
          <w:noProof/>
          <w:sz w:val="20"/>
          <w:szCs w:val="20"/>
          <w:lang w:val="hy-AM"/>
        </w:rPr>
        <w:t>հաշիվների (օգտագործողի հաշիվներ/ամպային հաշիվներ/համակարգի հաշիվներ) ստեղծման և կառավարման կառուցվածքային և ստանդարտացված եղանակ, ինչպես նաև հնարավորություն՝ դիտելու, հետևելու և մշտադիտարկելու բոլոր ռեսուրսները (տվյալներ, ծառայություններ, ենթակառուցվածք), դրանց սպառումը,</w:t>
      </w:r>
    </w:p>
    <w:p w14:paraId="58A5E597" w14:textId="501E3C1D" w:rsidR="00011441" w:rsidRPr="00944C8D" w:rsidRDefault="00011441" w:rsidP="00432FCA">
      <w:pPr>
        <w:pStyle w:val="ListParagraph"/>
        <w:numPr>
          <w:ilvl w:val="0"/>
          <w:numId w:val="12"/>
        </w:numPr>
        <w:tabs>
          <w:tab w:val="left" w:pos="90"/>
        </w:tabs>
        <w:spacing w:before="0" w:after="0"/>
        <w:rPr>
          <w:rFonts w:ascii="GHEA Grapalat" w:hAnsi="GHEA Grapalat" w:cs="Tahoma"/>
          <w:bCs/>
          <w:noProof/>
          <w:sz w:val="20"/>
          <w:szCs w:val="20"/>
          <w:lang w:val="hy-AM"/>
        </w:rPr>
      </w:pPr>
      <w:r w:rsidRPr="00944C8D">
        <w:rPr>
          <w:rFonts w:ascii="GHEA Grapalat" w:hAnsi="GHEA Grapalat" w:cs="Tahoma"/>
          <w:noProof/>
          <w:sz w:val="20"/>
          <w:szCs w:val="20"/>
          <w:lang w:val="hy-AM"/>
        </w:rPr>
        <w:t>Տրամադրի Meet-Me Room (MMR) հեռահաղորդակցության սենյակ՝ կապի օպերատորների համար</w:t>
      </w:r>
    </w:p>
    <w:p w14:paraId="5578E597" w14:textId="77777777" w:rsidR="00432FCA" w:rsidRPr="00944C8D" w:rsidRDefault="00432FCA" w:rsidP="00432FCA">
      <w:pPr>
        <w:pStyle w:val="NormalWeb"/>
        <w:numPr>
          <w:ilvl w:val="0"/>
          <w:numId w:val="12"/>
        </w:numPr>
        <w:spacing w:before="0" w:beforeAutospacing="0" w:after="0" w:afterAutospacing="0"/>
        <w:rPr>
          <w:rFonts w:ascii="GHEA Grapalat" w:hAnsi="GHEA Grapalat" w:cs="Tahoma"/>
          <w:bCs/>
          <w:noProof/>
          <w:sz w:val="20"/>
          <w:szCs w:val="20"/>
          <w:lang w:val="hy-AM"/>
        </w:rPr>
      </w:pPr>
      <w:r w:rsidRPr="00944C8D">
        <w:rPr>
          <w:rFonts w:ascii="GHEA Grapalat" w:hAnsi="GHEA Grapalat" w:cs="Tahoma"/>
          <w:bCs/>
          <w:noProof/>
          <w:sz w:val="20"/>
          <w:szCs w:val="20"/>
          <w:lang w:val="hy-AM"/>
        </w:rPr>
        <w:lastRenderedPageBreak/>
        <w:t>Թույլատրի օգտագործողներին ստեղծել լրացուցիչ օգտատերեր և նրանց տրամադրել հասանելիություն ռեսուրսներին: Տվյալ հնարավորությունը նույնպես պետք է հասանելի լինի՝ օգտագործողի միջերեսի միջոցով,</w:t>
      </w:r>
    </w:p>
    <w:p w14:paraId="1A0CB00B" w14:textId="77777777" w:rsidR="00432FCA" w:rsidRPr="00944C8D" w:rsidRDefault="00432FCA" w:rsidP="00432FCA">
      <w:pPr>
        <w:pStyle w:val="NormalWeb"/>
        <w:numPr>
          <w:ilvl w:val="0"/>
          <w:numId w:val="12"/>
        </w:numPr>
        <w:spacing w:before="0" w:beforeAutospacing="0" w:after="0" w:afterAutospacing="0"/>
        <w:rPr>
          <w:rFonts w:ascii="GHEA Grapalat" w:hAnsi="GHEA Grapalat" w:cs="Tahoma"/>
          <w:bCs/>
          <w:noProof/>
          <w:sz w:val="20"/>
          <w:szCs w:val="20"/>
          <w:lang w:val="hy-AM"/>
        </w:rPr>
      </w:pPr>
      <w:r w:rsidRPr="00944C8D">
        <w:rPr>
          <w:rFonts w:ascii="GHEA Grapalat" w:hAnsi="GHEA Grapalat" w:cs="Tahoma"/>
          <w:bCs/>
          <w:noProof/>
          <w:sz w:val="20"/>
          <w:szCs w:val="20"/>
          <w:lang w:val="hy-AM"/>
        </w:rPr>
        <w:t xml:space="preserve">Ապահովի առանց սահմանափակումների հասանելություն օգտագործողի միջերեսին՝ </w:t>
      </w:r>
      <w:r w:rsidRPr="00944C8D">
        <w:rPr>
          <w:rFonts w:ascii="GHEA Grapalat" w:hAnsi="GHEA Grapalat" w:cs="Tahoma"/>
          <w:noProof/>
          <w:sz w:val="20"/>
          <w:szCs w:val="20"/>
          <w:lang w:val="hy-AM" w:eastAsia="ru-RU"/>
        </w:rPr>
        <w:t>99,9% հասանելիության մակարդակով (համարժեք է տարեկան մոտավորապես 8 ժամ 45 րոպե անհասանելիության)</w:t>
      </w:r>
      <w:r w:rsidRPr="00944C8D">
        <w:rPr>
          <w:rFonts w:ascii="GHEA Grapalat" w:hAnsi="GHEA Grapalat" w:cs="Tahoma"/>
          <w:bCs/>
          <w:noProof/>
          <w:sz w:val="20"/>
          <w:szCs w:val="20"/>
          <w:lang w:val="hy-AM"/>
        </w:rPr>
        <w:t>,</w:t>
      </w:r>
    </w:p>
    <w:p w14:paraId="73CA55D5" w14:textId="77777777" w:rsidR="00432FCA" w:rsidRPr="00944C8D" w:rsidRDefault="00432FCA" w:rsidP="00432FCA">
      <w:pPr>
        <w:pStyle w:val="ListParagraph"/>
        <w:numPr>
          <w:ilvl w:val="0"/>
          <w:numId w:val="12"/>
        </w:numPr>
        <w:tabs>
          <w:tab w:val="left" w:pos="90"/>
        </w:tabs>
        <w:spacing w:before="0" w:after="0"/>
        <w:rPr>
          <w:rFonts w:ascii="GHEA Grapalat" w:hAnsi="GHEA Grapalat" w:cs="Tahoma"/>
          <w:bCs/>
          <w:noProof/>
          <w:sz w:val="20"/>
          <w:szCs w:val="20"/>
          <w:lang w:val="hy-AM"/>
        </w:rPr>
      </w:pPr>
      <w:r w:rsidRPr="00944C8D">
        <w:rPr>
          <w:rFonts w:ascii="GHEA Grapalat" w:hAnsi="GHEA Grapalat" w:cs="Tahoma"/>
          <w:bCs/>
          <w:noProof/>
          <w:sz w:val="20"/>
          <w:szCs w:val="20"/>
          <w:lang w:val="hy-AM"/>
        </w:rPr>
        <w:t>Պատվիրատուին տրամադրի լիարժեք վերահսկողություն իր անվտանգության քաղաքականության նկատմամբ, ներառյալ՝ տվյալների և համակարգերի գաղտնիության, ամբողջականության և հասանելիության սահմանումը,</w:t>
      </w:r>
    </w:p>
    <w:p w14:paraId="344BC34B" w14:textId="77777777" w:rsidR="00432FCA" w:rsidRPr="00944C8D" w:rsidRDefault="00432FCA" w:rsidP="00432FCA">
      <w:pPr>
        <w:pStyle w:val="ListParagraph"/>
        <w:numPr>
          <w:ilvl w:val="0"/>
          <w:numId w:val="12"/>
        </w:numPr>
        <w:tabs>
          <w:tab w:val="left" w:pos="90"/>
        </w:tabs>
        <w:spacing w:before="0" w:after="0"/>
        <w:rPr>
          <w:rFonts w:ascii="GHEA Grapalat" w:hAnsi="GHEA Grapalat" w:cs="Tahoma"/>
          <w:bCs/>
          <w:noProof/>
          <w:sz w:val="20"/>
          <w:szCs w:val="20"/>
          <w:lang w:val="hy-AM"/>
        </w:rPr>
      </w:pPr>
      <w:r w:rsidRPr="00944C8D">
        <w:rPr>
          <w:rFonts w:ascii="GHEA Grapalat" w:hAnsi="GHEA Grapalat" w:cs="Tahoma"/>
          <w:noProof/>
          <w:sz w:val="20"/>
          <w:szCs w:val="20"/>
          <w:lang w:val="hy-AM"/>
        </w:rPr>
        <w:t>Ապահովի օգտատերերի հասանելիության քաղաքականության սահմանման, կիրառման և կառավարման հնարավորություն,</w:t>
      </w:r>
    </w:p>
    <w:p w14:paraId="598FD1E9" w14:textId="77777777" w:rsidR="00432FCA" w:rsidRPr="00944C8D" w:rsidRDefault="00432FCA" w:rsidP="00432FCA">
      <w:pPr>
        <w:pStyle w:val="ListParagraph"/>
        <w:numPr>
          <w:ilvl w:val="0"/>
          <w:numId w:val="12"/>
        </w:numPr>
        <w:tabs>
          <w:tab w:val="left" w:pos="90"/>
        </w:tabs>
        <w:spacing w:before="0" w:after="0"/>
        <w:rPr>
          <w:rFonts w:ascii="GHEA Grapalat" w:hAnsi="GHEA Grapalat" w:cs="Tahoma"/>
          <w:bCs/>
          <w:noProof/>
          <w:sz w:val="20"/>
          <w:szCs w:val="20"/>
          <w:lang w:val="hy-AM"/>
        </w:rPr>
      </w:pPr>
      <w:r w:rsidRPr="00944C8D">
        <w:rPr>
          <w:rFonts w:ascii="GHEA Grapalat" w:hAnsi="GHEA Grapalat" w:cs="Tahoma"/>
          <w:bCs/>
          <w:noProof/>
          <w:sz w:val="20"/>
          <w:szCs w:val="20"/>
          <w:lang w:val="hy-AM"/>
        </w:rPr>
        <w:t xml:space="preserve">Ապահովի օգտատերերի՝ համապատասխան թույլտվություններով անհատական </w:t>
      </w:r>
      <w:r w:rsidRPr="00944C8D">
        <w:rPr>
          <w:rFonts w:ascii="Times New Roman" w:hAnsi="Times New Roman"/>
          <w:bCs/>
          <w:noProof/>
          <w:sz w:val="20"/>
          <w:szCs w:val="20"/>
          <w:lang w:val="hy-AM"/>
        </w:rPr>
        <w:t>​​</w:t>
      </w:r>
      <w:r w:rsidRPr="00944C8D">
        <w:rPr>
          <w:rFonts w:ascii="GHEA Grapalat" w:hAnsi="GHEA Grapalat" w:cs="Tahoma"/>
          <w:bCs/>
          <w:noProof/>
          <w:sz w:val="20"/>
          <w:szCs w:val="20"/>
          <w:lang w:val="hy-AM"/>
        </w:rPr>
        <w:t>հաշիվներ և անհատական հաշիվների խմբեր սահմանելու հնարավորություն,</w:t>
      </w:r>
    </w:p>
    <w:p w14:paraId="7D74C44A" w14:textId="77777777" w:rsidR="00432FCA" w:rsidRPr="00944C8D" w:rsidRDefault="00432FCA" w:rsidP="00432FCA">
      <w:pPr>
        <w:pStyle w:val="ListParagraph"/>
        <w:numPr>
          <w:ilvl w:val="0"/>
          <w:numId w:val="12"/>
        </w:numPr>
        <w:tabs>
          <w:tab w:val="left" w:pos="90"/>
        </w:tabs>
        <w:spacing w:before="0" w:after="0"/>
        <w:rPr>
          <w:rFonts w:ascii="GHEA Grapalat" w:hAnsi="GHEA Grapalat" w:cs="Tahoma"/>
          <w:bCs/>
          <w:noProof/>
          <w:sz w:val="20"/>
          <w:szCs w:val="20"/>
          <w:lang w:val="hy-AM"/>
        </w:rPr>
      </w:pPr>
      <w:r w:rsidRPr="00944C8D">
        <w:rPr>
          <w:rFonts w:ascii="GHEA Grapalat" w:hAnsi="GHEA Grapalat" w:cs="Tahoma"/>
          <w:bCs/>
          <w:noProof/>
          <w:sz w:val="20"/>
          <w:szCs w:val="20"/>
          <w:lang w:val="hy-AM"/>
        </w:rPr>
        <w:t xml:space="preserve">Համաձայն ISO 27001 և ISO 27002 ստանդարտներում նկարագրված հասանելիությունների վերահսկում բաժնի՝ նվազագույնի հասցնի իր անձնակազմի ձեռքով հասանելիությունը դեպի հաշվողական հոսթեր (compute hosts, storage servers): Հաշվողական հոսթերի կառավարման գործողությունների մեծամասնությունը պետք է իրականացվի ինքնաշխատ (automated scripts) եղանակով։  Ձեռքով կատարված և ինքնաշխատ գործողությունները պետք է </w:t>
      </w:r>
      <w:r w:rsidRPr="00944C8D">
        <w:rPr>
          <w:rFonts w:ascii="GHEA Grapalat" w:hAnsi="GHEA Grapalat" w:cs="Tahoma"/>
          <w:noProof/>
          <w:sz w:val="20"/>
          <w:szCs w:val="20"/>
          <w:lang w:val="hy-AM"/>
        </w:rPr>
        <w:t>լոգավորվեն և պահպանվեն</w:t>
      </w:r>
      <w:r w:rsidRPr="00944C8D">
        <w:rPr>
          <w:rFonts w:ascii="GHEA Grapalat" w:hAnsi="GHEA Grapalat" w:cs="Tahoma"/>
          <w:b/>
          <w:bCs/>
          <w:noProof/>
          <w:sz w:val="20"/>
          <w:szCs w:val="20"/>
          <w:lang w:val="hy-AM"/>
        </w:rPr>
        <w:t xml:space="preserve"> </w:t>
      </w:r>
      <w:r w:rsidRPr="00944C8D">
        <w:rPr>
          <w:rFonts w:ascii="GHEA Grapalat" w:hAnsi="GHEA Grapalat" w:cs="Tahoma"/>
          <w:bCs/>
          <w:noProof/>
          <w:sz w:val="20"/>
          <w:szCs w:val="20"/>
          <w:lang w:val="hy-AM"/>
        </w:rPr>
        <w:t>տեղեկամատյաններում (logs) առնվազն 90 օր,</w:t>
      </w:r>
    </w:p>
    <w:p w14:paraId="039B3343" w14:textId="77777777" w:rsidR="00432FCA" w:rsidRPr="00944C8D" w:rsidRDefault="00432FCA" w:rsidP="00432FCA">
      <w:pPr>
        <w:pStyle w:val="ListParagraph"/>
        <w:numPr>
          <w:ilvl w:val="0"/>
          <w:numId w:val="12"/>
        </w:numPr>
        <w:tabs>
          <w:tab w:val="left" w:pos="90"/>
        </w:tabs>
        <w:spacing w:before="0" w:after="0"/>
        <w:rPr>
          <w:rFonts w:ascii="GHEA Grapalat" w:hAnsi="GHEA Grapalat" w:cs="Tahoma"/>
          <w:bCs/>
          <w:noProof/>
          <w:sz w:val="20"/>
          <w:szCs w:val="20"/>
          <w:lang w:val="hy-AM"/>
        </w:rPr>
      </w:pPr>
      <w:r w:rsidRPr="00944C8D">
        <w:rPr>
          <w:rFonts w:ascii="GHEA Grapalat" w:hAnsi="GHEA Grapalat" w:cs="Tahoma"/>
          <w:bCs/>
          <w:noProof/>
          <w:sz w:val="20"/>
          <w:szCs w:val="20"/>
          <w:lang w:val="hy-AM"/>
        </w:rPr>
        <w:t>Պաշտպանի իր կողմից տրամադրվող ծառայությունները հրեպատներով,</w:t>
      </w:r>
    </w:p>
    <w:p w14:paraId="740A45DD" w14:textId="77777777" w:rsidR="00432FCA" w:rsidRPr="00944C8D" w:rsidRDefault="00432FCA" w:rsidP="00432FCA">
      <w:pPr>
        <w:pStyle w:val="ListParagraph"/>
        <w:numPr>
          <w:ilvl w:val="0"/>
          <w:numId w:val="12"/>
        </w:numPr>
        <w:tabs>
          <w:tab w:val="left" w:pos="90"/>
        </w:tabs>
        <w:spacing w:before="0" w:after="0"/>
        <w:rPr>
          <w:rFonts w:ascii="GHEA Grapalat" w:hAnsi="GHEA Grapalat" w:cs="Tahoma"/>
          <w:bCs/>
          <w:noProof/>
          <w:sz w:val="20"/>
          <w:szCs w:val="20"/>
          <w:lang w:val="hy-AM"/>
        </w:rPr>
      </w:pPr>
      <w:r w:rsidRPr="00944C8D">
        <w:rPr>
          <w:rFonts w:ascii="GHEA Grapalat" w:hAnsi="GHEA Grapalat" w:cs="Tahoma"/>
          <w:bCs/>
          <w:noProof/>
          <w:sz w:val="20"/>
          <w:szCs w:val="20"/>
          <w:lang w:val="hy-AM"/>
        </w:rPr>
        <w:t>Ապահովի Պատվիրատուի կողմից որոշ հրեպատային ծառայությունների կառավարում, ինչպիսիք են՝ GEO-IP ֆիլտրի կիրառման հնարավորություն, օգտագործողի կողմից կարգավորվող VPN ծառայություն և այլ գործառույթներ (համաձայն Պատվիրատուի պահանջի),</w:t>
      </w:r>
    </w:p>
    <w:p w14:paraId="492715C9" w14:textId="77777777" w:rsidR="00432FCA" w:rsidRPr="00944C8D" w:rsidRDefault="00432FCA" w:rsidP="00432FCA">
      <w:pPr>
        <w:pStyle w:val="ListParagraph"/>
        <w:numPr>
          <w:ilvl w:val="0"/>
          <w:numId w:val="12"/>
        </w:numPr>
        <w:tabs>
          <w:tab w:val="left" w:pos="90"/>
        </w:tabs>
        <w:spacing w:before="0" w:after="0"/>
        <w:rPr>
          <w:rFonts w:ascii="GHEA Grapalat" w:hAnsi="GHEA Grapalat" w:cs="Tahoma"/>
          <w:bCs/>
          <w:noProof/>
          <w:sz w:val="20"/>
          <w:szCs w:val="20"/>
          <w:lang w:val="hy-AM"/>
        </w:rPr>
      </w:pPr>
      <w:r w:rsidRPr="00944C8D">
        <w:rPr>
          <w:rFonts w:ascii="GHEA Grapalat" w:hAnsi="GHEA Grapalat" w:cs="Tahoma"/>
          <w:bCs/>
          <w:noProof/>
          <w:sz w:val="20"/>
          <w:szCs w:val="20"/>
          <w:lang w:val="hy-AM"/>
        </w:rPr>
        <w:t>Ապահովի OSI 3-7 մակարդակներում ցանցային տրաֆիկի ամբողջական կառավարման գործիքակազմ՝ պատվիրատուի տվյալների հոսքի ամբողջ ճանապարհին,</w:t>
      </w:r>
    </w:p>
    <w:p w14:paraId="7B7BAC70" w14:textId="77777777" w:rsidR="00432FCA" w:rsidRPr="00944C8D" w:rsidRDefault="00432FCA" w:rsidP="00432FCA">
      <w:pPr>
        <w:pStyle w:val="NormalWeb"/>
        <w:numPr>
          <w:ilvl w:val="0"/>
          <w:numId w:val="12"/>
        </w:numPr>
        <w:spacing w:before="0" w:beforeAutospacing="0" w:after="0" w:afterAutospacing="0"/>
        <w:rPr>
          <w:rFonts w:ascii="GHEA Grapalat" w:hAnsi="GHEA Grapalat" w:cs="Tahoma"/>
          <w:bCs/>
          <w:noProof/>
          <w:sz w:val="20"/>
          <w:szCs w:val="20"/>
          <w:lang w:val="hy-AM"/>
        </w:rPr>
      </w:pPr>
      <w:r w:rsidRPr="00944C8D">
        <w:rPr>
          <w:rFonts w:ascii="GHEA Grapalat" w:hAnsi="GHEA Grapalat" w:cs="Tahoma"/>
          <w:bCs/>
          <w:noProof/>
          <w:sz w:val="20"/>
          <w:szCs w:val="20"/>
          <w:lang w:val="hy-AM"/>
        </w:rPr>
        <w:t>Ապահովի արտաքին հարձակումներին հակազդող միջոցներ՝ OWASP Top 10 (վերջին ինկորպորացիայի) պահանջներին համապատասխան,</w:t>
      </w:r>
    </w:p>
    <w:p w14:paraId="52933E85" w14:textId="77777777" w:rsidR="00432FCA" w:rsidRPr="00944C8D" w:rsidRDefault="00432FCA" w:rsidP="00432FCA">
      <w:pPr>
        <w:pStyle w:val="NormalWeb"/>
        <w:numPr>
          <w:ilvl w:val="0"/>
          <w:numId w:val="12"/>
        </w:numPr>
        <w:spacing w:before="0" w:beforeAutospacing="0" w:after="0" w:afterAutospacing="0"/>
        <w:rPr>
          <w:rFonts w:ascii="GHEA Grapalat" w:hAnsi="GHEA Grapalat" w:cs="Tahoma"/>
          <w:bCs/>
          <w:noProof/>
          <w:sz w:val="20"/>
          <w:szCs w:val="20"/>
          <w:lang w:val="hy-AM"/>
        </w:rPr>
      </w:pPr>
      <w:r w:rsidRPr="00944C8D">
        <w:rPr>
          <w:rFonts w:ascii="GHEA Grapalat" w:hAnsi="GHEA Grapalat" w:cs="Tahoma"/>
          <w:bCs/>
          <w:noProof/>
          <w:sz w:val="20"/>
          <w:szCs w:val="20"/>
          <w:lang w:val="hy-AM"/>
        </w:rPr>
        <w:t>Ապահովի DDOS հարձակումներին հակազդող միջոց,</w:t>
      </w:r>
    </w:p>
    <w:p w14:paraId="75D25B7D" w14:textId="77777777" w:rsidR="00432FCA" w:rsidRPr="00944C8D" w:rsidRDefault="00432FCA" w:rsidP="00432FCA">
      <w:pPr>
        <w:pStyle w:val="NormalWeb"/>
        <w:numPr>
          <w:ilvl w:val="0"/>
          <w:numId w:val="12"/>
        </w:numPr>
        <w:spacing w:before="0" w:beforeAutospacing="0" w:after="0" w:afterAutospacing="0"/>
        <w:rPr>
          <w:rFonts w:ascii="GHEA Grapalat" w:hAnsi="GHEA Grapalat" w:cs="Tahoma"/>
          <w:bCs/>
          <w:noProof/>
          <w:sz w:val="20"/>
          <w:szCs w:val="20"/>
          <w:lang w:val="hy-AM"/>
        </w:rPr>
      </w:pPr>
      <w:r w:rsidRPr="00944C8D">
        <w:rPr>
          <w:rFonts w:ascii="GHEA Grapalat" w:hAnsi="GHEA Grapalat" w:cs="Tahoma"/>
          <w:bCs/>
          <w:noProof/>
          <w:sz w:val="20"/>
          <w:szCs w:val="20"/>
          <w:lang w:val="hy-AM"/>
        </w:rPr>
        <w:t>Տրամադրի տվյալների գաղտնագրման հնարավորություն՝ տվյալների պահեստներում և շտեմարաններում,</w:t>
      </w:r>
    </w:p>
    <w:p w14:paraId="220CCF2F" w14:textId="77777777" w:rsidR="00432FCA" w:rsidRPr="00944C8D" w:rsidRDefault="00432FCA" w:rsidP="00432FCA">
      <w:pPr>
        <w:pStyle w:val="NormalWeb"/>
        <w:numPr>
          <w:ilvl w:val="0"/>
          <w:numId w:val="12"/>
        </w:numPr>
        <w:spacing w:before="0" w:beforeAutospacing="0" w:after="0" w:afterAutospacing="0"/>
        <w:rPr>
          <w:rFonts w:ascii="GHEA Grapalat" w:hAnsi="GHEA Grapalat" w:cs="Tahoma"/>
          <w:bCs/>
          <w:noProof/>
          <w:sz w:val="20"/>
          <w:szCs w:val="20"/>
          <w:lang w:val="hy-AM"/>
        </w:rPr>
      </w:pPr>
      <w:r w:rsidRPr="00944C8D">
        <w:rPr>
          <w:rFonts w:ascii="GHEA Grapalat" w:hAnsi="GHEA Grapalat" w:cs="Tahoma"/>
          <w:bCs/>
          <w:noProof/>
          <w:sz w:val="20"/>
          <w:szCs w:val="20"/>
          <w:lang w:val="hy-AM"/>
        </w:rPr>
        <w:t>Տրամադրի գաղտնագրման բանալիների կառավարման ծառայություն, և որը հնարավորություն կտա Պատվիրատուին Կատարողի բանալիների կառավարման համակարգում ավելացնել, ստեղծել, վերահսկել և ջնջել իր սեփական գաղտնագրման բանալիները,</w:t>
      </w:r>
    </w:p>
    <w:p w14:paraId="607512D1" w14:textId="77777777" w:rsidR="00432FCA" w:rsidRPr="00944C8D" w:rsidRDefault="00432FCA" w:rsidP="00432FCA">
      <w:pPr>
        <w:pStyle w:val="NormalWeb"/>
        <w:numPr>
          <w:ilvl w:val="0"/>
          <w:numId w:val="12"/>
        </w:numPr>
        <w:spacing w:before="0" w:beforeAutospacing="0" w:after="0" w:afterAutospacing="0"/>
        <w:rPr>
          <w:rFonts w:ascii="GHEA Grapalat" w:hAnsi="GHEA Grapalat" w:cs="Tahoma"/>
          <w:bCs/>
          <w:noProof/>
          <w:sz w:val="20"/>
          <w:szCs w:val="20"/>
          <w:lang w:val="hy-AM"/>
        </w:rPr>
      </w:pPr>
      <w:r w:rsidRPr="00944C8D">
        <w:rPr>
          <w:rFonts w:ascii="GHEA Grapalat" w:hAnsi="GHEA Grapalat" w:cs="Tahoma"/>
          <w:bCs/>
          <w:noProof/>
          <w:sz w:val="20"/>
          <w:szCs w:val="20"/>
          <w:lang w:val="hy-AM"/>
        </w:rPr>
        <w:t>Տրամադրի մուտքի բանալիների (access keys) օգտագործման մասին տեղեկատվություն ստանալու, հին բանալիները փոխարինելու և ոչ ակտիվ բանալիները հեռացնելու հնարավորություն,</w:t>
      </w:r>
    </w:p>
    <w:p w14:paraId="065FC67A" w14:textId="77777777" w:rsidR="00432FCA" w:rsidRPr="00944C8D" w:rsidRDefault="00432FCA" w:rsidP="00432FCA">
      <w:pPr>
        <w:pStyle w:val="NormalWeb"/>
        <w:numPr>
          <w:ilvl w:val="0"/>
          <w:numId w:val="12"/>
        </w:numPr>
        <w:spacing w:before="0" w:beforeAutospacing="0" w:after="0" w:afterAutospacing="0"/>
        <w:rPr>
          <w:rFonts w:ascii="GHEA Grapalat" w:hAnsi="GHEA Grapalat" w:cs="Tahoma"/>
          <w:bCs/>
          <w:noProof/>
          <w:sz w:val="20"/>
          <w:szCs w:val="20"/>
          <w:lang w:val="hy-AM"/>
        </w:rPr>
      </w:pPr>
      <w:r w:rsidRPr="00944C8D">
        <w:rPr>
          <w:rFonts w:ascii="GHEA Grapalat" w:hAnsi="GHEA Grapalat" w:cs="Tahoma"/>
          <w:bCs/>
          <w:noProof/>
          <w:sz w:val="20"/>
          <w:szCs w:val="20"/>
          <w:lang w:val="hy-AM"/>
        </w:rPr>
        <w:t>Ապահովի գաղտնագրման բանալիների երկարաժամկետ պաշտպանությունը՝ կանխարգելելով դրանց կորուստը կամ չարտոնված փոփոխությունները սարքավորումների խափանումների, ծրագրային ապահովման սխալների, տվյալների կենտրոնի խափանումների կամ այլ խափանումների դեպքում,</w:t>
      </w:r>
    </w:p>
    <w:p w14:paraId="234DF50A" w14:textId="77777777" w:rsidR="00432FCA" w:rsidRPr="00944C8D" w:rsidRDefault="00432FCA" w:rsidP="00432FCA">
      <w:pPr>
        <w:pStyle w:val="NormalWeb"/>
        <w:numPr>
          <w:ilvl w:val="0"/>
          <w:numId w:val="12"/>
        </w:numPr>
        <w:spacing w:before="0" w:beforeAutospacing="0" w:after="0" w:afterAutospacing="0"/>
        <w:rPr>
          <w:rFonts w:ascii="GHEA Grapalat" w:hAnsi="GHEA Grapalat" w:cs="Tahoma"/>
          <w:bCs/>
          <w:noProof/>
          <w:sz w:val="20"/>
          <w:szCs w:val="20"/>
          <w:lang w:val="hy-AM"/>
        </w:rPr>
      </w:pPr>
      <w:r w:rsidRPr="00944C8D">
        <w:rPr>
          <w:rFonts w:ascii="GHEA Grapalat" w:hAnsi="GHEA Grapalat" w:cs="Tahoma"/>
          <w:bCs/>
          <w:noProof/>
          <w:sz w:val="20"/>
          <w:szCs w:val="20"/>
          <w:lang w:val="hy-AM"/>
        </w:rPr>
        <w:t>Ապահովի գաղտնագրման բանալիների կառավարման ճկուն տարբերակներ՝ որոնք թույլ կտան Պատվիրատուին ընտրել՝ արդյո՞ք Կատարողն է կառավարում գաղտնագրման բանալիները, թե՞ Պատվիրատուն է ստանձնում ամբողջական վերահսկողությունը,</w:t>
      </w:r>
    </w:p>
    <w:p w14:paraId="00BE3563" w14:textId="77777777" w:rsidR="00432FCA" w:rsidRPr="00944C8D" w:rsidRDefault="00432FCA" w:rsidP="00432FCA">
      <w:pPr>
        <w:pStyle w:val="NormalWeb"/>
        <w:numPr>
          <w:ilvl w:val="0"/>
          <w:numId w:val="12"/>
        </w:numPr>
        <w:spacing w:before="0" w:beforeAutospacing="0" w:after="0" w:afterAutospacing="0"/>
        <w:rPr>
          <w:rFonts w:ascii="GHEA Grapalat" w:hAnsi="GHEA Grapalat" w:cs="Tahoma"/>
          <w:bCs/>
          <w:noProof/>
          <w:sz w:val="20"/>
          <w:szCs w:val="20"/>
          <w:lang w:val="hy-AM"/>
        </w:rPr>
      </w:pPr>
      <w:r w:rsidRPr="00944C8D">
        <w:rPr>
          <w:rFonts w:ascii="GHEA Grapalat" w:hAnsi="GHEA Grapalat" w:cs="Tahoma"/>
          <w:bCs/>
          <w:noProof/>
          <w:sz w:val="20"/>
          <w:szCs w:val="20"/>
          <w:lang w:val="hy-AM"/>
        </w:rPr>
        <w:t>Ապահովի Պատվիրատուի կողմից տվյալների լիակատար վերահսկողությունը, ինչպես նաև դրանց պահպանումը պետք է իրականացվի Պատվիրատուի հետ նախապես համաձայնեցված աշխարհագրական վայրերում (հասցեներում),</w:t>
      </w:r>
    </w:p>
    <w:p w14:paraId="1C12C5A6" w14:textId="77777777" w:rsidR="00432FCA" w:rsidRPr="00944C8D" w:rsidRDefault="00432FCA" w:rsidP="00432FCA">
      <w:pPr>
        <w:pStyle w:val="NormalWeb"/>
        <w:numPr>
          <w:ilvl w:val="0"/>
          <w:numId w:val="12"/>
        </w:numPr>
        <w:spacing w:before="0" w:beforeAutospacing="0" w:after="0" w:afterAutospacing="0"/>
        <w:rPr>
          <w:rFonts w:ascii="GHEA Grapalat" w:hAnsi="GHEA Grapalat" w:cs="Tahoma"/>
          <w:bCs/>
          <w:noProof/>
          <w:sz w:val="20"/>
          <w:szCs w:val="20"/>
          <w:lang w:val="hy-AM"/>
        </w:rPr>
      </w:pPr>
      <w:r w:rsidRPr="00944C8D">
        <w:rPr>
          <w:rFonts w:ascii="GHEA Grapalat" w:hAnsi="GHEA Grapalat" w:cs="Tahoma"/>
          <w:bCs/>
          <w:noProof/>
          <w:sz w:val="20"/>
          <w:szCs w:val="20"/>
          <w:lang w:val="hy-AM"/>
        </w:rPr>
        <w:t>Ըստ պահանջի տրամադրի Real Static IP/subnet,</w:t>
      </w:r>
    </w:p>
    <w:p w14:paraId="17352B01" w14:textId="77777777" w:rsidR="00432FCA" w:rsidRPr="00944C8D" w:rsidRDefault="00432FCA" w:rsidP="00432FCA">
      <w:pPr>
        <w:pStyle w:val="NormalWeb"/>
        <w:numPr>
          <w:ilvl w:val="0"/>
          <w:numId w:val="12"/>
        </w:numPr>
        <w:spacing w:before="0" w:beforeAutospacing="0" w:after="0" w:afterAutospacing="0"/>
        <w:rPr>
          <w:rFonts w:ascii="GHEA Grapalat" w:hAnsi="GHEA Grapalat" w:cs="Tahoma"/>
          <w:bCs/>
          <w:noProof/>
          <w:sz w:val="20"/>
          <w:szCs w:val="20"/>
          <w:lang w:val="hy-AM"/>
        </w:rPr>
      </w:pPr>
      <w:r w:rsidRPr="00944C8D">
        <w:rPr>
          <w:rFonts w:ascii="GHEA Grapalat" w:hAnsi="GHEA Grapalat" w:cs="Tahoma"/>
          <w:bCs/>
          <w:noProof/>
          <w:sz w:val="20"/>
          <w:szCs w:val="20"/>
          <w:lang w:val="hy-AM"/>
        </w:rPr>
        <w:t>Թույլատրի Պատվիրատուին օգտագործել սեփական IP հասցեները՝ դինամիկ երթուղիների պրոտոկոլների (BGP, EIGRP, OSPF, etc.) միջոցով,</w:t>
      </w:r>
    </w:p>
    <w:p w14:paraId="6DBF7F18" w14:textId="77777777" w:rsidR="00432FCA" w:rsidRPr="00944C8D" w:rsidRDefault="00432FCA" w:rsidP="00432FCA">
      <w:pPr>
        <w:pStyle w:val="NormalWeb"/>
        <w:numPr>
          <w:ilvl w:val="0"/>
          <w:numId w:val="12"/>
        </w:numPr>
        <w:spacing w:before="0" w:beforeAutospacing="0" w:after="0" w:afterAutospacing="0"/>
        <w:rPr>
          <w:rFonts w:ascii="GHEA Grapalat" w:hAnsi="GHEA Grapalat" w:cs="Tahoma"/>
          <w:bCs/>
          <w:noProof/>
          <w:sz w:val="20"/>
          <w:szCs w:val="20"/>
          <w:lang w:val="hy-AM"/>
        </w:rPr>
      </w:pPr>
      <w:r w:rsidRPr="00944C8D">
        <w:rPr>
          <w:rFonts w:ascii="GHEA Grapalat" w:hAnsi="GHEA Grapalat" w:cs="Tahoma"/>
          <w:bCs/>
          <w:noProof/>
          <w:sz w:val="20"/>
          <w:szCs w:val="20"/>
          <w:lang w:val="hy-AM"/>
        </w:rPr>
        <w:lastRenderedPageBreak/>
        <w:t>Իրականացնի տվյալների պահուստային տարբերակների կանոնակարգի (backup policy) և ժամանակացույցի (schedule) մշակումը և կառավարումն՝ ըստ պահանջի,</w:t>
      </w:r>
    </w:p>
    <w:p w14:paraId="667BA6FA" w14:textId="77777777" w:rsidR="00432FCA" w:rsidRPr="00944C8D" w:rsidRDefault="00432FCA" w:rsidP="00432FCA">
      <w:pPr>
        <w:pStyle w:val="NormalWeb"/>
        <w:numPr>
          <w:ilvl w:val="0"/>
          <w:numId w:val="12"/>
        </w:numPr>
        <w:spacing w:before="0" w:beforeAutospacing="0" w:after="0" w:afterAutospacing="0"/>
        <w:rPr>
          <w:rFonts w:ascii="GHEA Grapalat" w:hAnsi="GHEA Grapalat" w:cs="Tahoma"/>
          <w:bCs/>
          <w:noProof/>
          <w:sz w:val="20"/>
          <w:szCs w:val="20"/>
          <w:lang w:val="hy-AM"/>
        </w:rPr>
      </w:pPr>
      <w:r w:rsidRPr="00944C8D">
        <w:rPr>
          <w:rFonts w:ascii="GHEA Grapalat" w:hAnsi="GHEA Grapalat" w:cs="Tahoma"/>
          <w:noProof/>
          <w:sz w:val="20"/>
          <w:szCs w:val="20"/>
          <w:lang w:val="hy-AM"/>
        </w:rPr>
        <w:t>Ապահովի ռեսուրսների օգտագործման համար իրականացված վճարները՝ հաշվետվությունների և արտապատկերումների միջոցով՝ իրական ժամանակում տեսնելու և վերահսկելու մեխանիզմ։ Կատարողը նաև պետք է տրամադրի տվյալ ամսվա ռեսուրսների օգտագործման քանակի և վճարումների մասին տեղեկատվություն (համաձայնեցված ժամկետներում)՝ ինչպես մանրամասն, այնպես էլ ամփոփ տարբերակներով,</w:t>
      </w:r>
    </w:p>
    <w:p w14:paraId="30C1B297" w14:textId="77777777" w:rsidR="00432FCA" w:rsidRPr="00944C8D" w:rsidRDefault="00432FCA" w:rsidP="00432FCA">
      <w:pPr>
        <w:pStyle w:val="NormalWeb"/>
        <w:numPr>
          <w:ilvl w:val="0"/>
          <w:numId w:val="12"/>
        </w:numPr>
        <w:spacing w:before="0" w:beforeAutospacing="0" w:after="0" w:afterAutospacing="0"/>
        <w:rPr>
          <w:rFonts w:ascii="GHEA Grapalat" w:hAnsi="GHEA Grapalat" w:cs="Tahoma"/>
          <w:bCs/>
          <w:noProof/>
          <w:sz w:val="20"/>
          <w:szCs w:val="20"/>
          <w:lang w:val="hy-AM"/>
        </w:rPr>
      </w:pPr>
      <w:r w:rsidRPr="00944C8D">
        <w:rPr>
          <w:rFonts w:ascii="GHEA Grapalat" w:hAnsi="GHEA Grapalat" w:cs="Tahoma"/>
          <w:noProof/>
          <w:sz w:val="20"/>
          <w:szCs w:val="20"/>
          <w:lang w:val="hy-AM"/>
        </w:rPr>
        <w:t>Ապահովի օգտագործված ռեսուրսների քանակի և ծախսերի  օրինաչափությունների արտապատկերման, ինչպես նաև ապագա ծախսերի կանխատեսման մեխանիզմ,</w:t>
      </w:r>
    </w:p>
    <w:p w14:paraId="11ED28AB" w14:textId="77777777" w:rsidR="00432FCA" w:rsidRPr="00944C8D" w:rsidRDefault="00432FCA" w:rsidP="00432FCA">
      <w:pPr>
        <w:pStyle w:val="NormalWeb"/>
        <w:numPr>
          <w:ilvl w:val="0"/>
          <w:numId w:val="12"/>
        </w:numPr>
        <w:spacing w:before="0" w:beforeAutospacing="0" w:after="0" w:afterAutospacing="0"/>
        <w:rPr>
          <w:rFonts w:ascii="GHEA Grapalat" w:hAnsi="GHEA Grapalat" w:cs="Tahoma"/>
          <w:bCs/>
          <w:noProof/>
          <w:sz w:val="20"/>
          <w:szCs w:val="20"/>
          <w:lang w:val="hy-AM"/>
        </w:rPr>
      </w:pPr>
      <w:r w:rsidRPr="00944C8D">
        <w:rPr>
          <w:rFonts w:ascii="GHEA Grapalat" w:hAnsi="GHEA Grapalat" w:cs="Tahoma"/>
          <w:noProof/>
          <w:sz w:val="20"/>
          <w:szCs w:val="20"/>
          <w:lang w:val="hy-AM"/>
        </w:rPr>
        <w:t xml:space="preserve">Տրամադրի ռեսուրսների ամսեկան, եռամսյակային և ըստ օգտատերերի կամ օգտատերերի խմբերի սպառման շեմերի սահմանման և այդ շեմերը հատելու ծանուցումների ուղարկման ճկուն գործիքակազմ, օրինակ՝ ծանուցումների ուղարկում էլեկտրոնային փոստով կամ </w:t>
      </w:r>
      <w:r w:rsidRPr="00944C8D">
        <w:rPr>
          <w:rFonts w:ascii="GHEA Grapalat" w:hAnsi="GHEA Grapalat" w:cs="Tahoma"/>
          <w:bCs/>
          <w:noProof/>
          <w:sz w:val="20"/>
          <w:szCs w:val="20"/>
          <w:lang w:val="hy-AM"/>
        </w:rPr>
        <w:t>օգտագործողի միջերեսի միջոցով</w:t>
      </w:r>
      <w:r w:rsidRPr="00944C8D">
        <w:rPr>
          <w:rFonts w:ascii="GHEA Grapalat" w:hAnsi="GHEA Grapalat" w:cs="Tahoma"/>
          <w:noProof/>
          <w:sz w:val="20"/>
          <w:szCs w:val="20"/>
          <w:lang w:val="hy-AM"/>
        </w:rPr>
        <w:t>։ Գործիքակազմը պետք է ապահովի նախընտրած շեմեր սահմանելու և դրանք հեշտությամբ փոփոխելու ֆունկցիոնալություն։ Շեմերը պետք է լինեն ինչպես համամասնային (% of grand total), այնպես էլ հստակ արժեքներով (value),</w:t>
      </w:r>
    </w:p>
    <w:p w14:paraId="523DEB7B" w14:textId="77777777" w:rsidR="00432FCA" w:rsidRPr="00944C8D" w:rsidRDefault="00432FCA" w:rsidP="00432FCA">
      <w:pPr>
        <w:pStyle w:val="NormalWeb"/>
        <w:numPr>
          <w:ilvl w:val="0"/>
          <w:numId w:val="12"/>
        </w:numPr>
        <w:spacing w:before="0" w:beforeAutospacing="0" w:after="0" w:afterAutospacing="0"/>
        <w:rPr>
          <w:rFonts w:ascii="GHEA Grapalat" w:hAnsi="GHEA Grapalat" w:cs="Tahoma"/>
          <w:bCs/>
          <w:noProof/>
          <w:sz w:val="20"/>
          <w:szCs w:val="20"/>
          <w:lang w:val="hy-AM"/>
        </w:rPr>
      </w:pPr>
      <w:r w:rsidRPr="00944C8D">
        <w:rPr>
          <w:rFonts w:ascii="GHEA Grapalat" w:hAnsi="GHEA Grapalat" w:cs="Tahoma"/>
          <w:noProof/>
          <w:sz w:val="20"/>
          <w:szCs w:val="20"/>
          <w:lang w:val="hy-AM"/>
        </w:rPr>
        <w:t>Ապահովի ծառայությունների կատարողականի վերաբերյալ տեղեկատվություն՝ սույն հավելվածում ներկայացված պահանջների հետ համեմատական վերլուծության հիման վրա, հաշվետվությունների և արտապատկերումների միջոցով։</w:t>
      </w:r>
      <w:r w:rsidRPr="00944C8D">
        <w:rPr>
          <w:rFonts w:ascii="GHEA Grapalat" w:hAnsi="GHEA Grapalat" w:cs="Tahoma"/>
          <w:noProof/>
          <w:sz w:val="20"/>
          <w:szCs w:val="20"/>
          <w:lang w:val="hy-AM"/>
        </w:rPr>
        <w:br/>
      </w:r>
    </w:p>
    <w:p w14:paraId="2C7FB2D7" w14:textId="77777777" w:rsidR="00432FCA" w:rsidRPr="00944C8D" w:rsidRDefault="00432FCA" w:rsidP="00432FCA">
      <w:pPr>
        <w:ind w:firstLine="720"/>
        <w:jc w:val="both"/>
        <w:rPr>
          <w:rFonts w:ascii="GHEA Grapalat" w:hAnsi="GHEA Grapalat" w:cs="Tahoma"/>
          <w:b/>
          <w:bCs/>
          <w:noProof/>
          <w:sz w:val="20"/>
          <w:szCs w:val="20"/>
          <w:shd w:val="clear" w:color="auto" w:fill="FFFFFF"/>
          <w:lang w:val="hy-AM"/>
        </w:rPr>
      </w:pPr>
      <w:r w:rsidRPr="00944C8D">
        <w:rPr>
          <w:rFonts w:ascii="GHEA Grapalat" w:hAnsi="GHEA Grapalat" w:cs="Tahoma"/>
          <w:b/>
          <w:bCs/>
          <w:noProof/>
          <w:sz w:val="20"/>
          <w:szCs w:val="20"/>
          <w:shd w:val="clear" w:color="auto" w:fill="FFFFFF"/>
          <w:lang w:val="hy-AM"/>
        </w:rPr>
        <w:t>Դեպի Կատարողի միջավայր միգրացիայի պահանջներ</w:t>
      </w:r>
    </w:p>
    <w:p w14:paraId="39FC9DD3" w14:textId="77777777" w:rsidR="00432FCA" w:rsidRPr="00944C8D" w:rsidRDefault="00432FCA" w:rsidP="00432FCA">
      <w:pPr>
        <w:pStyle w:val="NormalWeb"/>
        <w:numPr>
          <w:ilvl w:val="0"/>
          <w:numId w:val="13"/>
        </w:numPr>
        <w:spacing w:before="0" w:beforeAutospacing="0" w:after="0" w:afterAutospacing="0"/>
        <w:textAlignment w:val="baseline"/>
        <w:rPr>
          <w:rFonts w:ascii="GHEA Grapalat" w:hAnsi="GHEA Grapalat" w:cs="Tahoma"/>
          <w:noProof/>
          <w:sz w:val="20"/>
          <w:szCs w:val="20"/>
          <w:lang w:val="hy-AM"/>
        </w:rPr>
      </w:pPr>
      <w:r w:rsidRPr="00944C8D">
        <w:rPr>
          <w:rFonts w:ascii="GHEA Grapalat" w:hAnsi="GHEA Grapalat" w:cs="Tahoma"/>
          <w:noProof/>
          <w:sz w:val="20"/>
          <w:szCs w:val="20"/>
          <w:lang w:val="hy-AM"/>
        </w:rPr>
        <w:t>Կատարողը պետք է ապահովի Պատվիրատուի տեղային կամ այլ մատակարարների միջավայրերից ծառայությունների միգրացիայի գործիքակազմը, որը ներառում է սերվերներ, տվյալների շտեմարաններ, հավելվածներ և այլ ծառայություններ՝ ըստ Պատվիրատուի պահանջի:</w:t>
      </w:r>
    </w:p>
    <w:p w14:paraId="2B3F7894" w14:textId="77777777" w:rsidR="00432FCA" w:rsidRPr="00944C8D" w:rsidRDefault="00432FCA" w:rsidP="00432FCA">
      <w:pPr>
        <w:pStyle w:val="NormalWeb"/>
        <w:numPr>
          <w:ilvl w:val="0"/>
          <w:numId w:val="13"/>
        </w:numPr>
        <w:spacing w:before="0" w:beforeAutospacing="0" w:after="0" w:afterAutospacing="0"/>
        <w:textAlignment w:val="baseline"/>
        <w:rPr>
          <w:rFonts w:ascii="GHEA Grapalat" w:hAnsi="GHEA Grapalat" w:cs="Tahoma"/>
          <w:noProof/>
          <w:sz w:val="20"/>
          <w:szCs w:val="20"/>
          <w:lang w:val="hy-AM"/>
        </w:rPr>
      </w:pPr>
      <w:r w:rsidRPr="00944C8D">
        <w:rPr>
          <w:rFonts w:ascii="GHEA Grapalat" w:hAnsi="GHEA Grapalat" w:cs="Tahoma"/>
          <w:noProof/>
          <w:sz w:val="20"/>
          <w:szCs w:val="20"/>
          <w:lang w:val="hy-AM"/>
        </w:rPr>
        <w:t>Կատարողը չի սահմանափակում միգրացիայի ենթակա համակարգերի տեսակները։ Տարբեր վիրտուալիացիոն հարթակների (օր</w:t>
      </w:r>
      <w:r w:rsidRPr="00944C8D">
        <w:rPr>
          <w:rFonts w:ascii="MS Mincho" w:eastAsia="MS Mincho" w:hAnsi="MS Mincho" w:cs="MS Mincho" w:hint="eastAsia"/>
          <w:noProof/>
          <w:sz w:val="20"/>
          <w:szCs w:val="20"/>
          <w:lang w:val="hy-AM"/>
        </w:rPr>
        <w:t>․</w:t>
      </w:r>
      <w:r w:rsidRPr="00944C8D">
        <w:rPr>
          <w:rFonts w:ascii="GHEA Grapalat" w:eastAsia="MS Mincho" w:hAnsi="GHEA Grapalat" w:cs="Tahoma"/>
          <w:noProof/>
          <w:sz w:val="20"/>
          <w:szCs w:val="20"/>
          <w:lang w:val="hy-AM"/>
        </w:rPr>
        <w:t xml:space="preserve">՝ VMware, HyperV, etc.) </w:t>
      </w:r>
      <w:r w:rsidRPr="00944C8D">
        <w:rPr>
          <w:rFonts w:ascii="GHEA Grapalat" w:hAnsi="GHEA Grapalat" w:cs="Tahoma"/>
          <w:noProof/>
          <w:sz w:val="20"/>
          <w:szCs w:val="20"/>
          <w:lang w:val="hy-AM"/>
        </w:rPr>
        <w:t xml:space="preserve"> միգրացիայի պահանջի առկայության դեպքում Պատվիրատուն </w:t>
      </w:r>
      <w:r w:rsidRPr="00944C8D">
        <w:rPr>
          <w:rFonts w:ascii="Cambria" w:hAnsi="Cambria" w:cs="Cambria"/>
          <w:noProof/>
          <w:sz w:val="20"/>
          <w:szCs w:val="20"/>
          <w:lang w:val="hy-AM"/>
        </w:rPr>
        <w:t> </w:t>
      </w:r>
      <w:r w:rsidRPr="00944C8D">
        <w:rPr>
          <w:rFonts w:ascii="GHEA Grapalat" w:hAnsi="GHEA Grapalat" w:cs="GHEA Grapalat"/>
          <w:noProof/>
          <w:sz w:val="20"/>
          <w:szCs w:val="20"/>
          <w:lang w:val="hy-AM"/>
        </w:rPr>
        <w:t>նախապես</w:t>
      </w:r>
      <w:r w:rsidRPr="00944C8D">
        <w:rPr>
          <w:rFonts w:ascii="GHEA Grapalat" w:hAnsi="GHEA Grapalat" w:cs="Tahoma"/>
          <w:noProof/>
          <w:sz w:val="20"/>
          <w:szCs w:val="20"/>
          <w:lang w:val="hy-AM"/>
        </w:rPr>
        <w:t xml:space="preserve"> </w:t>
      </w:r>
      <w:r w:rsidRPr="00944C8D">
        <w:rPr>
          <w:rFonts w:ascii="GHEA Grapalat" w:hAnsi="GHEA Grapalat" w:cs="GHEA Grapalat"/>
          <w:noProof/>
          <w:sz w:val="20"/>
          <w:szCs w:val="20"/>
          <w:lang w:val="hy-AM"/>
        </w:rPr>
        <w:t>տեղեկացնում</w:t>
      </w:r>
      <w:r w:rsidRPr="00944C8D">
        <w:rPr>
          <w:rFonts w:ascii="GHEA Grapalat" w:hAnsi="GHEA Grapalat" w:cs="Tahoma"/>
          <w:noProof/>
          <w:sz w:val="20"/>
          <w:szCs w:val="20"/>
          <w:lang w:val="hy-AM"/>
        </w:rPr>
        <w:t xml:space="preserve"> </w:t>
      </w:r>
      <w:r w:rsidRPr="00944C8D">
        <w:rPr>
          <w:rFonts w:ascii="GHEA Grapalat" w:hAnsi="GHEA Grapalat" w:cs="GHEA Grapalat"/>
          <w:noProof/>
          <w:sz w:val="20"/>
          <w:szCs w:val="20"/>
          <w:lang w:val="hy-AM"/>
        </w:rPr>
        <w:t>է</w:t>
      </w:r>
      <w:r w:rsidRPr="00944C8D">
        <w:rPr>
          <w:rFonts w:ascii="GHEA Grapalat" w:hAnsi="GHEA Grapalat" w:cs="Tahoma"/>
          <w:noProof/>
          <w:sz w:val="20"/>
          <w:szCs w:val="20"/>
          <w:lang w:val="hy-AM"/>
        </w:rPr>
        <w:t xml:space="preserve"> </w:t>
      </w:r>
      <w:r w:rsidRPr="00944C8D">
        <w:rPr>
          <w:rFonts w:ascii="GHEA Grapalat" w:hAnsi="GHEA Grapalat" w:cs="GHEA Grapalat"/>
          <w:noProof/>
          <w:sz w:val="20"/>
          <w:szCs w:val="20"/>
          <w:lang w:val="hy-AM"/>
        </w:rPr>
        <w:t>Կատարողին</w:t>
      </w:r>
      <w:r w:rsidRPr="00944C8D">
        <w:rPr>
          <w:rFonts w:ascii="GHEA Grapalat" w:hAnsi="GHEA Grapalat" w:cs="Tahoma"/>
          <w:noProof/>
          <w:sz w:val="20"/>
          <w:szCs w:val="20"/>
          <w:lang w:val="hy-AM"/>
        </w:rPr>
        <w:t xml:space="preserve"> </w:t>
      </w:r>
      <w:r w:rsidRPr="00944C8D">
        <w:rPr>
          <w:rFonts w:ascii="GHEA Grapalat" w:hAnsi="GHEA Grapalat" w:cs="GHEA Grapalat"/>
          <w:noProof/>
          <w:sz w:val="20"/>
          <w:szCs w:val="20"/>
          <w:lang w:val="hy-AM"/>
        </w:rPr>
        <w:t>էլեկտրոնային</w:t>
      </w:r>
      <w:r w:rsidRPr="00944C8D">
        <w:rPr>
          <w:rFonts w:ascii="GHEA Grapalat" w:hAnsi="GHEA Grapalat" w:cs="Tahoma"/>
          <w:noProof/>
          <w:sz w:val="20"/>
          <w:szCs w:val="20"/>
          <w:lang w:val="hy-AM"/>
        </w:rPr>
        <w:t xml:space="preserve"> </w:t>
      </w:r>
      <w:r w:rsidRPr="00944C8D">
        <w:rPr>
          <w:rFonts w:ascii="GHEA Grapalat" w:hAnsi="GHEA Grapalat" w:cs="GHEA Grapalat"/>
          <w:noProof/>
          <w:sz w:val="20"/>
          <w:szCs w:val="20"/>
          <w:lang w:val="hy-AM"/>
        </w:rPr>
        <w:t>փոստի</w:t>
      </w:r>
      <w:r w:rsidRPr="00944C8D">
        <w:rPr>
          <w:rFonts w:ascii="GHEA Grapalat" w:hAnsi="GHEA Grapalat" w:cs="Tahoma"/>
          <w:noProof/>
          <w:sz w:val="20"/>
          <w:szCs w:val="20"/>
          <w:lang w:val="hy-AM"/>
        </w:rPr>
        <w:t xml:space="preserve"> </w:t>
      </w:r>
      <w:r w:rsidRPr="00944C8D">
        <w:rPr>
          <w:rFonts w:ascii="GHEA Grapalat" w:hAnsi="GHEA Grapalat" w:cs="GHEA Grapalat"/>
          <w:noProof/>
          <w:sz w:val="20"/>
          <w:szCs w:val="20"/>
          <w:lang w:val="hy-AM"/>
        </w:rPr>
        <w:t>միջոցով՝</w:t>
      </w:r>
      <w:r w:rsidRPr="00944C8D">
        <w:rPr>
          <w:rFonts w:ascii="GHEA Grapalat" w:hAnsi="GHEA Grapalat" w:cs="Tahoma"/>
          <w:noProof/>
          <w:sz w:val="20"/>
          <w:szCs w:val="20"/>
          <w:lang w:val="hy-AM"/>
        </w:rPr>
        <w:t xml:space="preserve"> </w:t>
      </w:r>
      <w:r w:rsidRPr="00944C8D">
        <w:rPr>
          <w:rFonts w:ascii="GHEA Grapalat" w:hAnsi="GHEA Grapalat" w:cs="GHEA Grapalat"/>
          <w:noProof/>
          <w:sz w:val="20"/>
          <w:szCs w:val="20"/>
          <w:lang w:val="hy-AM"/>
        </w:rPr>
        <w:t>նշելով</w:t>
      </w:r>
      <w:r w:rsidRPr="00944C8D">
        <w:rPr>
          <w:rFonts w:ascii="GHEA Grapalat" w:hAnsi="GHEA Grapalat" w:cs="Tahoma"/>
          <w:noProof/>
          <w:sz w:val="20"/>
          <w:szCs w:val="20"/>
          <w:lang w:val="hy-AM"/>
        </w:rPr>
        <w:t xml:space="preserve"> </w:t>
      </w:r>
      <w:r w:rsidRPr="00944C8D">
        <w:rPr>
          <w:rFonts w:ascii="Cambria" w:hAnsi="Cambria" w:cs="Cambria"/>
          <w:noProof/>
          <w:sz w:val="20"/>
          <w:szCs w:val="20"/>
          <w:lang w:val="hy-AM"/>
        </w:rPr>
        <w:t> </w:t>
      </w:r>
      <w:r w:rsidRPr="00944C8D">
        <w:rPr>
          <w:rFonts w:ascii="GHEA Grapalat" w:hAnsi="GHEA Grapalat" w:cs="GHEA Grapalat"/>
          <w:noProof/>
          <w:sz w:val="20"/>
          <w:szCs w:val="20"/>
          <w:lang w:val="hy-AM"/>
        </w:rPr>
        <w:t>միգրացիայի</w:t>
      </w:r>
      <w:r w:rsidRPr="00944C8D">
        <w:rPr>
          <w:rFonts w:ascii="GHEA Grapalat" w:hAnsi="GHEA Grapalat" w:cs="Tahoma"/>
          <w:noProof/>
          <w:sz w:val="20"/>
          <w:szCs w:val="20"/>
          <w:lang w:val="hy-AM"/>
        </w:rPr>
        <w:t xml:space="preserve"> </w:t>
      </w:r>
      <w:r w:rsidRPr="00944C8D">
        <w:rPr>
          <w:rFonts w:ascii="GHEA Grapalat" w:hAnsi="GHEA Grapalat" w:cs="GHEA Grapalat"/>
          <w:noProof/>
          <w:sz w:val="20"/>
          <w:szCs w:val="20"/>
          <w:lang w:val="hy-AM"/>
        </w:rPr>
        <w:t>ենթակա</w:t>
      </w:r>
      <w:r w:rsidRPr="00944C8D">
        <w:rPr>
          <w:rFonts w:ascii="GHEA Grapalat" w:hAnsi="GHEA Grapalat" w:cs="Tahoma"/>
          <w:noProof/>
          <w:sz w:val="20"/>
          <w:szCs w:val="20"/>
          <w:lang w:val="hy-AM"/>
        </w:rPr>
        <w:t xml:space="preserve"> </w:t>
      </w:r>
      <w:r w:rsidRPr="00944C8D">
        <w:rPr>
          <w:rFonts w:ascii="GHEA Grapalat" w:hAnsi="GHEA Grapalat" w:cs="GHEA Grapalat"/>
          <w:noProof/>
          <w:sz w:val="20"/>
          <w:szCs w:val="20"/>
          <w:lang w:val="hy-AM"/>
        </w:rPr>
        <w:t>համակարգի</w:t>
      </w:r>
      <w:r w:rsidRPr="00944C8D">
        <w:rPr>
          <w:rFonts w:ascii="GHEA Grapalat" w:hAnsi="GHEA Grapalat" w:cs="Tahoma"/>
          <w:noProof/>
          <w:sz w:val="20"/>
          <w:szCs w:val="20"/>
          <w:lang w:val="hy-AM"/>
        </w:rPr>
        <w:t xml:space="preserve"> </w:t>
      </w:r>
      <w:r w:rsidRPr="00944C8D">
        <w:rPr>
          <w:rFonts w:ascii="GHEA Grapalat" w:hAnsi="GHEA Grapalat" w:cs="GHEA Grapalat"/>
          <w:noProof/>
          <w:sz w:val="20"/>
          <w:szCs w:val="20"/>
          <w:lang w:val="hy-AM"/>
        </w:rPr>
        <w:t>անունը</w:t>
      </w:r>
      <w:r w:rsidRPr="00944C8D">
        <w:rPr>
          <w:rFonts w:ascii="GHEA Grapalat" w:hAnsi="GHEA Grapalat" w:cs="Tahoma"/>
          <w:noProof/>
          <w:sz w:val="20"/>
          <w:szCs w:val="20"/>
          <w:lang w:val="hy-AM"/>
        </w:rPr>
        <w:t xml:space="preserve"> </w:t>
      </w:r>
      <w:r w:rsidRPr="00944C8D">
        <w:rPr>
          <w:rFonts w:ascii="GHEA Grapalat" w:hAnsi="GHEA Grapalat" w:cs="GHEA Grapalat"/>
          <w:noProof/>
          <w:sz w:val="20"/>
          <w:szCs w:val="20"/>
          <w:lang w:val="hy-AM"/>
        </w:rPr>
        <w:t>և</w:t>
      </w:r>
      <w:r w:rsidRPr="00944C8D">
        <w:rPr>
          <w:rFonts w:ascii="GHEA Grapalat" w:hAnsi="GHEA Grapalat" w:cs="Tahoma"/>
          <w:noProof/>
          <w:sz w:val="20"/>
          <w:szCs w:val="20"/>
          <w:lang w:val="hy-AM"/>
        </w:rPr>
        <w:t xml:space="preserve"> </w:t>
      </w:r>
      <w:r w:rsidRPr="00944C8D">
        <w:rPr>
          <w:rFonts w:ascii="GHEA Grapalat" w:hAnsi="GHEA Grapalat" w:cs="GHEA Grapalat"/>
          <w:noProof/>
          <w:sz w:val="20"/>
          <w:szCs w:val="20"/>
          <w:lang w:val="hy-AM"/>
        </w:rPr>
        <w:t>այլ</w:t>
      </w:r>
      <w:r w:rsidRPr="00944C8D">
        <w:rPr>
          <w:rFonts w:ascii="GHEA Grapalat" w:hAnsi="GHEA Grapalat" w:cs="Tahoma"/>
          <w:noProof/>
          <w:sz w:val="20"/>
          <w:szCs w:val="20"/>
          <w:lang w:val="hy-AM"/>
        </w:rPr>
        <w:t xml:space="preserve"> </w:t>
      </w:r>
      <w:r w:rsidRPr="00944C8D">
        <w:rPr>
          <w:rFonts w:ascii="GHEA Grapalat" w:hAnsi="GHEA Grapalat" w:cs="GHEA Grapalat"/>
          <w:noProof/>
          <w:sz w:val="20"/>
          <w:szCs w:val="20"/>
          <w:lang w:val="hy-AM"/>
        </w:rPr>
        <w:t>անհրաժեշտ</w:t>
      </w:r>
      <w:r w:rsidRPr="00944C8D">
        <w:rPr>
          <w:rFonts w:ascii="GHEA Grapalat" w:hAnsi="GHEA Grapalat" w:cs="Tahoma"/>
          <w:noProof/>
          <w:sz w:val="20"/>
          <w:szCs w:val="20"/>
          <w:lang w:val="hy-AM"/>
        </w:rPr>
        <w:t xml:space="preserve"> </w:t>
      </w:r>
      <w:r w:rsidRPr="00944C8D">
        <w:rPr>
          <w:rFonts w:ascii="GHEA Grapalat" w:hAnsi="GHEA Grapalat" w:cs="GHEA Grapalat"/>
          <w:noProof/>
          <w:sz w:val="20"/>
          <w:szCs w:val="20"/>
          <w:lang w:val="hy-AM"/>
        </w:rPr>
        <w:t>տեղեկատվություն։</w:t>
      </w:r>
    </w:p>
    <w:p w14:paraId="3D017FD6" w14:textId="77777777" w:rsidR="00432FCA" w:rsidRPr="00944C8D" w:rsidRDefault="00432FCA" w:rsidP="00432FCA">
      <w:pPr>
        <w:pStyle w:val="NormalWeb"/>
        <w:numPr>
          <w:ilvl w:val="0"/>
          <w:numId w:val="13"/>
        </w:numPr>
        <w:spacing w:before="0" w:beforeAutospacing="0" w:after="0" w:afterAutospacing="0"/>
        <w:textAlignment w:val="baseline"/>
        <w:rPr>
          <w:rFonts w:ascii="GHEA Grapalat" w:hAnsi="GHEA Grapalat" w:cs="Tahoma"/>
          <w:noProof/>
          <w:sz w:val="20"/>
          <w:szCs w:val="20"/>
          <w:lang w:val="hy-AM"/>
        </w:rPr>
      </w:pPr>
      <w:r w:rsidRPr="00944C8D">
        <w:rPr>
          <w:rFonts w:ascii="GHEA Grapalat" w:hAnsi="GHEA Grapalat" w:cs="Tahoma"/>
          <w:noProof/>
          <w:sz w:val="20"/>
          <w:szCs w:val="20"/>
          <w:lang w:val="hy-AM"/>
        </w:rPr>
        <w:t>Լայնամասշտաբ միգրացիայի դեպքում Կատարողը պետք է ապահովի միգրացիայի ավտոմատացման հնարավորություն, որն ապահովում է կրկնվող և կայուն (consistent) միգրացիոն գործողությունների իրականացում:</w:t>
      </w:r>
    </w:p>
    <w:p w14:paraId="7D9205D0" w14:textId="77777777" w:rsidR="00432FCA" w:rsidRPr="00944C8D" w:rsidRDefault="00432FCA" w:rsidP="00432FCA">
      <w:pPr>
        <w:pStyle w:val="NormalWeb"/>
        <w:numPr>
          <w:ilvl w:val="0"/>
          <w:numId w:val="13"/>
        </w:numPr>
        <w:spacing w:before="0" w:beforeAutospacing="0" w:after="0" w:afterAutospacing="0"/>
        <w:textAlignment w:val="baseline"/>
        <w:rPr>
          <w:rFonts w:ascii="GHEA Grapalat" w:hAnsi="GHEA Grapalat" w:cs="Tahoma"/>
          <w:noProof/>
          <w:sz w:val="20"/>
          <w:szCs w:val="20"/>
          <w:lang w:val="hy-AM"/>
        </w:rPr>
      </w:pPr>
      <w:r w:rsidRPr="00944C8D">
        <w:rPr>
          <w:rFonts w:ascii="GHEA Grapalat" w:hAnsi="GHEA Grapalat" w:cs="Tahoma"/>
          <w:noProof/>
          <w:sz w:val="20"/>
          <w:szCs w:val="20"/>
          <w:lang w:val="hy-AM"/>
        </w:rPr>
        <w:t>Հաշվի առնելով  միգրացիայի աղբյուր և նպատակակետ հանդիսացող հարթակների (source/destination platforms) և միգրացիայի գործիքների պաշտոնական համատեղելիության փաստաթղթերը Կատարող պետք է ապահովի հետմիգրացիոն գործիքներ՝ հաստատելու տվյալների ճշգրտությունը, ամբողջականությունը և համատեղելիությունը:</w:t>
      </w:r>
    </w:p>
    <w:p w14:paraId="65F5EAEE" w14:textId="77777777" w:rsidR="00432FCA" w:rsidRPr="00944C8D" w:rsidRDefault="00432FCA" w:rsidP="00432FCA">
      <w:pPr>
        <w:pStyle w:val="NormalWeb"/>
        <w:numPr>
          <w:ilvl w:val="0"/>
          <w:numId w:val="13"/>
        </w:numPr>
        <w:spacing w:before="0" w:beforeAutospacing="0" w:after="0" w:afterAutospacing="0"/>
        <w:textAlignment w:val="baseline"/>
        <w:rPr>
          <w:rFonts w:ascii="GHEA Grapalat" w:hAnsi="GHEA Grapalat" w:cs="Tahoma"/>
          <w:noProof/>
          <w:sz w:val="20"/>
          <w:szCs w:val="20"/>
          <w:lang w:val="hy-AM"/>
        </w:rPr>
      </w:pPr>
      <w:r w:rsidRPr="00944C8D">
        <w:rPr>
          <w:rFonts w:ascii="GHEA Grapalat" w:hAnsi="GHEA Grapalat" w:cs="Tahoma"/>
          <w:noProof/>
          <w:sz w:val="20"/>
          <w:szCs w:val="20"/>
          <w:lang w:val="hy-AM"/>
        </w:rPr>
        <w:t>Պատվիրատուի կողմից հին (Legacy) համակարգերի միգրացիայի պահանջի առկայության դեպքում՝ հաշվի առնելով  միգրացիայի աղբյուր և նպատակակետ հանդիսացող հարթակների (source/destination platforms) և միգրացիայի գործիքների պաշտոնական համատեղելիության փաստաթղթերը Կատարողը պետք է իրականացնի խորհրդատվություն և առաջարկի համապատասխան լուծումներ, որոնք ապահովում են հին համակարգերի աշխատունակությունն և համատեղելիությունն Կատարողի միջավայրում:</w:t>
      </w:r>
    </w:p>
    <w:p w14:paraId="26429BBB" w14:textId="77777777" w:rsidR="00432FCA" w:rsidRPr="00944C8D" w:rsidRDefault="00432FCA" w:rsidP="00432FCA">
      <w:pPr>
        <w:pStyle w:val="NormalWeb"/>
        <w:numPr>
          <w:ilvl w:val="0"/>
          <w:numId w:val="13"/>
        </w:numPr>
        <w:spacing w:before="0" w:beforeAutospacing="0" w:after="0" w:afterAutospacing="0"/>
        <w:textAlignment w:val="baseline"/>
        <w:rPr>
          <w:rFonts w:ascii="GHEA Grapalat" w:hAnsi="GHEA Grapalat" w:cs="Tahoma"/>
          <w:noProof/>
          <w:sz w:val="20"/>
          <w:szCs w:val="20"/>
          <w:lang w:val="hy-AM"/>
        </w:rPr>
      </w:pPr>
      <w:r w:rsidRPr="00944C8D">
        <w:rPr>
          <w:rFonts w:ascii="GHEA Grapalat" w:hAnsi="GHEA Grapalat" w:cs="Tahoma"/>
          <w:noProof/>
          <w:sz w:val="20"/>
          <w:szCs w:val="20"/>
          <w:lang w:val="hy-AM"/>
        </w:rPr>
        <w:t>Կատարողը պետք է ապահովի ռեսուրսների մինչև 200% մասշտաբայնացման հնարավորություն՝ ըստ Պատվիրատուի պահանջի, լայնածավալ միգրացիայի ընթացքում ծանրաբեռնվածությունը կարգավորելու նպատակով(ժամկետները հավելյալ համաձայնեցվում է մատակարարի հետ):</w:t>
      </w:r>
    </w:p>
    <w:p w14:paraId="645D24A8" w14:textId="77777777" w:rsidR="00432FCA" w:rsidRPr="00944C8D" w:rsidRDefault="00432FCA" w:rsidP="00432FCA">
      <w:pPr>
        <w:pStyle w:val="NormalWeb"/>
        <w:numPr>
          <w:ilvl w:val="0"/>
          <w:numId w:val="13"/>
        </w:numPr>
        <w:spacing w:before="0" w:beforeAutospacing="0" w:after="0" w:afterAutospacing="0"/>
        <w:textAlignment w:val="baseline"/>
        <w:rPr>
          <w:rFonts w:ascii="GHEA Grapalat" w:hAnsi="GHEA Grapalat" w:cs="Tahoma"/>
          <w:noProof/>
          <w:sz w:val="20"/>
          <w:szCs w:val="20"/>
          <w:lang w:val="hy-AM"/>
        </w:rPr>
      </w:pPr>
      <w:r w:rsidRPr="00944C8D">
        <w:rPr>
          <w:rFonts w:ascii="GHEA Grapalat" w:hAnsi="GHEA Grapalat" w:cs="Tahoma"/>
          <w:noProof/>
          <w:sz w:val="20"/>
          <w:szCs w:val="20"/>
          <w:lang w:val="hy-AM"/>
        </w:rPr>
        <w:t xml:space="preserve">Կատարողը պետք է ապահովի միգրացիայի աջակցության ծառայություններ, ներառյալ՝ մասնագիտական </w:t>
      </w:r>
      <w:r w:rsidRPr="00944C8D">
        <w:rPr>
          <w:noProof/>
          <w:sz w:val="20"/>
          <w:szCs w:val="20"/>
          <w:lang w:val="hy-AM"/>
        </w:rPr>
        <w:t>​​</w:t>
      </w:r>
      <w:r w:rsidRPr="00944C8D">
        <w:rPr>
          <w:rFonts w:ascii="GHEA Grapalat" w:hAnsi="GHEA Grapalat" w:cs="GHEA Grapalat"/>
          <w:noProof/>
          <w:sz w:val="20"/>
          <w:szCs w:val="20"/>
          <w:lang w:val="hy-AM"/>
        </w:rPr>
        <w:t>ուղղորդում</w:t>
      </w:r>
      <w:r w:rsidRPr="00944C8D">
        <w:rPr>
          <w:rFonts w:ascii="GHEA Grapalat" w:hAnsi="GHEA Grapalat" w:cs="Tahoma"/>
          <w:noProof/>
          <w:sz w:val="20"/>
          <w:szCs w:val="20"/>
          <w:lang w:val="hy-AM"/>
        </w:rPr>
        <w:t xml:space="preserve"> </w:t>
      </w:r>
      <w:r w:rsidRPr="00944C8D">
        <w:rPr>
          <w:rFonts w:ascii="GHEA Grapalat" w:hAnsi="GHEA Grapalat" w:cs="GHEA Grapalat"/>
          <w:noProof/>
          <w:sz w:val="20"/>
          <w:szCs w:val="20"/>
          <w:lang w:val="hy-AM"/>
        </w:rPr>
        <w:t>և</w:t>
      </w:r>
      <w:r w:rsidRPr="00944C8D">
        <w:rPr>
          <w:rFonts w:ascii="GHEA Grapalat" w:hAnsi="GHEA Grapalat" w:cs="Tahoma"/>
          <w:noProof/>
          <w:sz w:val="20"/>
          <w:szCs w:val="20"/>
          <w:lang w:val="hy-AM"/>
        </w:rPr>
        <w:t xml:space="preserve"> </w:t>
      </w:r>
      <w:r w:rsidRPr="00944C8D">
        <w:rPr>
          <w:rFonts w:ascii="GHEA Grapalat" w:hAnsi="GHEA Grapalat" w:cs="GHEA Grapalat"/>
          <w:noProof/>
          <w:sz w:val="20"/>
          <w:szCs w:val="20"/>
          <w:lang w:val="hy-AM"/>
        </w:rPr>
        <w:t>խորհրդատվություն՝</w:t>
      </w:r>
      <w:r w:rsidRPr="00944C8D">
        <w:rPr>
          <w:rFonts w:ascii="GHEA Grapalat" w:hAnsi="GHEA Grapalat" w:cs="Tahoma"/>
          <w:noProof/>
          <w:sz w:val="20"/>
          <w:szCs w:val="20"/>
          <w:lang w:val="hy-AM"/>
        </w:rPr>
        <w:t xml:space="preserve"> </w:t>
      </w:r>
      <w:r w:rsidRPr="00944C8D">
        <w:rPr>
          <w:rFonts w:ascii="GHEA Grapalat" w:hAnsi="GHEA Grapalat" w:cs="GHEA Grapalat"/>
          <w:noProof/>
          <w:sz w:val="20"/>
          <w:szCs w:val="20"/>
          <w:lang w:val="hy-AM"/>
        </w:rPr>
        <w:t>անվճար</w:t>
      </w:r>
      <w:r w:rsidRPr="00944C8D">
        <w:rPr>
          <w:rFonts w:ascii="GHEA Grapalat" w:hAnsi="GHEA Grapalat" w:cs="Tahoma"/>
          <w:noProof/>
          <w:sz w:val="20"/>
          <w:szCs w:val="20"/>
          <w:lang w:val="hy-AM"/>
        </w:rPr>
        <w:t xml:space="preserve"> </w:t>
      </w:r>
      <w:r w:rsidRPr="00944C8D">
        <w:rPr>
          <w:rFonts w:ascii="GHEA Grapalat" w:hAnsi="GHEA Grapalat" w:cs="GHEA Grapalat"/>
          <w:noProof/>
          <w:sz w:val="20"/>
          <w:szCs w:val="20"/>
          <w:lang w:val="hy-AM"/>
        </w:rPr>
        <w:t>հիմունքներով</w:t>
      </w:r>
      <w:r w:rsidRPr="00944C8D">
        <w:rPr>
          <w:rFonts w:ascii="GHEA Grapalat" w:hAnsi="GHEA Grapalat" w:cs="Tahoma"/>
          <w:noProof/>
          <w:sz w:val="20"/>
          <w:szCs w:val="20"/>
          <w:lang w:val="hy-AM"/>
        </w:rPr>
        <w:t xml:space="preserve">, </w:t>
      </w:r>
      <w:r w:rsidRPr="00944C8D">
        <w:rPr>
          <w:rFonts w:ascii="GHEA Grapalat" w:hAnsi="GHEA Grapalat" w:cs="GHEA Grapalat"/>
          <w:noProof/>
          <w:sz w:val="20"/>
          <w:szCs w:val="20"/>
          <w:lang w:val="hy-AM"/>
        </w:rPr>
        <w:t>ինչպես</w:t>
      </w:r>
      <w:r w:rsidRPr="00944C8D">
        <w:rPr>
          <w:rFonts w:ascii="GHEA Grapalat" w:hAnsi="GHEA Grapalat" w:cs="Tahoma"/>
          <w:noProof/>
          <w:sz w:val="20"/>
          <w:szCs w:val="20"/>
          <w:lang w:val="hy-AM"/>
        </w:rPr>
        <w:t xml:space="preserve"> նաև անհրաժեշտության դեպքում տեխնիկական օժանդակություն:</w:t>
      </w:r>
    </w:p>
    <w:p w14:paraId="6454250F" w14:textId="77777777" w:rsidR="00432FCA" w:rsidRPr="00944C8D" w:rsidRDefault="00432FCA" w:rsidP="00432FCA">
      <w:pPr>
        <w:pStyle w:val="NormalWeb"/>
        <w:numPr>
          <w:ilvl w:val="0"/>
          <w:numId w:val="13"/>
        </w:numPr>
        <w:spacing w:before="0" w:beforeAutospacing="0" w:after="0" w:afterAutospacing="0"/>
        <w:textAlignment w:val="baseline"/>
        <w:rPr>
          <w:rFonts w:ascii="GHEA Grapalat" w:hAnsi="GHEA Grapalat" w:cs="Tahoma"/>
          <w:noProof/>
          <w:sz w:val="20"/>
          <w:szCs w:val="20"/>
          <w:lang w:val="hy-AM"/>
        </w:rPr>
      </w:pPr>
      <w:r w:rsidRPr="00944C8D">
        <w:rPr>
          <w:rFonts w:ascii="GHEA Grapalat" w:hAnsi="GHEA Grapalat" w:cs="Tahoma"/>
          <w:noProof/>
          <w:sz w:val="20"/>
          <w:szCs w:val="20"/>
          <w:lang w:val="hy-AM"/>
        </w:rPr>
        <w:lastRenderedPageBreak/>
        <w:t xml:space="preserve">Տվյալների շտեմարանի պլանավորված միգրացիայի ընթացքում Կատարողը պետք է ապահովի իր կողմից տրամադրվող ծառայությունների </w:t>
      </w:r>
      <w:r w:rsidRPr="00944C8D">
        <w:rPr>
          <w:rFonts w:ascii="GHEA Grapalat" w:hAnsi="GHEA Grapalat" w:cs="Tahoma"/>
          <w:noProof/>
          <w:sz w:val="20"/>
          <w:szCs w:val="20"/>
          <w:lang w:val="hy-AM" w:eastAsia="ru-RU"/>
        </w:rPr>
        <w:t>99,9% հասանելիության մակարդակ (համարժեք է տարեկան մոտավորապես 8 ժամ 45 րոպե անհասանելիության)</w:t>
      </w:r>
      <w:r w:rsidRPr="00944C8D">
        <w:rPr>
          <w:rFonts w:ascii="GHEA Grapalat" w:hAnsi="GHEA Grapalat" w:cs="Tahoma"/>
          <w:noProof/>
          <w:sz w:val="20"/>
          <w:szCs w:val="20"/>
          <w:lang w:val="hy-AM"/>
        </w:rPr>
        <w:t xml:space="preserve">։ </w:t>
      </w:r>
    </w:p>
    <w:p w14:paraId="0B1E9D19" w14:textId="77777777" w:rsidR="00432FCA" w:rsidRPr="00944C8D" w:rsidRDefault="00432FCA" w:rsidP="00432FCA">
      <w:pPr>
        <w:pStyle w:val="NormalWeb"/>
        <w:numPr>
          <w:ilvl w:val="0"/>
          <w:numId w:val="13"/>
        </w:numPr>
        <w:spacing w:before="0" w:beforeAutospacing="0" w:after="0" w:afterAutospacing="0"/>
        <w:textAlignment w:val="baseline"/>
        <w:rPr>
          <w:rFonts w:ascii="GHEA Grapalat" w:hAnsi="GHEA Grapalat" w:cs="Tahoma"/>
          <w:noProof/>
          <w:sz w:val="20"/>
          <w:szCs w:val="20"/>
          <w:lang w:val="hy-AM"/>
        </w:rPr>
      </w:pPr>
      <w:r w:rsidRPr="00944C8D">
        <w:rPr>
          <w:rFonts w:ascii="GHEA Grapalat" w:hAnsi="GHEA Grapalat" w:cs="Tahoma"/>
          <w:noProof/>
          <w:sz w:val="20"/>
          <w:szCs w:val="20"/>
          <w:lang w:val="hy-AM"/>
        </w:rPr>
        <w:t>Կատարողը պետք է ապահովի կենտրոնացված ծառայություն, որը թույլ կտա  Պատվիրատուին իրական ժամանակում վերահսկել սերվերների և հավելվածների միգրացիայի կարգավիճակը և կատարողականը (օրինակ՝ սխալների քանակ, ուղղումներ և այլն):</w:t>
      </w:r>
    </w:p>
    <w:p w14:paraId="307D8A18" w14:textId="77777777" w:rsidR="00432FCA" w:rsidRPr="00944C8D" w:rsidRDefault="00432FCA" w:rsidP="00432FCA">
      <w:pPr>
        <w:pStyle w:val="NormalWeb"/>
        <w:numPr>
          <w:ilvl w:val="0"/>
          <w:numId w:val="13"/>
        </w:numPr>
        <w:spacing w:before="0" w:beforeAutospacing="0" w:after="0" w:afterAutospacing="0"/>
        <w:textAlignment w:val="baseline"/>
        <w:rPr>
          <w:rFonts w:ascii="GHEA Grapalat" w:hAnsi="GHEA Grapalat" w:cs="Tahoma"/>
          <w:noProof/>
          <w:sz w:val="20"/>
          <w:szCs w:val="20"/>
          <w:lang w:val="hy-AM"/>
        </w:rPr>
      </w:pPr>
      <w:r w:rsidRPr="00944C8D">
        <w:rPr>
          <w:rFonts w:ascii="GHEA Grapalat" w:hAnsi="GHEA Grapalat" w:cs="Tahoma"/>
          <w:noProof/>
          <w:sz w:val="20"/>
          <w:szCs w:val="20"/>
          <w:lang w:val="hy-AM"/>
        </w:rPr>
        <w:t>Կատարողը պետք է տրամադրի միգրացիայի կարգավիճակի, համապատասխան չափորոշիչների և միգրացիայի պատմության արտապատկերման գործիքակազմ:</w:t>
      </w:r>
      <w:r w:rsidRPr="00944C8D">
        <w:rPr>
          <w:rFonts w:ascii="GHEA Grapalat" w:hAnsi="GHEA Grapalat" w:cs="Tahoma"/>
          <w:noProof/>
          <w:sz w:val="20"/>
          <w:szCs w:val="20"/>
          <w:lang w:val="hy-AM"/>
        </w:rPr>
        <w:br/>
      </w:r>
    </w:p>
    <w:p w14:paraId="5B279588" w14:textId="77777777" w:rsidR="00432FCA" w:rsidRPr="00944C8D" w:rsidRDefault="00432FCA" w:rsidP="00432FCA">
      <w:pPr>
        <w:ind w:firstLine="720"/>
        <w:jc w:val="both"/>
        <w:rPr>
          <w:rFonts w:ascii="GHEA Grapalat" w:hAnsi="GHEA Grapalat" w:cs="Tahoma"/>
          <w:b/>
          <w:bCs/>
          <w:noProof/>
          <w:sz w:val="20"/>
          <w:szCs w:val="20"/>
          <w:shd w:val="clear" w:color="auto" w:fill="FFFFFF"/>
          <w:lang w:val="hy-AM"/>
        </w:rPr>
      </w:pPr>
      <w:r w:rsidRPr="00944C8D">
        <w:rPr>
          <w:rFonts w:ascii="GHEA Grapalat" w:hAnsi="GHEA Grapalat" w:cs="Tahoma"/>
          <w:b/>
          <w:bCs/>
          <w:noProof/>
          <w:sz w:val="20"/>
          <w:szCs w:val="20"/>
          <w:shd w:val="clear" w:color="auto" w:fill="FFFFFF"/>
          <w:lang w:val="hy-AM"/>
        </w:rPr>
        <w:t xml:space="preserve">Կատարողի միջավայրից ելքի ծրագրի (exit plan) պահանջներ </w:t>
      </w:r>
    </w:p>
    <w:p w14:paraId="18A061F1" w14:textId="77777777" w:rsidR="00432FCA" w:rsidRPr="00944C8D" w:rsidRDefault="00432FCA" w:rsidP="00432FCA">
      <w:pPr>
        <w:pStyle w:val="NormalWeb"/>
        <w:numPr>
          <w:ilvl w:val="0"/>
          <w:numId w:val="14"/>
        </w:numPr>
        <w:spacing w:before="0" w:beforeAutospacing="0" w:after="0" w:afterAutospacing="0"/>
        <w:textAlignment w:val="baseline"/>
        <w:rPr>
          <w:rFonts w:ascii="GHEA Grapalat" w:hAnsi="GHEA Grapalat" w:cs="Tahoma"/>
          <w:noProof/>
          <w:sz w:val="20"/>
          <w:szCs w:val="20"/>
          <w:lang w:val="hy-AM"/>
        </w:rPr>
      </w:pPr>
      <w:r w:rsidRPr="00944C8D">
        <w:rPr>
          <w:rFonts w:ascii="GHEA Grapalat" w:hAnsi="GHEA Grapalat" w:cs="Tahoma"/>
          <w:noProof/>
          <w:sz w:val="20"/>
          <w:szCs w:val="20"/>
          <w:lang w:val="hy-AM"/>
        </w:rPr>
        <w:t>Կատարողը</w:t>
      </w:r>
      <w:r w:rsidRPr="00944C8D">
        <w:rPr>
          <w:rStyle w:val="PageNumber"/>
          <w:rFonts w:ascii="GHEA Grapalat" w:eastAsia="Aptos" w:hAnsi="GHEA Grapalat" w:cs="Tahoma"/>
          <w:noProof/>
          <w:sz w:val="20"/>
          <w:szCs w:val="20"/>
          <w:lang w:val="hy-AM"/>
        </w:rPr>
        <w:t xml:space="preserve"> պետք է </w:t>
      </w:r>
      <w:r w:rsidRPr="00944C8D">
        <w:rPr>
          <w:rFonts w:ascii="GHEA Grapalat" w:hAnsi="GHEA Grapalat" w:cs="Tahoma"/>
          <w:noProof/>
          <w:sz w:val="20"/>
          <w:szCs w:val="20"/>
          <w:lang w:val="hy-AM"/>
        </w:rPr>
        <w:t>տրամադրի իր միջավայրից դեպի Պատվիրատուի տեղային կամ այլ մատակարարի միջավայր տեղափոխվելու գործիքակազմ, ելքի ծրագիր (exit plan) և ծառայություններ, առանց Կատարողի միջավայրում արգելափակման (vendor lock-in):</w:t>
      </w:r>
    </w:p>
    <w:p w14:paraId="5BDA24BA" w14:textId="77777777" w:rsidR="00432FCA" w:rsidRPr="00944C8D" w:rsidRDefault="00432FCA" w:rsidP="00432FCA">
      <w:pPr>
        <w:pStyle w:val="NormalWeb"/>
        <w:numPr>
          <w:ilvl w:val="0"/>
          <w:numId w:val="14"/>
        </w:numPr>
        <w:spacing w:before="0" w:beforeAutospacing="0" w:after="0" w:afterAutospacing="0"/>
        <w:textAlignment w:val="baseline"/>
        <w:rPr>
          <w:rFonts w:ascii="GHEA Grapalat" w:hAnsi="GHEA Grapalat" w:cs="Tahoma"/>
          <w:noProof/>
          <w:sz w:val="20"/>
          <w:szCs w:val="20"/>
          <w:lang w:val="hy-AM"/>
        </w:rPr>
      </w:pPr>
      <w:r w:rsidRPr="00944C8D">
        <w:rPr>
          <w:rFonts w:ascii="GHEA Grapalat" w:hAnsi="GHEA Grapalat" w:cs="Tahoma"/>
          <w:noProof/>
          <w:sz w:val="20"/>
          <w:szCs w:val="20"/>
          <w:lang w:val="hy-AM"/>
        </w:rPr>
        <w:t>Կատարողը պետք է ապահովի տվյալների տեղափոխման թափանցիկ և ստանդարտացված ընթացակարգ՝ ապահովելով գործիքակազմի, API-ների և գործընթացների հստակությունը:</w:t>
      </w:r>
    </w:p>
    <w:p w14:paraId="5ABFED07" w14:textId="77777777" w:rsidR="00432FCA" w:rsidRPr="00944C8D" w:rsidRDefault="00432FCA" w:rsidP="00432FCA">
      <w:pPr>
        <w:pStyle w:val="NormalWeb"/>
        <w:numPr>
          <w:ilvl w:val="0"/>
          <w:numId w:val="14"/>
        </w:numPr>
        <w:spacing w:before="0" w:beforeAutospacing="0" w:after="0" w:afterAutospacing="0"/>
        <w:textAlignment w:val="baseline"/>
        <w:rPr>
          <w:rFonts w:ascii="GHEA Grapalat" w:hAnsi="GHEA Grapalat" w:cs="Tahoma"/>
          <w:noProof/>
          <w:sz w:val="20"/>
          <w:szCs w:val="20"/>
          <w:lang w:val="hy-AM"/>
        </w:rPr>
      </w:pPr>
      <w:r w:rsidRPr="00944C8D">
        <w:rPr>
          <w:rFonts w:ascii="GHEA Grapalat" w:hAnsi="GHEA Grapalat" w:cs="Tahoma"/>
          <w:noProof/>
          <w:sz w:val="20"/>
          <w:szCs w:val="20"/>
          <w:lang w:val="hy-AM"/>
        </w:rPr>
        <w:t>Կատարողը պետք է տրամադրի միգրացիայի աջակցության անհատականացված ծառայություններ, ներառյալ՝ տեխնիկական և խորհրդատվական աջակցություն՝ Պատվիրատուի տվյալների տեղափոխման հատուկ կարիքների համար:</w:t>
      </w:r>
    </w:p>
    <w:p w14:paraId="0FF5103E" w14:textId="77777777" w:rsidR="00432FCA" w:rsidRPr="00944C8D" w:rsidRDefault="00432FCA" w:rsidP="00432FCA">
      <w:pPr>
        <w:pStyle w:val="NormalWeb"/>
        <w:numPr>
          <w:ilvl w:val="0"/>
          <w:numId w:val="14"/>
        </w:numPr>
        <w:spacing w:before="0" w:beforeAutospacing="0" w:after="0" w:afterAutospacing="0"/>
        <w:textAlignment w:val="baseline"/>
        <w:rPr>
          <w:rFonts w:ascii="GHEA Grapalat" w:hAnsi="GHEA Grapalat" w:cs="Tahoma"/>
          <w:noProof/>
          <w:sz w:val="20"/>
          <w:szCs w:val="20"/>
          <w:lang w:val="hy-AM"/>
        </w:rPr>
      </w:pPr>
      <w:r w:rsidRPr="00944C8D">
        <w:rPr>
          <w:rFonts w:ascii="GHEA Grapalat" w:hAnsi="GHEA Grapalat" w:cs="Tahoma"/>
          <w:noProof/>
          <w:sz w:val="20"/>
          <w:szCs w:val="20"/>
          <w:lang w:val="hy-AM"/>
        </w:rPr>
        <w:t xml:space="preserve">Կատարողը պետք է ապահովի տվյալների սահուն միգրացիան, </w:t>
      </w:r>
    </w:p>
    <w:p w14:paraId="477CE72D" w14:textId="77777777" w:rsidR="00432FCA" w:rsidRPr="00944C8D" w:rsidRDefault="00432FCA" w:rsidP="00432FCA">
      <w:pPr>
        <w:pStyle w:val="NormalWeb"/>
        <w:numPr>
          <w:ilvl w:val="0"/>
          <w:numId w:val="14"/>
        </w:numPr>
        <w:spacing w:before="0" w:beforeAutospacing="0" w:after="0" w:afterAutospacing="0"/>
        <w:textAlignment w:val="baseline"/>
        <w:rPr>
          <w:rFonts w:ascii="GHEA Grapalat" w:hAnsi="GHEA Grapalat" w:cs="Tahoma"/>
          <w:noProof/>
          <w:sz w:val="20"/>
          <w:szCs w:val="20"/>
          <w:lang w:val="hy-AM"/>
        </w:rPr>
      </w:pPr>
      <w:r w:rsidRPr="00944C8D">
        <w:rPr>
          <w:rFonts w:ascii="GHEA Grapalat" w:hAnsi="GHEA Grapalat" w:cs="Tahoma"/>
          <w:noProof/>
          <w:sz w:val="20"/>
          <w:szCs w:val="20"/>
          <w:lang w:val="hy-AM"/>
        </w:rPr>
        <w:t>Պատվիրատուի տեղային կամ այլ մատակարարի միջավայր տեղափոխվելու դեպքում Կատարողը չպետք է  ներկայացնի ավելորդ վճարների պահանջ, քան նախատեսված է պայմանագրի դրույթներով կամ այլ սահմանափակումներ:</w:t>
      </w:r>
    </w:p>
    <w:p w14:paraId="1DBD7C39" w14:textId="77777777" w:rsidR="00432FCA" w:rsidRPr="00944C8D" w:rsidRDefault="00432FCA" w:rsidP="00432FCA">
      <w:pPr>
        <w:pStyle w:val="NormalWeb"/>
        <w:numPr>
          <w:ilvl w:val="0"/>
          <w:numId w:val="14"/>
        </w:numPr>
        <w:spacing w:before="0" w:beforeAutospacing="0" w:after="0" w:afterAutospacing="0"/>
        <w:textAlignment w:val="baseline"/>
        <w:rPr>
          <w:rFonts w:ascii="GHEA Grapalat" w:hAnsi="GHEA Grapalat" w:cs="Tahoma"/>
          <w:noProof/>
          <w:sz w:val="20"/>
          <w:szCs w:val="20"/>
          <w:lang w:val="hy-AM"/>
        </w:rPr>
      </w:pPr>
      <w:r w:rsidRPr="00944C8D">
        <w:rPr>
          <w:rFonts w:ascii="GHEA Grapalat" w:hAnsi="GHEA Grapalat" w:cs="Tahoma"/>
          <w:noProof/>
          <w:sz w:val="20"/>
          <w:szCs w:val="20"/>
          <w:lang w:val="hy-AM"/>
        </w:rPr>
        <w:t>Կատարողը պետք է ապահովի տվյալների արտահանումը Պատվիրատուի կողմից սահմանված ձևաչափերին և պրոտոկոլներին համապատասխան:</w:t>
      </w:r>
    </w:p>
    <w:p w14:paraId="09534624" w14:textId="77777777" w:rsidR="00432FCA" w:rsidRPr="00944C8D" w:rsidRDefault="00432FCA" w:rsidP="00432FCA">
      <w:pPr>
        <w:pStyle w:val="NormalWeb"/>
        <w:numPr>
          <w:ilvl w:val="0"/>
          <w:numId w:val="14"/>
        </w:numPr>
        <w:spacing w:before="0" w:beforeAutospacing="0" w:after="0" w:afterAutospacing="0"/>
        <w:textAlignment w:val="baseline"/>
        <w:rPr>
          <w:rFonts w:ascii="GHEA Grapalat" w:hAnsi="GHEA Grapalat" w:cs="Tahoma"/>
          <w:noProof/>
          <w:sz w:val="20"/>
          <w:szCs w:val="20"/>
          <w:lang w:val="hy-AM"/>
        </w:rPr>
      </w:pPr>
      <w:r w:rsidRPr="00944C8D">
        <w:rPr>
          <w:rFonts w:ascii="GHEA Grapalat" w:hAnsi="GHEA Grapalat" w:cs="Tahoma"/>
          <w:noProof/>
          <w:sz w:val="20"/>
          <w:szCs w:val="20"/>
          <w:lang w:val="hy-AM"/>
        </w:rPr>
        <w:t>Կատարողը պետք է ապահովի կենտրոնացված ծառայություն, որի միջոցով Պատվիրատուն կարող է իրական ժամանակում վերահսկել իր սերվերների և հավելվածների միգրացիայի կարգավիճակը և կատարողականը (օրինակ՝ սխալների քանակ, ուղղումներ և այլն):</w:t>
      </w:r>
    </w:p>
    <w:p w14:paraId="5AB685BA" w14:textId="77777777" w:rsidR="00432FCA" w:rsidRPr="00944C8D" w:rsidRDefault="00432FCA" w:rsidP="00432FCA">
      <w:pPr>
        <w:pStyle w:val="NormalWeb"/>
        <w:numPr>
          <w:ilvl w:val="0"/>
          <w:numId w:val="14"/>
        </w:numPr>
        <w:spacing w:before="0" w:beforeAutospacing="0" w:after="0" w:afterAutospacing="0"/>
        <w:textAlignment w:val="baseline"/>
        <w:rPr>
          <w:rFonts w:ascii="GHEA Grapalat" w:hAnsi="GHEA Grapalat" w:cs="Tahoma"/>
          <w:noProof/>
          <w:sz w:val="20"/>
          <w:szCs w:val="20"/>
          <w:lang w:val="hy-AM"/>
        </w:rPr>
      </w:pPr>
      <w:r w:rsidRPr="00944C8D">
        <w:rPr>
          <w:rFonts w:ascii="GHEA Grapalat" w:hAnsi="GHEA Grapalat" w:cs="Tahoma"/>
          <w:noProof/>
          <w:sz w:val="20"/>
          <w:szCs w:val="20"/>
          <w:lang w:val="hy-AM"/>
        </w:rPr>
        <w:t>Միգրացիայի ավարտից հետո Կատարողը պետք է ապահովի Պատվիրատուի բոլոր տվյալների անվտանգ ջնջումը` և անհրաժեշտության դեպքում, պետք է տրամադրի ապացույցներ (օրինակ՝ ոչնչացման ակտ):</w:t>
      </w:r>
      <w:r w:rsidRPr="00944C8D">
        <w:rPr>
          <w:rFonts w:ascii="GHEA Grapalat" w:hAnsi="GHEA Grapalat" w:cs="Tahoma"/>
          <w:noProof/>
          <w:sz w:val="20"/>
          <w:szCs w:val="20"/>
          <w:lang w:val="hy-AM"/>
        </w:rPr>
        <w:br/>
      </w:r>
    </w:p>
    <w:p w14:paraId="273528AF" w14:textId="77777777" w:rsidR="00432FCA" w:rsidRPr="00944C8D" w:rsidRDefault="00432FCA" w:rsidP="00432FCA">
      <w:pPr>
        <w:ind w:firstLine="720"/>
        <w:jc w:val="both"/>
        <w:rPr>
          <w:rFonts w:ascii="GHEA Grapalat" w:hAnsi="GHEA Grapalat" w:cs="Tahoma"/>
          <w:b/>
          <w:bCs/>
          <w:noProof/>
          <w:sz w:val="20"/>
          <w:szCs w:val="20"/>
          <w:shd w:val="clear" w:color="auto" w:fill="FFFFFF"/>
          <w:lang w:val="hy-AM"/>
        </w:rPr>
      </w:pPr>
      <w:r w:rsidRPr="00944C8D">
        <w:rPr>
          <w:rFonts w:ascii="GHEA Grapalat" w:hAnsi="GHEA Grapalat" w:cs="Tahoma"/>
          <w:b/>
          <w:bCs/>
          <w:noProof/>
          <w:sz w:val="20"/>
          <w:szCs w:val="20"/>
          <w:shd w:val="clear" w:color="auto" w:fill="FFFFFF"/>
          <w:lang w:val="hy-AM"/>
        </w:rPr>
        <w:t>Բիզնես անընդհատության, աղետների դիմակայման և վերականգման ծրագրեր</w:t>
      </w:r>
    </w:p>
    <w:p w14:paraId="3D667B92" w14:textId="77777777" w:rsidR="00432FCA" w:rsidRPr="00944C8D" w:rsidRDefault="00432FCA" w:rsidP="00432FCA">
      <w:pPr>
        <w:pStyle w:val="NormalWeb"/>
        <w:numPr>
          <w:ilvl w:val="0"/>
          <w:numId w:val="11"/>
        </w:numPr>
        <w:spacing w:before="0" w:beforeAutospacing="0" w:after="0" w:afterAutospacing="0"/>
        <w:rPr>
          <w:rFonts w:ascii="GHEA Grapalat" w:hAnsi="GHEA Grapalat" w:cs="Tahoma"/>
          <w:noProof/>
          <w:sz w:val="20"/>
          <w:szCs w:val="20"/>
          <w:lang w:val="hy-AM"/>
        </w:rPr>
      </w:pPr>
      <w:r w:rsidRPr="00944C8D">
        <w:rPr>
          <w:rFonts w:ascii="GHEA Grapalat" w:hAnsi="GHEA Grapalat" w:cs="Tahoma"/>
          <w:noProof/>
          <w:sz w:val="20"/>
          <w:szCs w:val="20"/>
          <w:lang w:val="hy-AM"/>
        </w:rPr>
        <w:t>Կատարողը պարտավոր է ունենալ Բիզնես անընդհատության և աղետների դիմակայման ծրագիր (այսուհետ՝ Ծրագիր)։</w:t>
      </w:r>
    </w:p>
    <w:p w14:paraId="1F9F5A25" w14:textId="77777777" w:rsidR="00432FCA" w:rsidRPr="00944C8D" w:rsidRDefault="00432FCA" w:rsidP="00432FCA">
      <w:pPr>
        <w:pStyle w:val="NormalWeb"/>
        <w:numPr>
          <w:ilvl w:val="0"/>
          <w:numId w:val="11"/>
        </w:numPr>
        <w:spacing w:before="0" w:beforeAutospacing="0" w:after="0" w:afterAutospacing="0"/>
        <w:rPr>
          <w:rFonts w:ascii="GHEA Grapalat" w:hAnsi="GHEA Grapalat" w:cs="Tahoma"/>
          <w:noProof/>
          <w:sz w:val="20"/>
          <w:szCs w:val="20"/>
          <w:lang w:val="hy-AM"/>
        </w:rPr>
      </w:pPr>
      <w:r w:rsidRPr="00944C8D">
        <w:rPr>
          <w:rFonts w:ascii="GHEA Grapalat" w:hAnsi="GHEA Grapalat" w:cs="Tahoma"/>
          <w:noProof/>
          <w:sz w:val="20"/>
          <w:szCs w:val="20"/>
          <w:lang w:val="hy-AM"/>
        </w:rPr>
        <w:t>Կատարողը պետք է ունենա բնական աղետների արձագանքման և դրանց ազդեցությունը նվազեցնելու գործիքակազմ։</w:t>
      </w:r>
    </w:p>
    <w:p w14:paraId="3F520992" w14:textId="77777777" w:rsidR="00432FCA" w:rsidRPr="00944C8D" w:rsidRDefault="00432FCA" w:rsidP="00432FCA">
      <w:pPr>
        <w:pStyle w:val="NormalWeb"/>
        <w:numPr>
          <w:ilvl w:val="0"/>
          <w:numId w:val="11"/>
        </w:numPr>
        <w:spacing w:before="0" w:beforeAutospacing="0" w:after="0" w:afterAutospacing="0"/>
        <w:rPr>
          <w:rFonts w:ascii="GHEA Grapalat" w:hAnsi="GHEA Grapalat" w:cs="Tahoma"/>
          <w:noProof/>
          <w:sz w:val="20"/>
          <w:szCs w:val="20"/>
          <w:lang w:val="hy-AM"/>
        </w:rPr>
      </w:pPr>
      <w:r w:rsidRPr="00944C8D">
        <w:rPr>
          <w:rFonts w:ascii="GHEA Grapalat" w:hAnsi="GHEA Grapalat" w:cs="Tahoma"/>
          <w:noProof/>
          <w:sz w:val="20"/>
          <w:szCs w:val="20"/>
          <w:lang w:val="hy-AM"/>
        </w:rPr>
        <w:t>Տարին առնվազն մեկ անգամ Կատարողը պետք է իրականացնի բիզնես անընդհատության և աղետների դիմակայման և վերականգնման ծրագիր՝  Պատվիրատուին ներկայացնելով ամփոփ հաշվետվություն Ծրագրի արդյունքների մասին։</w:t>
      </w:r>
      <w:r w:rsidRPr="00944C8D">
        <w:rPr>
          <w:rFonts w:ascii="GHEA Grapalat" w:hAnsi="GHEA Grapalat" w:cs="Tahoma"/>
          <w:noProof/>
          <w:sz w:val="20"/>
          <w:szCs w:val="20"/>
          <w:lang w:val="hy-AM"/>
        </w:rPr>
        <w:br/>
      </w:r>
    </w:p>
    <w:p w14:paraId="4945EE7F" w14:textId="77777777" w:rsidR="00432FCA" w:rsidRPr="00944C8D" w:rsidRDefault="00432FCA" w:rsidP="00432FCA">
      <w:pPr>
        <w:ind w:firstLine="360"/>
        <w:rPr>
          <w:rFonts w:ascii="GHEA Grapalat" w:hAnsi="GHEA Grapalat" w:cs="Tahoma"/>
          <w:noProof/>
          <w:sz w:val="20"/>
          <w:szCs w:val="20"/>
          <w:lang w:val="hy-AM"/>
        </w:rPr>
      </w:pPr>
      <w:r w:rsidRPr="00944C8D">
        <w:rPr>
          <w:rFonts w:ascii="GHEA Grapalat" w:hAnsi="GHEA Grapalat" w:cs="Tahoma"/>
          <w:bCs/>
          <w:noProof/>
          <w:sz w:val="20"/>
          <w:szCs w:val="20"/>
          <w:lang w:val="hy-AM"/>
        </w:rPr>
        <w:t>Ծրագրում պետքն է ներառված լինի համաճարակներին արձագանքման ընթացակարգ: Հնարավոր ազդեցությունների մեղմացման ռազմավարությունը կարող է ներառել տարբեր աշխարհագրական դիրքերում պահեստային թիմերի առկայությունը՝ հիմնաքարային գործընթացները տարածաշրջանից դուրս գտնվող թիմերին փոխանցելու համար: Հեռավար աշխատող անձնակազմի ցանկը</w:t>
      </w:r>
      <w:r w:rsidRPr="00944C8D">
        <w:rPr>
          <w:rFonts w:ascii="GHEA Grapalat" w:hAnsi="GHEA Grapalat" w:cs="Tahoma"/>
          <w:noProof/>
          <w:sz w:val="20"/>
          <w:szCs w:val="20"/>
          <w:lang w:val="hy-AM"/>
        </w:rPr>
        <w:t xml:space="preserve"> նախապես տրամադրվում և հաստատվում է Պատվիրատուի կողմից։</w:t>
      </w:r>
    </w:p>
    <w:p w14:paraId="1ADB4A6B" w14:textId="77777777" w:rsidR="00432FCA" w:rsidRPr="00944C8D" w:rsidRDefault="00432FCA" w:rsidP="00432FCA">
      <w:pPr>
        <w:ind w:firstLine="720"/>
        <w:jc w:val="both"/>
        <w:rPr>
          <w:rFonts w:ascii="GHEA Grapalat" w:hAnsi="GHEA Grapalat" w:cs="Tahoma"/>
          <w:b/>
          <w:bCs/>
          <w:noProof/>
          <w:sz w:val="20"/>
          <w:szCs w:val="20"/>
          <w:shd w:val="clear" w:color="auto" w:fill="FFFFFF"/>
          <w:lang w:val="hy-AM"/>
        </w:rPr>
      </w:pPr>
      <w:r w:rsidRPr="00944C8D">
        <w:rPr>
          <w:rFonts w:ascii="GHEA Grapalat" w:hAnsi="GHEA Grapalat" w:cs="Tahoma"/>
          <w:b/>
          <w:bCs/>
          <w:noProof/>
          <w:sz w:val="20"/>
          <w:szCs w:val="20"/>
          <w:shd w:val="clear" w:color="auto" w:fill="FFFFFF"/>
          <w:lang w:val="hy-AM"/>
        </w:rPr>
        <w:t>Լրացուցիչ պահանջներ</w:t>
      </w:r>
    </w:p>
    <w:p w14:paraId="69C29AE6" w14:textId="77777777" w:rsidR="00432FCA" w:rsidRPr="00944C8D" w:rsidRDefault="00432FCA" w:rsidP="00432FCA">
      <w:pPr>
        <w:pStyle w:val="ListParagraph"/>
        <w:numPr>
          <w:ilvl w:val="0"/>
          <w:numId w:val="15"/>
        </w:numPr>
        <w:spacing w:before="0" w:after="0"/>
        <w:ind w:left="318"/>
        <w:jc w:val="both"/>
        <w:rPr>
          <w:rFonts w:ascii="GHEA Grapalat" w:hAnsi="GHEA Grapalat" w:cs="Tahoma"/>
          <w:noProof/>
          <w:sz w:val="20"/>
          <w:szCs w:val="20"/>
          <w:lang w:val="hy-AM"/>
        </w:rPr>
      </w:pPr>
      <w:r w:rsidRPr="00944C8D">
        <w:rPr>
          <w:rFonts w:ascii="GHEA Grapalat" w:hAnsi="GHEA Grapalat" w:cs="Tahoma"/>
          <w:noProof/>
          <w:sz w:val="20"/>
          <w:szCs w:val="20"/>
          <w:lang w:val="hy-AM"/>
        </w:rPr>
        <w:lastRenderedPageBreak/>
        <w:t>Տվյալների պահոցները, հաշվողական ռեսուրսները և ցանցային լուծումները ապահովող սարքավորումները պետք է ֆիզիկապես տեղակայված լինեն ՀՀ տարածքում:</w:t>
      </w:r>
    </w:p>
    <w:p w14:paraId="69BD53F3" w14:textId="48DA59C6" w:rsidR="00432FCA" w:rsidRPr="00944C8D" w:rsidRDefault="00432FCA" w:rsidP="00432FCA">
      <w:pPr>
        <w:pStyle w:val="ListParagraph"/>
        <w:numPr>
          <w:ilvl w:val="0"/>
          <w:numId w:val="15"/>
        </w:numPr>
        <w:spacing w:before="0" w:after="0"/>
        <w:ind w:left="318"/>
        <w:jc w:val="both"/>
        <w:rPr>
          <w:rFonts w:ascii="GHEA Grapalat" w:hAnsi="GHEA Grapalat" w:cs="Tahoma"/>
          <w:noProof/>
          <w:sz w:val="20"/>
          <w:szCs w:val="20"/>
          <w:lang w:val="hy-AM"/>
        </w:rPr>
      </w:pPr>
      <w:r w:rsidRPr="00944C8D">
        <w:rPr>
          <w:rFonts w:ascii="GHEA Grapalat" w:hAnsi="GHEA Grapalat" w:cs="Tahoma"/>
          <w:noProof/>
          <w:sz w:val="20"/>
          <w:szCs w:val="20"/>
          <w:lang w:val="hy-AM"/>
        </w:rPr>
        <w:t>Ծառայությունների ակտիվացման օրը պատվիրատուին տրամադրել ռեսուրսների կառավարման վահանակի ադմինիստրատիվ մուտքի իրավունք, որի տրամադրմամբ Մատակարարն այլևս չի ունենում հնարավորություն մտնելու ռեսուրսների կառավարման վահանակ:</w:t>
      </w:r>
    </w:p>
    <w:p w14:paraId="1F4A8EC9" w14:textId="77777777" w:rsidR="00432FCA" w:rsidRPr="00944C8D" w:rsidRDefault="00432FCA" w:rsidP="00432FCA">
      <w:pPr>
        <w:pStyle w:val="ListParagraph"/>
        <w:numPr>
          <w:ilvl w:val="0"/>
          <w:numId w:val="15"/>
        </w:numPr>
        <w:spacing w:before="0" w:after="0"/>
        <w:ind w:left="318"/>
        <w:jc w:val="both"/>
        <w:rPr>
          <w:rFonts w:ascii="GHEA Grapalat" w:hAnsi="GHEA Grapalat" w:cs="Tahoma"/>
          <w:noProof/>
          <w:sz w:val="20"/>
          <w:szCs w:val="20"/>
          <w:lang w:val="hy-AM"/>
        </w:rPr>
      </w:pPr>
      <w:r w:rsidRPr="00944C8D">
        <w:rPr>
          <w:rFonts w:ascii="GHEA Grapalat" w:hAnsi="GHEA Grapalat" w:cs="Tahoma"/>
          <w:noProof/>
          <w:sz w:val="20"/>
          <w:szCs w:val="20"/>
          <w:lang w:val="hy-AM"/>
        </w:rPr>
        <w:t xml:space="preserve">Տեխնիկական պլանային աշխատանքների իրականացման անհրաժեշտության դեպքում նախապես համաձայնեցնել աշխատանքների կատարման օրը և ժամային ինտերվալը պատվիրատուի հետ, ոչ ուշ քան հինգ աշխատանքային օր: </w:t>
      </w:r>
    </w:p>
    <w:p w14:paraId="0A547204" w14:textId="77777777" w:rsidR="00432FCA" w:rsidRPr="00944C8D" w:rsidRDefault="00432FCA" w:rsidP="00432FCA">
      <w:pPr>
        <w:pStyle w:val="ListParagraph"/>
        <w:numPr>
          <w:ilvl w:val="0"/>
          <w:numId w:val="15"/>
        </w:numPr>
        <w:spacing w:before="0" w:after="0"/>
        <w:ind w:left="318"/>
        <w:jc w:val="both"/>
        <w:rPr>
          <w:rFonts w:ascii="GHEA Grapalat" w:hAnsi="GHEA Grapalat" w:cs="Tahoma"/>
          <w:noProof/>
          <w:sz w:val="20"/>
          <w:szCs w:val="20"/>
          <w:lang w:val="hy-AM"/>
        </w:rPr>
      </w:pPr>
      <w:r w:rsidRPr="00944C8D">
        <w:rPr>
          <w:rFonts w:ascii="GHEA Grapalat" w:hAnsi="GHEA Grapalat" w:cs="Tahoma"/>
          <w:noProof/>
          <w:sz w:val="20"/>
          <w:szCs w:val="20"/>
          <w:lang w:val="hy-AM"/>
        </w:rPr>
        <w:t>Ծառայությունները պետք է հասանելի լինեն առնվազն 99,9%-ով տարեկան։</w:t>
      </w:r>
    </w:p>
    <w:p w14:paraId="69EFE3B3" w14:textId="776826E5" w:rsidR="00432FCA" w:rsidRPr="00944C8D" w:rsidRDefault="00432FCA" w:rsidP="0099653C">
      <w:pPr>
        <w:pStyle w:val="ListParagraph"/>
        <w:numPr>
          <w:ilvl w:val="0"/>
          <w:numId w:val="15"/>
        </w:numPr>
        <w:spacing w:before="0" w:after="0"/>
        <w:ind w:left="318"/>
        <w:jc w:val="both"/>
        <w:rPr>
          <w:rFonts w:ascii="GHEA Grapalat" w:hAnsi="GHEA Grapalat" w:cs="Tahoma"/>
          <w:noProof/>
          <w:sz w:val="20"/>
          <w:szCs w:val="20"/>
          <w:lang w:val="hy-AM"/>
        </w:rPr>
      </w:pPr>
      <w:r w:rsidRPr="00944C8D">
        <w:rPr>
          <w:rFonts w:ascii="GHEA Grapalat" w:hAnsi="GHEA Grapalat" w:cs="Tahoma"/>
          <w:noProof/>
          <w:sz w:val="20"/>
          <w:szCs w:val="20"/>
          <w:lang w:val="hy-AM"/>
        </w:rPr>
        <w:t>ՏՄԿ նկատմամբ միջազգային ստանդարտների համապատասխանության մասին բոլոր պահանջների մասով Պայմանագրի կատարման փուլում պետք է ներկայացնել համապատասխան պահանջը բավարարող կամ դրան համարժեք լուծումը հավաստող փաստաթուղթ(հավաստագիր), համապատասխան ոլորտը կարգավորող կամ ճանաչված, միջազգային համբավ ունեցող կառույցի կողմից։</w:t>
      </w:r>
    </w:p>
    <w:p w14:paraId="0114CCA2" w14:textId="77777777" w:rsidR="0099653C" w:rsidRPr="00944C8D" w:rsidRDefault="0099653C" w:rsidP="0099653C">
      <w:pPr>
        <w:jc w:val="both"/>
        <w:rPr>
          <w:rFonts w:ascii="GHEA Grapalat" w:hAnsi="GHEA Grapalat" w:cs="Tahoma"/>
          <w:noProof/>
          <w:sz w:val="20"/>
          <w:szCs w:val="20"/>
          <w:lang w:val="hy-AM"/>
        </w:rPr>
      </w:pPr>
    </w:p>
    <w:p w14:paraId="4D015FAA" w14:textId="77777777" w:rsidR="0099653C" w:rsidRPr="006B4719" w:rsidRDefault="0099653C" w:rsidP="0099653C">
      <w:pPr>
        <w:spacing w:before="100" w:beforeAutospacing="1" w:after="100" w:afterAutospacing="1"/>
        <w:rPr>
          <w:rFonts w:ascii="GHEA Grapalat" w:hAnsi="GHEA Grapalat" w:cstheme="minorHAnsi"/>
          <w:b/>
          <w:bCs/>
          <w:sz w:val="20"/>
          <w:szCs w:val="20"/>
        </w:rPr>
      </w:pPr>
      <w:r w:rsidRPr="006B4719">
        <w:rPr>
          <w:rFonts w:ascii="GHEA Grapalat" w:hAnsi="GHEA Grapalat" w:cs="Sylfaen"/>
          <w:b/>
          <w:bCs/>
          <w:sz w:val="20"/>
          <w:szCs w:val="20"/>
        </w:rPr>
        <w:t>Պատասխանատվության</w:t>
      </w:r>
      <w:r w:rsidRPr="006B4719">
        <w:rPr>
          <w:rFonts w:ascii="GHEA Grapalat" w:hAnsi="GHEA Grapalat" w:cstheme="minorHAnsi"/>
          <w:b/>
          <w:bCs/>
          <w:sz w:val="20"/>
          <w:szCs w:val="20"/>
        </w:rPr>
        <w:t xml:space="preserve"> </w:t>
      </w:r>
      <w:r w:rsidRPr="006B4719">
        <w:rPr>
          <w:rFonts w:ascii="GHEA Grapalat" w:hAnsi="GHEA Grapalat" w:cs="Sylfaen"/>
          <w:b/>
          <w:bCs/>
          <w:sz w:val="20"/>
          <w:szCs w:val="20"/>
        </w:rPr>
        <w:t>սանդղակ</w:t>
      </w:r>
    </w:p>
    <w:p w14:paraId="48BFD4CC" w14:textId="77777777" w:rsidR="0099653C" w:rsidRPr="006B4719" w:rsidRDefault="0099653C" w:rsidP="0099653C">
      <w:pPr>
        <w:numPr>
          <w:ilvl w:val="0"/>
          <w:numId w:val="31"/>
        </w:numPr>
        <w:spacing w:before="100" w:beforeAutospacing="1" w:after="100" w:afterAutospacing="1"/>
        <w:rPr>
          <w:rFonts w:ascii="GHEA Grapalat" w:hAnsi="GHEA Grapalat" w:cstheme="minorHAnsi"/>
          <w:sz w:val="20"/>
          <w:szCs w:val="20"/>
        </w:rPr>
      </w:pPr>
      <w:r w:rsidRPr="006B4719">
        <w:rPr>
          <w:rFonts w:ascii="GHEA Grapalat" w:hAnsi="GHEA Grapalat" w:cs="Sylfaen"/>
          <w:sz w:val="20"/>
          <w:szCs w:val="20"/>
        </w:rPr>
        <w:t>Հովացման</w:t>
      </w:r>
      <w:r w:rsidRPr="006B4719">
        <w:rPr>
          <w:rFonts w:ascii="GHEA Grapalat" w:hAnsi="GHEA Grapalat" w:cstheme="minorHAnsi"/>
          <w:sz w:val="20"/>
          <w:szCs w:val="20"/>
        </w:rPr>
        <w:t xml:space="preserve"> </w:t>
      </w:r>
      <w:r w:rsidRPr="006B4719">
        <w:rPr>
          <w:rFonts w:ascii="GHEA Grapalat" w:hAnsi="GHEA Grapalat" w:cs="Sylfaen"/>
          <w:sz w:val="20"/>
          <w:szCs w:val="20"/>
        </w:rPr>
        <w:t>ռեժիմի</w:t>
      </w:r>
      <w:r w:rsidRPr="006B4719">
        <w:rPr>
          <w:rFonts w:ascii="GHEA Grapalat" w:hAnsi="GHEA Grapalat" w:cstheme="minorHAnsi"/>
          <w:sz w:val="20"/>
          <w:szCs w:val="20"/>
        </w:rPr>
        <w:t xml:space="preserve"> </w:t>
      </w:r>
      <w:r w:rsidRPr="006B4719">
        <w:rPr>
          <w:rFonts w:ascii="GHEA Grapalat" w:hAnsi="GHEA Grapalat" w:cs="Sylfaen"/>
          <w:sz w:val="20"/>
          <w:szCs w:val="20"/>
        </w:rPr>
        <w:t>խախտում</w:t>
      </w:r>
      <w:r w:rsidRPr="006B4719">
        <w:rPr>
          <w:rFonts w:ascii="GHEA Grapalat" w:hAnsi="GHEA Grapalat" w:cstheme="minorHAnsi"/>
          <w:sz w:val="20"/>
          <w:szCs w:val="20"/>
        </w:rPr>
        <w:t xml:space="preserve"> &gt;1 </w:t>
      </w:r>
      <w:r w:rsidRPr="006B4719">
        <w:rPr>
          <w:rFonts w:ascii="GHEA Grapalat" w:hAnsi="GHEA Grapalat" w:cs="Sylfaen"/>
          <w:sz w:val="20"/>
          <w:szCs w:val="20"/>
        </w:rPr>
        <w:t>ժամ</w:t>
      </w:r>
      <w:r w:rsidRPr="006B4719">
        <w:rPr>
          <w:rFonts w:ascii="GHEA Grapalat" w:hAnsi="GHEA Grapalat" w:cstheme="minorHAnsi"/>
          <w:sz w:val="20"/>
          <w:szCs w:val="20"/>
        </w:rPr>
        <w:t xml:space="preserve"> </w:t>
      </w:r>
      <w:r w:rsidRPr="006B4719">
        <w:rPr>
          <w:sz w:val="20"/>
          <w:szCs w:val="20"/>
        </w:rPr>
        <w:t>→</w:t>
      </w:r>
      <w:r w:rsidRPr="006B4719">
        <w:rPr>
          <w:rFonts w:ascii="GHEA Grapalat" w:hAnsi="GHEA Grapalat" w:cstheme="minorHAnsi"/>
          <w:sz w:val="20"/>
          <w:szCs w:val="20"/>
        </w:rPr>
        <w:t xml:space="preserve"> 20% </w:t>
      </w:r>
      <w:r w:rsidRPr="006B471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6B4719">
        <w:rPr>
          <w:rFonts w:ascii="GHEA Grapalat" w:hAnsi="GHEA Grapalat" w:cstheme="minorHAnsi"/>
          <w:sz w:val="20"/>
          <w:szCs w:val="20"/>
          <w:lang w:val="hy-AM"/>
        </w:rPr>
        <w:t xml:space="preserve"> </w:t>
      </w:r>
      <w:r w:rsidRPr="006B4719">
        <w:rPr>
          <w:rFonts w:ascii="GHEA Grapalat" w:hAnsi="GHEA Grapalat" w:cs="Sylfaen"/>
          <w:sz w:val="20"/>
          <w:szCs w:val="20"/>
        </w:rPr>
        <w:t>ամսական</w:t>
      </w:r>
      <w:r w:rsidRPr="006B4719">
        <w:rPr>
          <w:rFonts w:ascii="GHEA Grapalat" w:hAnsi="GHEA Grapalat" w:cstheme="minorHAnsi"/>
          <w:sz w:val="20"/>
          <w:szCs w:val="20"/>
        </w:rPr>
        <w:t xml:space="preserve"> </w:t>
      </w:r>
      <w:r w:rsidRPr="006B4719">
        <w:rPr>
          <w:rFonts w:ascii="GHEA Grapalat" w:hAnsi="GHEA Grapalat" w:cs="Sylfaen"/>
          <w:sz w:val="20"/>
          <w:szCs w:val="20"/>
        </w:rPr>
        <w:t>գնից</w:t>
      </w:r>
    </w:p>
    <w:p w14:paraId="0253805D" w14:textId="77777777" w:rsidR="0099653C" w:rsidRPr="006B4719" w:rsidRDefault="0099653C" w:rsidP="0099653C">
      <w:pPr>
        <w:numPr>
          <w:ilvl w:val="0"/>
          <w:numId w:val="31"/>
        </w:numPr>
        <w:spacing w:before="100" w:beforeAutospacing="1" w:after="100" w:afterAutospacing="1"/>
        <w:rPr>
          <w:rFonts w:ascii="GHEA Grapalat" w:hAnsi="GHEA Grapalat" w:cstheme="minorHAnsi"/>
          <w:sz w:val="20"/>
          <w:szCs w:val="20"/>
        </w:rPr>
      </w:pPr>
      <w:r w:rsidRPr="006B4719">
        <w:rPr>
          <w:rFonts w:ascii="GHEA Grapalat" w:hAnsi="GHEA Grapalat" w:cs="Sylfaen"/>
          <w:sz w:val="20"/>
          <w:szCs w:val="20"/>
        </w:rPr>
        <w:t>Չթույլատրված</w:t>
      </w:r>
      <w:r w:rsidRPr="006B4719">
        <w:rPr>
          <w:rFonts w:ascii="GHEA Grapalat" w:hAnsi="GHEA Grapalat" w:cstheme="minorHAnsi"/>
          <w:sz w:val="20"/>
          <w:szCs w:val="20"/>
        </w:rPr>
        <w:t xml:space="preserve"> </w:t>
      </w:r>
      <w:r w:rsidRPr="006B4719">
        <w:rPr>
          <w:rFonts w:ascii="GHEA Grapalat" w:hAnsi="GHEA Grapalat" w:cs="Sylfaen"/>
          <w:sz w:val="20"/>
          <w:szCs w:val="20"/>
        </w:rPr>
        <w:t>մուտք</w:t>
      </w:r>
      <w:r w:rsidRPr="006B4719">
        <w:rPr>
          <w:rFonts w:ascii="GHEA Grapalat" w:hAnsi="GHEA Grapalat" w:cstheme="minorHAnsi"/>
          <w:sz w:val="20"/>
          <w:szCs w:val="20"/>
        </w:rPr>
        <w:t xml:space="preserve"> </w:t>
      </w:r>
      <w:r w:rsidRPr="006B4719">
        <w:rPr>
          <w:rFonts w:ascii="GHEA Grapalat" w:hAnsi="GHEA Grapalat" w:cs="Sylfaen"/>
          <w:sz w:val="20"/>
          <w:szCs w:val="20"/>
        </w:rPr>
        <w:t>կամ</w:t>
      </w:r>
      <w:r w:rsidRPr="006B4719">
        <w:rPr>
          <w:rFonts w:ascii="GHEA Grapalat" w:hAnsi="GHEA Grapalat" w:cstheme="minorHAnsi"/>
          <w:sz w:val="20"/>
          <w:szCs w:val="20"/>
        </w:rPr>
        <w:t xml:space="preserve"> </w:t>
      </w:r>
      <w:r w:rsidRPr="006B4719">
        <w:rPr>
          <w:rFonts w:ascii="GHEA Grapalat" w:hAnsi="GHEA Grapalat" w:cs="Sylfaen"/>
          <w:sz w:val="20"/>
          <w:szCs w:val="20"/>
        </w:rPr>
        <w:t>փորձ</w:t>
      </w:r>
      <w:r w:rsidRPr="006B4719">
        <w:rPr>
          <w:rFonts w:ascii="GHEA Grapalat" w:hAnsi="GHEA Grapalat" w:cstheme="minorHAnsi"/>
          <w:sz w:val="20"/>
          <w:szCs w:val="20"/>
        </w:rPr>
        <w:t xml:space="preserve"> </w:t>
      </w:r>
      <w:r w:rsidRPr="006B4719">
        <w:rPr>
          <w:sz w:val="20"/>
          <w:szCs w:val="20"/>
        </w:rPr>
        <w:t>→</w:t>
      </w:r>
      <w:r w:rsidRPr="006B4719">
        <w:rPr>
          <w:rFonts w:ascii="GHEA Grapalat" w:hAnsi="GHEA Grapalat" w:cstheme="minorHAnsi"/>
          <w:sz w:val="20"/>
          <w:szCs w:val="20"/>
        </w:rPr>
        <w:t xml:space="preserve"> 20% </w:t>
      </w:r>
      <w:r w:rsidRPr="006B471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6B4719">
        <w:rPr>
          <w:rFonts w:ascii="GHEA Grapalat" w:hAnsi="GHEA Grapalat" w:cstheme="minorHAnsi"/>
          <w:sz w:val="20"/>
          <w:szCs w:val="20"/>
          <w:lang w:val="hy-AM"/>
        </w:rPr>
        <w:t xml:space="preserve"> </w:t>
      </w:r>
      <w:r w:rsidRPr="006B4719">
        <w:rPr>
          <w:rFonts w:ascii="GHEA Grapalat" w:hAnsi="GHEA Grapalat" w:cs="Sylfaen"/>
          <w:sz w:val="20"/>
          <w:szCs w:val="20"/>
        </w:rPr>
        <w:t>ամսական</w:t>
      </w:r>
      <w:r w:rsidRPr="006B4719">
        <w:rPr>
          <w:rFonts w:ascii="GHEA Grapalat" w:hAnsi="GHEA Grapalat" w:cstheme="minorHAnsi"/>
          <w:sz w:val="20"/>
          <w:szCs w:val="20"/>
        </w:rPr>
        <w:t xml:space="preserve"> </w:t>
      </w:r>
      <w:r w:rsidRPr="006B4719">
        <w:rPr>
          <w:rFonts w:ascii="GHEA Grapalat" w:hAnsi="GHEA Grapalat" w:cs="Sylfaen"/>
          <w:sz w:val="20"/>
          <w:szCs w:val="20"/>
        </w:rPr>
        <w:t>գնից</w:t>
      </w:r>
    </w:p>
    <w:p w14:paraId="587012A0" w14:textId="77777777" w:rsidR="0099653C" w:rsidRPr="006B4719" w:rsidRDefault="0099653C" w:rsidP="0099653C">
      <w:pPr>
        <w:numPr>
          <w:ilvl w:val="0"/>
          <w:numId w:val="31"/>
        </w:numPr>
        <w:spacing w:before="100" w:beforeAutospacing="1" w:after="100" w:afterAutospacing="1"/>
        <w:rPr>
          <w:rFonts w:ascii="GHEA Grapalat" w:hAnsi="GHEA Grapalat" w:cstheme="minorHAnsi"/>
          <w:sz w:val="20"/>
          <w:szCs w:val="20"/>
        </w:rPr>
      </w:pPr>
      <w:r w:rsidRPr="006B4719">
        <w:rPr>
          <w:rFonts w:ascii="GHEA Grapalat" w:hAnsi="GHEA Grapalat" w:cs="Sylfaen"/>
          <w:sz w:val="20"/>
          <w:szCs w:val="20"/>
        </w:rPr>
        <w:t>Կրկնվող</w:t>
      </w:r>
      <w:r w:rsidRPr="006B4719">
        <w:rPr>
          <w:rFonts w:ascii="GHEA Grapalat" w:hAnsi="GHEA Grapalat" w:cstheme="minorHAnsi"/>
          <w:sz w:val="20"/>
          <w:szCs w:val="20"/>
        </w:rPr>
        <w:t xml:space="preserve"> </w:t>
      </w:r>
      <w:r w:rsidRPr="006B4719">
        <w:rPr>
          <w:rFonts w:ascii="GHEA Grapalat" w:hAnsi="GHEA Grapalat" w:cs="Sylfaen"/>
          <w:sz w:val="20"/>
          <w:szCs w:val="20"/>
        </w:rPr>
        <w:t>խախտումներ</w:t>
      </w:r>
      <w:r w:rsidRPr="006B4719">
        <w:rPr>
          <w:rFonts w:ascii="GHEA Grapalat" w:hAnsi="GHEA Grapalat" w:cstheme="minorHAnsi"/>
          <w:sz w:val="20"/>
          <w:szCs w:val="20"/>
        </w:rPr>
        <w:t xml:space="preserve"> (≥2) </w:t>
      </w:r>
      <w:r w:rsidRPr="006B4719">
        <w:rPr>
          <w:sz w:val="20"/>
          <w:szCs w:val="20"/>
        </w:rPr>
        <w:t>→</w:t>
      </w:r>
      <w:r w:rsidRPr="006B4719">
        <w:rPr>
          <w:rFonts w:ascii="GHEA Grapalat" w:hAnsi="GHEA Grapalat" w:cstheme="minorHAnsi"/>
          <w:sz w:val="20"/>
          <w:szCs w:val="20"/>
        </w:rPr>
        <w:t xml:space="preserve"> </w:t>
      </w:r>
      <w:r w:rsidRPr="006B4719">
        <w:rPr>
          <w:rFonts w:ascii="GHEA Grapalat" w:hAnsi="GHEA Grapalat" w:cs="Sylfaen"/>
          <w:sz w:val="20"/>
          <w:szCs w:val="20"/>
          <w:lang w:val="hy-AM"/>
        </w:rPr>
        <w:t>պ</w:t>
      </w:r>
      <w:r w:rsidRPr="006B4719">
        <w:rPr>
          <w:rFonts w:ascii="GHEA Grapalat" w:hAnsi="GHEA Grapalat" w:cs="Sylfaen"/>
          <w:sz w:val="20"/>
          <w:szCs w:val="20"/>
        </w:rPr>
        <w:t>այմանագրի</w:t>
      </w:r>
      <w:r w:rsidRPr="006B4719">
        <w:rPr>
          <w:rFonts w:ascii="GHEA Grapalat" w:hAnsi="GHEA Grapalat" w:cstheme="minorHAnsi"/>
          <w:sz w:val="20"/>
          <w:szCs w:val="20"/>
        </w:rPr>
        <w:t xml:space="preserve"> </w:t>
      </w:r>
      <w:r w:rsidRPr="006B4719">
        <w:rPr>
          <w:rFonts w:ascii="GHEA Grapalat" w:hAnsi="GHEA Grapalat" w:cs="Sylfaen"/>
          <w:sz w:val="20"/>
          <w:szCs w:val="20"/>
        </w:rPr>
        <w:t>լուծում</w:t>
      </w:r>
    </w:p>
    <w:p w14:paraId="5E876FB9" w14:textId="77777777" w:rsidR="0099653C" w:rsidRPr="006B4719" w:rsidRDefault="0099653C" w:rsidP="0099653C">
      <w:pPr>
        <w:numPr>
          <w:ilvl w:val="0"/>
          <w:numId w:val="31"/>
        </w:numPr>
        <w:spacing w:before="100" w:beforeAutospacing="1" w:after="100" w:afterAutospacing="1"/>
        <w:rPr>
          <w:rFonts w:ascii="GHEA Grapalat" w:hAnsi="GHEA Grapalat" w:cstheme="minorHAnsi"/>
          <w:sz w:val="20"/>
          <w:szCs w:val="20"/>
        </w:rPr>
      </w:pPr>
      <w:r w:rsidRPr="006B4719">
        <w:rPr>
          <w:rFonts w:ascii="GHEA Grapalat" w:hAnsi="GHEA Grapalat" w:cstheme="minorHAnsi"/>
          <w:sz w:val="20"/>
          <w:szCs w:val="20"/>
        </w:rPr>
        <w:t xml:space="preserve">SLA </w:t>
      </w:r>
      <w:r w:rsidRPr="006B4719">
        <w:rPr>
          <w:rFonts w:ascii="GHEA Grapalat" w:hAnsi="GHEA Grapalat" w:cs="Sylfaen"/>
          <w:sz w:val="20"/>
          <w:szCs w:val="20"/>
        </w:rPr>
        <w:t>խախտում</w:t>
      </w:r>
      <w:r w:rsidRPr="006B4719">
        <w:rPr>
          <w:rFonts w:ascii="GHEA Grapalat" w:hAnsi="GHEA Grapalat" w:cstheme="minorHAnsi"/>
          <w:sz w:val="20"/>
          <w:szCs w:val="20"/>
        </w:rPr>
        <w:t xml:space="preserve"> &lt;</w:t>
      </w:r>
      <w:r w:rsidRPr="006B4719">
        <w:rPr>
          <w:rFonts w:ascii="GHEA Grapalat" w:hAnsi="GHEA Grapalat" w:cstheme="minorHAnsi"/>
          <w:sz w:val="20"/>
          <w:szCs w:val="20"/>
          <w:lang w:val="hy-AM"/>
        </w:rPr>
        <w:t xml:space="preserve"> </w:t>
      </w:r>
      <w:r w:rsidRPr="006B4719">
        <w:rPr>
          <w:rFonts w:ascii="GHEA Grapalat" w:hAnsi="GHEA Grapalat" w:cstheme="minorHAnsi"/>
          <w:sz w:val="20"/>
          <w:szCs w:val="20"/>
        </w:rPr>
        <w:t>99</w:t>
      </w:r>
      <w:r w:rsidRPr="006B4719">
        <w:rPr>
          <w:rFonts w:ascii="MS Mincho" w:eastAsia="MS Mincho" w:hAnsi="MS Mincho" w:cs="MS Mincho" w:hint="eastAsia"/>
          <w:sz w:val="20"/>
          <w:szCs w:val="20"/>
        </w:rPr>
        <w:t>․</w:t>
      </w:r>
      <w:r w:rsidRPr="006B4719">
        <w:rPr>
          <w:rFonts w:ascii="GHEA Grapalat" w:hAnsi="GHEA Grapalat" w:cstheme="minorHAnsi"/>
          <w:sz w:val="20"/>
          <w:szCs w:val="20"/>
        </w:rPr>
        <w:t xml:space="preserve">9% </w:t>
      </w:r>
      <w:r w:rsidRPr="006B4719">
        <w:rPr>
          <w:sz w:val="20"/>
          <w:szCs w:val="20"/>
        </w:rPr>
        <w:t>→</w:t>
      </w:r>
      <w:r w:rsidRPr="006B4719">
        <w:rPr>
          <w:rFonts w:ascii="GHEA Grapalat" w:hAnsi="GHEA Grapalat" w:cstheme="minorHAnsi"/>
          <w:sz w:val="20"/>
          <w:szCs w:val="20"/>
        </w:rPr>
        <w:t xml:space="preserve"> 10% </w:t>
      </w:r>
      <w:r w:rsidRPr="006B4719">
        <w:rPr>
          <w:rFonts w:ascii="GHEA Grapalat" w:hAnsi="GHEA Grapalat" w:cs="Sylfaen"/>
          <w:sz w:val="20"/>
          <w:szCs w:val="20"/>
        </w:rPr>
        <w:t>պայմանագրի</w:t>
      </w:r>
      <w:r w:rsidRPr="006B4719">
        <w:rPr>
          <w:rFonts w:ascii="GHEA Grapalat" w:hAnsi="GHEA Grapalat" w:cstheme="minorHAnsi"/>
          <w:sz w:val="20"/>
          <w:szCs w:val="20"/>
        </w:rPr>
        <w:t xml:space="preserve"> </w:t>
      </w:r>
      <w:r w:rsidRPr="006B4719">
        <w:rPr>
          <w:rFonts w:ascii="GHEA Grapalat" w:hAnsi="GHEA Grapalat" w:cs="Sylfaen"/>
          <w:sz w:val="20"/>
          <w:szCs w:val="20"/>
        </w:rPr>
        <w:t>ամսական</w:t>
      </w:r>
      <w:r w:rsidRPr="006B4719">
        <w:rPr>
          <w:rFonts w:ascii="GHEA Grapalat" w:hAnsi="GHEA Grapalat" w:cstheme="minorHAnsi"/>
          <w:sz w:val="20"/>
          <w:szCs w:val="20"/>
        </w:rPr>
        <w:t xml:space="preserve"> </w:t>
      </w:r>
      <w:r w:rsidRPr="006B4719">
        <w:rPr>
          <w:rFonts w:ascii="GHEA Grapalat" w:hAnsi="GHEA Grapalat" w:cs="Sylfaen"/>
          <w:sz w:val="20"/>
          <w:szCs w:val="20"/>
        </w:rPr>
        <w:t>գնից</w:t>
      </w:r>
    </w:p>
    <w:p w14:paraId="0CD5F6C2" w14:textId="77777777" w:rsidR="0099653C" w:rsidRPr="006B4719" w:rsidRDefault="0099653C" w:rsidP="0099653C">
      <w:pPr>
        <w:numPr>
          <w:ilvl w:val="0"/>
          <w:numId w:val="31"/>
        </w:numPr>
        <w:spacing w:before="100" w:beforeAutospacing="1" w:after="100" w:afterAutospacing="1"/>
        <w:rPr>
          <w:rFonts w:ascii="GHEA Grapalat" w:hAnsi="GHEA Grapalat" w:cstheme="minorHAnsi"/>
          <w:sz w:val="20"/>
          <w:szCs w:val="20"/>
        </w:rPr>
      </w:pPr>
      <w:r w:rsidRPr="006B4719">
        <w:rPr>
          <w:rFonts w:ascii="GHEA Grapalat" w:hAnsi="GHEA Grapalat" w:cstheme="minorHAnsi"/>
          <w:sz w:val="20"/>
          <w:szCs w:val="20"/>
        </w:rPr>
        <w:t xml:space="preserve">SLA </w:t>
      </w:r>
      <w:r w:rsidRPr="006B4719">
        <w:rPr>
          <w:rFonts w:ascii="GHEA Grapalat" w:hAnsi="GHEA Grapalat" w:cs="Sylfaen"/>
          <w:sz w:val="20"/>
          <w:szCs w:val="20"/>
        </w:rPr>
        <w:t>խախտում</w:t>
      </w:r>
      <w:r w:rsidRPr="006B4719">
        <w:rPr>
          <w:rFonts w:ascii="GHEA Grapalat" w:hAnsi="GHEA Grapalat" w:cstheme="minorHAnsi"/>
          <w:sz w:val="20"/>
          <w:szCs w:val="20"/>
          <w:lang w:val="hy-AM"/>
        </w:rPr>
        <w:t xml:space="preserve"> </w:t>
      </w:r>
      <w:r w:rsidRPr="006B4719">
        <w:rPr>
          <w:rFonts w:ascii="GHEA Grapalat" w:hAnsi="GHEA Grapalat" w:cstheme="minorHAnsi"/>
          <w:sz w:val="20"/>
          <w:szCs w:val="20"/>
        </w:rPr>
        <w:t>&lt;</w:t>
      </w:r>
      <w:r w:rsidRPr="006B4719">
        <w:rPr>
          <w:rFonts w:ascii="GHEA Grapalat" w:hAnsi="GHEA Grapalat" w:cstheme="minorHAnsi"/>
          <w:sz w:val="20"/>
          <w:szCs w:val="20"/>
          <w:lang w:val="hy-AM"/>
        </w:rPr>
        <w:t xml:space="preserve"> </w:t>
      </w:r>
      <w:r w:rsidRPr="006B4719">
        <w:rPr>
          <w:rFonts w:ascii="GHEA Grapalat" w:hAnsi="GHEA Grapalat" w:cstheme="minorHAnsi"/>
          <w:sz w:val="20"/>
          <w:szCs w:val="20"/>
        </w:rPr>
        <w:t>99.5%</w:t>
      </w:r>
      <w:r w:rsidRPr="006B4719">
        <w:rPr>
          <w:rFonts w:ascii="GHEA Grapalat" w:hAnsi="GHEA Grapalat" w:cstheme="minorHAnsi"/>
          <w:sz w:val="20"/>
          <w:szCs w:val="20"/>
          <w:lang w:val="hy-AM"/>
        </w:rPr>
        <w:t xml:space="preserve"> </w:t>
      </w:r>
      <w:r w:rsidRPr="006B4719">
        <w:rPr>
          <w:sz w:val="20"/>
          <w:szCs w:val="20"/>
        </w:rPr>
        <w:t>→</w:t>
      </w:r>
      <w:r w:rsidRPr="006B4719">
        <w:rPr>
          <w:rFonts w:ascii="GHEA Grapalat" w:hAnsi="GHEA Grapalat" w:cstheme="minorHAnsi"/>
          <w:sz w:val="20"/>
          <w:szCs w:val="20"/>
          <w:lang w:val="hy-AM"/>
        </w:rPr>
        <w:t xml:space="preserve"> </w:t>
      </w:r>
      <w:r w:rsidRPr="006B4719">
        <w:rPr>
          <w:rFonts w:ascii="GHEA Grapalat" w:hAnsi="GHEA Grapalat" w:cstheme="minorHAnsi"/>
          <w:sz w:val="20"/>
          <w:szCs w:val="20"/>
        </w:rPr>
        <w:t xml:space="preserve">25% </w:t>
      </w:r>
      <w:r w:rsidRPr="006B4719">
        <w:rPr>
          <w:rFonts w:ascii="GHEA Grapalat" w:hAnsi="GHEA Grapalat" w:cs="Sylfaen"/>
          <w:sz w:val="20"/>
          <w:szCs w:val="20"/>
        </w:rPr>
        <w:t>պայմանագրի</w:t>
      </w:r>
      <w:r w:rsidRPr="006B4719">
        <w:rPr>
          <w:rFonts w:ascii="GHEA Grapalat" w:hAnsi="GHEA Grapalat" w:cstheme="minorHAnsi"/>
          <w:sz w:val="20"/>
          <w:szCs w:val="20"/>
        </w:rPr>
        <w:t xml:space="preserve"> </w:t>
      </w:r>
      <w:r w:rsidRPr="006B4719">
        <w:rPr>
          <w:rFonts w:ascii="GHEA Grapalat" w:hAnsi="GHEA Grapalat" w:cs="Sylfaen"/>
          <w:sz w:val="20"/>
          <w:szCs w:val="20"/>
        </w:rPr>
        <w:t>ամսական</w:t>
      </w:r>
      <w:r w:rsidRPr="006B4719">
        <w:rPr>
          <w:rFonts w:ascii="GHEA Grapalat" w:hAnsi="GHEA Grapalat" w:cstheme="minorHAnsi"/>
          <w:sz w:val="20"/>
          <w:szCs w:val="20"/>
        </w:rPr>
        <w:t xml:space="preserve"> </w:t>
      </w:r>
      <w:r w:rsidRPr="006B4719">
        <w:rPr>
          <w:rFonts w:ascii="GHEA Grapalat" w:hAnsi="GHEA Grapalat" w:cs="Sylfaen"/>
          <w:sz w:val="20"/>
          <w:szCs w:val="20"/>
        </w:rPr>
        <w:t>գնից</w:t>
      </w:r>
    </w:p>
    <w:p w14:paraId="07682F32" w14:textId="77777777" w:rsidR="0099653C" w:rsidRPr="006B4719" w:rsidRDefault="0099653C" w:rsidP="0099653C">
      <w:pPr>
        <w:numPr>
          <w:ilvl w:val="0"/>
          <w:numId w:val="31"/>
        </w:numPr>
        <w:spacing w:before="100" w:beforeAutospacing="1" w:after="100" w:afterAutospacing="1"/>
        <w:rPr>
          <w:rFonts w:ascii="GHEA Grapalat" w:hAnsi="GHEA Grapalat" w:cstheme="minorHAnsi"/>
          <w:sz w:val="20"/>
          <w:szCs w:val="20"/>
        </w:rPr>
      </w:pPr>
      <w:r w:rsidRPr="006B4719">
        <w:rPr>
          <w:rFonts w:ascii="GHEA Grapalat" w:hAnsi="GHEA Grapalat" w:cstheme="minorHAnsi"/>
          <w:sz w:val="20"/>
          <w:szCs w:val="20"/>
        </w:rPr>
        <w:t xml:space="preserve">SLA </w:t>
      </w:r>
      <w:r w:rsidRPr="006B4719">
        <w:rPr>
          <w:rFonts w:ascii="GHEA Grapalat" w:hAnsi="GHEA Grapalat" w:cs="Sylfaen"/>
          <w:sz w:val="20"/>
          <w:szCs w:val="20"/>
        </w:rPr>
        <w:t>խախտում</w:t>
      </w:r>
      <w:r w:rsidRPr="006B4719">
        <w:rPr>
          <w:rFonts w:ascii="GHEA Grapalat" w:hAnsi="GHEA Grapalat" w:cstheme="minorHAnsi"/>
          <w:sz w:val="20"/>
          <w:szCs w:val="20"/>
          <w:lang w:val="hy-AM"/>
        </w:rPr>
        <w:t xml:space="preserve"> </w:t>
      </w:r>
      <w:r w:rsidRPr="006B4719">
        <w:rPr>
          <w:rFonts w:ascii="GHEA Grapalat" w:hAnsi="GHEA Grapalat" w:cstheme="minorHAnsi"/>
          <w:sz w:val="20"/>
          <w:szCs w:val="20"/>
        </w:rPr>
        <w:t>&lt;</w:t>
      </w:r>
      <w:r w:rsidRPr="006B4719">
        <w:rPr>
          <w:rFonts w:ascii="GHEA Grapalat" w:hAnsi="GHEA Grapalat" w:cstheme="minorHAnsi"/>
          <w:sz w:val="20"/>
          <w:szCs w:val="20"/>
          <w:lang w:val="hy-AM"/>
        </w:rPr>
        <w:t xml:space="preserve"> </w:t>
      </w:r>
      <w:r w:rsidRPr="006B4719">
        <w:rPr>
          <w:rFonts w:ascii="GHEA Grapalat" w:hAnsi="GHEA Grapalat" w:cstheme="minorHAnsi"/>
          <w:sz w:val="20"/>
          <w:szCs w:val="20"/>
        </w:rPr>
        <w:t>99%</w:t>
      </w:r>
      <w:r w:rsidRPr="006B4719">
        <w:rPr>
          <w:rFonts w:ascii="GHEA Grapalat" w:hAnsi="GHEA Grapalat" w:cstheme="minorHAnsi"/>
          <w:sz w:val="20"/>
          <w:szCs w:val="20"/>
          <w:lang w:val="hy-AM"/>
        </w:rPr>
        <w:t xml:space="preserve"> </w:t>
      </w:r>
      <w:r w:rsidRPr="006B4719">
        <w:rPr>
          <w:sz w:val="20"/>
          <w:szCs w:val="20"/>
        </w:rPr>
        <w:t>→</w:t>
      </w:r>
      <w:r w:rsidRPr="006B4719">
        <w:rPr>
          <w:rFonts w:ascii="GHEA Grapalat" w:hAnsi="GHEA Grapalat" w:cstheme="minorHAnsi"/>
          <w:sz w:val="20"/>
          <w:szCs w:val="20"/>
          <w:lang w:val="hy-AM"/>
        </w:rPr>
        <w:t xml:space="preserve"> </w:t>
      </w:r>
      <w:r w:rsidRPr="006B4719">
        <w:rPr>
          <w:rFonts w:ascii="GHEA Grapalat" w:hAnsi="GHEA Grapalat" w:cstheme="minorHAnsi"/>
          <w:sz w:val="20"/>
          <w:szCs w:val="20"/>
        </w:rPr>
        <w:t xml:space="preserve">50% </w:t>
      </w:r>
      <w:r w:rsidRPr="006B4719">
        <w:rPr>
          <w:rFonts w:ascii="GHEA Grapalat" w:hAnsi="GHEA Grapalat" w:cs="Sylfaen"/>
          <w:sz w:val="20"/>
          <w:szCs w:val="20"/>
        </w:rPr>
        <w:t>պայմանագրի</w:t>
      </w:r>
      <w:r w:rsidRPr="006B4719">
        <w:rPr>
          <w:rFonts w:ascii="GHEA Grapalat" w:hAnsi="GHEA Grapalat" w:cstheme="minorHAnsi"/>
          <w:sz w:val="20"/>
          <w:szCs w:val="20"/>
        </w:rPr>
        <w:t xml:space="preserve"> </w:t>
      </w:r>
      <w:r w:rsidRPr="006B4719">
        <w:rPr>
          <w:rFonts w:ascii="GHEA Grapalat" w:hAnsi="GHEA Grapalat" w:cs="Sylfaen"/>
          <w:sz w:val="20"/>
          <w:szCs w:val="20"/>
        </w:rPr>
        <w:t>ամսական</w:t>
      </w:r>
      <w:r w:rsidRPr="006B4719">
        <w:rPr>
          <w:rFonts w:ascii="GHEA Grapalat" w:hAnsi="GHEA Grapalat" w:cstheme="minorHAnsi"/>
          <w:sz w:val="20"/>
          <w:szCs w:val="20"/>
        </w:rPr>
        <w:t xml:space="preserve"> </w:t>
      </w:r>
      <w:r w:rsidRPr="006B4719">
        <w:rPr>
          <w:rFonts w:ascii="GHEA Grapalat" w:hAnsi="GHEA Grapalat" w:cs="Sylfaen"/>
          <w:sz w:val="20"/>
          <w:szCs w:val="20"/>
        </w:rPr>
        <w:t>գնից</w:t>
      </w:r>
    </w:p>
    <w:p w14:paraId="42E745EA" w14:textId="77777777" w:rsidR="0099653C" w:rsidRPr="006B4719" w:rsidRDefault="0099653C" w:rsidP="0099653C">
      <w:pPr>
        <w:spacing w:before="100" w:beforeAutospacing="1" w:after="100" w:afterAutospacing="1"/>
        <w:rPr>
          <w:rFonts w:ascii="GHEA Grapalat" w:hAnsi="GHEA Grapalat" w:cstheme="minorHAnsi"/>
          <w:b/>
          <w:bCs/>
          <w:sz w:val="20"/>
          <w:szCs w:val="20"/>
        </w:rPr>
      </w:pPr>
      <w:r w:rsidRPr="006B4719">
        <w:rPr>
          <w:rFonts w:ascii="GHEA Grapalat" w:hAnsi="GHEA Grapalat" w:cs="Sylfaen"/>
          <w:b/>
          <w:bCs/>
          <w:sz w:val="20"/>
          <w:szCs w:val="20"/>
        </w:rPr>
        <w:t>Իրավական</w:t>
      </w:r>
      <w:r w:rsidRPr="006B4719">
        <w:rPr>
          <w:rFonts w:ascii="GHEA Grapalat" w:hAnsi="GHEA Grapalat" w:cstheme="minorHAnsi"/>
          <w:b/>
          <w:bCs/>
          <w:sz w:val="20"/>
          <w:szCs w:val="20"/>
        </w:rPr>
        <w:t xml:space="preserve"> </w:t>
      </w:r>
      <w:r w:rsidRPr="006B4719">
        <w:rPr>
          <w:rFonts w:ascii="GHEA Grapalat" w:hAnsi="GHEA Grapalat" w:cs="Sylfaen"/>
          <w:b/>
          <w:bCs/>
          <w:sz w:val="20"/>
          <w:szCs w:val="20"/>
        </w:rPr>
        <w:t>պահանջներ</w:t>
      </w:r>
      <w:r w:rsidRPr="006B4719">
        <w:rPr>
          <w:rFonts w:ascii="GHEA Grapalat" w:hAnsi="GHEA Grapalat" w:cstheme="minorHAnsi"/>
          <w:b/>
          <w:bCs/>
          <w:sz w:val="20"/>
          <w:szCs w:val="20"/>
        </w:rPr>
        <w:t xml:space="preserve"> </w:t>
      </w:r>
      <w:r w:rsidRPr="006B4719">
        <w:rPr>
          <w:rFonts w:ascii="GHEA Grapalat" w:hAnsi="GHEA Grapalat" w:cs="Sylfaen"/>
          <w:b/>
          <w:bCs/>
          <w:sz w:val="20"/>
          <w:szCs w:val="20"/>
        </w:rPr>
        <w:t>և</w:t>
      </w:r>
      <w:r w:rsidRPr="006B4719">
        <w:rPr>
          <w:rFonts w:ascii="GHEA Grapalat" w:hAnsi="GHEA Grapalat" w:cstheme="minorHAnsi"/>
          <w:b/>
          <w:bCs/>
          <w:sz w:val="20"/>
          <w:szCs w:val="20"/>
        </w:rPr>
        <w:t xml:space="preserve"> </w:t>
      </w:r>
      <w:r w:rsidRPr="006B4719">
        <w:rPr>
          <w:rFonts w:ascii="GHEA Grapalat" w:hAnsi="GHEA Grapalat" w:cs="Sylfaen"/>
          <w:b/>
          <w:bCs/>
          <w:sz w:val="20"/>
          <w:szCs w:val="20"/>
        </w:rPr>
        <w:t>պատասխանատվություն</w:t>
      </w:r>
    </w:p>
    <w:p w14:paraId="3D71F70D" w14:textId="77777777" w:rsidR="0099653C" w:rsidRPr="006B4719" w:rsidRDefault="0099653C" w:rsidP="0099653C">
      <w:pPr>
        <w:numPr>
          <w:ilvl w:val="0"/>
          <w:numId w:val="32"/>
        </w:numPr>
        <w:spacing w:before="100" w:beforeAutospacing="1" w:after="100" w:afterAutospacing="1"/>
        <w:rPr>
          <w:rFonts w:ascii="GHEA Grapalat" w:hAnsi="GHEA Grapalat" w:cstheme="minorHAnsi"/>
          <w:sz w:val="20"/>
          <w:szCs w:val="20"/>
        </w:rPr>
      </w:pPr>
      <w:r w:rsidRPr="006B4719">
        <w:rPr>
          <w:rFonts w:ascii="GHEA Grapalat" w:hAnsi="GHEA Grapalat" w:cs="Sylfaen"/>
          <w:sz w:val="20"/>
          <w:szCs w:val="20"/>
        </w:rPr>
        <w:t>Կատարողը</w:t>
      </w:r>
      <w:r w:rsidRPr="006B4719">
        <w:rPr>
          <w:rFonts w:ascii="GHEA Grapalat" w:hAnsi="GHEA Grapalat" w:cstheme="minorHAnsi"/>
          <w:sz w:val="20"/>
          <w:szCs w:val="20"/>
        </w:rPr>
        <w:t xml:space="preserve"> </w:t>
      </w:r>
      <w:r w:rsidRPr="006B4719">
        <w:rPr>
          <w:rFonts w:ascii="GHEA Grapalat" w:hAnsi="GHEA Grapalat" w:cs="Sylfaen"/>
          <w:sz w:val="20"/>
          <w:szCs w:val="20"/>
        </w:rPr>
        <w:t>կրում</w:t>
      </w:r>
      <w:r w:rsidRPr="006B4719">
        <w:rPr>
          <w:rFonts w:ascii="GHEA Grapalat" w:hAnsi="GHEA Grapalat" w:cstheme="minorHAnsi"/>
          <w:sz w:val="20"/>
          <w:szCs w:val="20"/>
        </w:rPr>
        <w:t xml:space="preserve"> </w:t>
      </w:r>
      <w:r w:rsidRPr="006B4719">
        <w:rPr>
          <w:rFonts w:ascii="GHEA Grapalat" w:hAnsi="GHEA Grapalat" w:cs="Sylfaen"/>
          <w:sz w:val="20"/>
          <w:szCs w:val="20"/>
        </w:rPr>
        <w:t>է</w:t>
      </w:r>
      <w:r w:rsidRPr="006B4719">
        <w:rPr>
          <w:rFonts w:ascii="GHEA Grapalat" w:hAnsi="GHEA Grapalat" w:cstheme="minorHAnsi"/>
          <w:sz w:val="20"/>
          <w:szCs w:val="20"/>
        </w:rPr>
        <w:t xml:space="preserve"> </w:t>
      </w:r>
      <w:r w:rsidRPr="006B4719">
        <w:rPr>
          <w:rFonts w:ascii="GHEA Grapalat" w:hAnsi="GHEA Grapalat" w:cs="Sylfaen"/>
          <w:sz w:val="20"/>
          <w:szCs w:val="20"/>
        </w:rPr>
        <w:t>լիարժեք</w:t>
      </w:r>
      <w:r w:rsidRPr="006B4719">
        <w:rPr>
          <w:rFonts w:ascii="GHEA Grapalat" w:hAnsi="GHEA Grapalat" w:cstheme="minorHAnsi"/>
          <w:sz w:val="20"/>
          <w:szCs w:val="20"/>
        </w:rPr>
        <w:t xml:space="preserve"> </w:t>
      </w:r>
      <w:r w:rsidRPr="006B4719">
        <w:rPr>
          <w:rFonts w:ascii="GHEA Grapalat" w:hAnsi="GHEA Grapalat" w:cs="Sylfaen"/>
          <w:sz w:val="20"/>
          <w:szCs w:val="20"/>
        </w:rPr>
        <w:t>նյութական</w:t>
      </w:r>
      <w:r w:rsidRPr="006B4719">
        <w:rPr>
          <w:rFonts w:ascii="GHEA Grapalat" w:hAnsi="GHEA Grapalat" w:cstheme="minorHAnsi"/>
          <w:sz w:val="20"/>
          <w:szCs w:val="20"/>
        </w:rPr>
        <w:t xml:space="preserve"> </w:t>
      </w:r>
      <w:r w:rsidRPr="006B4719">
        <w:rPr>
          <w:rFonts w:ascii="GHEA Grapalat" w:hAnsi="GHEA Grapalat" w:cs="Sylfaen"/>
          <w:sz w:val="20"/>
          <w:szCs w:val="20"/>
        </w:rPr>
        <w:t>և</w:t>
      </w:r>
      <w:r w:rsidRPr="006B4719">
        <w:rPr>
          <w:rFonts w:ascii="GHEA Grapalat" w:hAnsi="GHEA Grapalat" w:cstheme="minorHAnsi"/>
          <w:sz w:val="20"/>
          <w:szCs w:val="20"/>
        </w:rPr>
        <w:t xml:space="preserve"> </w:t>
      </w:r>
      <w:r w:rsidRPr="006B4719">
        <w:rPr>
          <w:rFonts w:ascii="GHEA Grapalat" w:hAnsi="GHEA Grapalat" w:cs="Sylfaen"/>
          <w:sz w:val="20"/>
          <w:szCs w:val="20"/>
        </w:rPr>
        <w:t>իրավական</w:t>
      </w:r>
      <w:r w:rsidRPr="006B4719">
        <w:rPr>
          <w:rFonts w:ascii="GHEA Grapalat" w:hAnsi="GHEA Grapalat" w:cstheme="minorHAnsi"/>
          <w:sz w:val="20"/>
          <w:szCs w:val="20"/>
        </w:rPr>
        <w:t xml:space="preserve"> </w:t>
      </w:r>
      <w:r w:rsidRPr="006B4719">
        <w:rPr>
          <w:rFonts w:ascii="GHEA Grapalat" w:hAnsi="GHEA Grapalat" w:cs="Sylfaen"/>
          <w:sz w:val="20"/>
          <w:szCs w:val="20"/>
        </w:rPr>
        <w:t>պատասխանատվություն՝</w:t>
      </w:r>
      <w:r w:rsidRPr="006B4719">
        <w:rPr>
          <w:rFonts w:ascii="GHEA Grapalat" w:hAnsi="GHEA Grapalat" w:cstheme="minorHAnsi"/>
          <w:sz w:val="20"/>
          <w:szCs w:val="20"/>
        </w:rPr>
        <w:t xml:space="preserve"> </w:t>
      </w:r>
      <w:r w:rsidRPr="006B4719">
        <w:rPr>
          <w:rFonts w:ascii="GHEA Grapalat" w:hAnsi="GHEA Grapalat" w:cs="Sylfaen"/>
          <w:sz w:val="20"/>
          <w:szCs w:val="20"/>
        </w:rPr>
        <w:t>սարքավորումների</w:t>
      </w:r>
      <w:r w:rsidRPr="006B4719">
        <w:rPr>
          <w:rFonts w:ascii="GHEA Grapalat" w:hAnsi="GHEA Grapalat" w:cstheme="minorHAnsi"/>
          <w:sz w:val="20"/>
          <w:szCs w:val="20"/>
        </w:rPr>
        <w:t xml:space="preserve"> </w:t>
      </w:r>
      <w:r w:rsidRPr="006B4719">
        <w:rPr>
          <w:rFonts w:ascii="GHEA Grapalat" w:hAnsi="GHEA Grapalat" w:cs="Sylfaen"/>
          <w:sz w:val="20"/>
          <w:szCs w:val="20"/>
        </w:rPr>
        <w:t>ամբողջականության</w:t>
      </w:r>
      <w:r w:rsidRPr="006B4719">
        <w:rPr>
          <w:rFonts w:ascii="GHEA Grapalat" w:hAnsi="GHEA Grapalat" w:cstheme="minorHAnsi"/>
          <w:sz w:val="20"/>
          <w:szCs w:val="20"/>
        </w:rPr>
        <w:t xml:space="preserve"> </w:t>
      </w:r>
      <w:r w:rsidRPr="006B4719">
        <w:rPr>
          <w:rFonts w:ascii="GHEA Grapalat" w:hAnsi="GHEA Grapalat" w:cs="Sylfaen"/>
          <w:sz w:val="20"/>
          <w:szCs w:val="20"/>
        </w:rPr>
        <w:t>և</w:t>
      </w:r>
      <w:r w:rsidRPr="006B4719">
        <w:rPr>
          <w:rFonts w:ascii="GHEA Grapalat" w:hAnsi="GHEA Grapalat" w:cstheme="minorHAnsi"/>
          <w:sz w:val="20"/>
          <w:szCs w:val="20"/>
        </w:rPr>
        <w:t xml:space="preserve"> </w:t>
      </w:r>
      <w:r w:rsidRPr="006B4719">
        <w:rPr>
          <w:rFonts w:ascii="GHEA Grapalat" w:hAnsi="GHEA Grapalat" w:cs="Sylfaen"/>
          <w:sz w:val="20"/>
          <w:szCs w:val="20"/>
        </w:rPr>
        <w:t>գաղտնիության</w:t>
      </w:r>
      <w:r w:rsidRPr="006B4719">
        <w:rPr>
          <w:rFonts w:ascii="GHEA Grapalat" w:hAnsi="GHEA Grapalat" w:cstheme="minorHAnsi"/>
          <w:sz w:val="20"/>
          <w:szCs w:val="20"/>
        </w:rPr>
        <w:t xml:space="preserve"> </w:t>
      </w:r>
      <w:r w:rsidRPr="006B4719">
        <w:rPr>
          <w:rFonts w:ascii="GHEA Grapalat" w:hAnsi="GHEA Grapalat" w:cs="Sylfaen"/>
          <w:sz w:val="20"/>
          <w:szCs w:val="20"/>
        </w:rPr>
        <w:t>համար</w:t>
      </w:r>
    </w:p>
    <w:p w14:paraId="581F8DC8" w14:textId="705B2E39" w:rsidR="0099653C" w:rsidRPr="009D65E3" w:rsidRDefault="0099653C" w:rsidP="0099653C">
      <w:pPr>
        <w:numPr>
          <w:ilvl w:val="0"/>
          <w:numId w:val="32"/>
        </w:numPr>
        <w:spacing w:before="100" w:beforeAutospacing="1" w:after="100" w:afterAutospacing="1"/>
        <w:rPr>
          <w:rFonts w:ascii="GHEA Grapalat" w:hAnsi="GHEA Grapalat" w:cstheme="minorHAnsi"/>
          <w:sz w:val="20"/>
          <w:szCs w:val="20"/>
        </w:rPr>
      </w:pPr>
      <w:r w:rsidRPr="009D65E3">
        <w:rPr>
          <w:rFonts w:ascii="GHEA Grapalat" w:hAnsi="GHEA Grapalat" w:cs="Sylfaen"/>
          <w:sz w:val="20"/>
          <w:szCs w:val="20"/>
        </w:rPr>
        <w:t>Կատարողը</w:t>
      </w:r>
      <w:r w:rsidRPr="009D65E3">
        <w:rPr>
          <w:rFonts w:ascii="GHEA Grapalat" w:hAnsi="GHEA Grapalat" w:cstheme="minorHAnsi"/>
          <w:sz w:val="20"/>
          <w:szCs w:val="20"/>
        </w:rPr>
        <w:t xml:space="preserve"> </w:t>
      </w:r>
      <w:r w:rsidRPr="009D65E3">
        <w:rPr>
          <w:rFonts w:ascii="GHEA Grapalat" w:hAnsi="GHEA Grapalat" w:cs="Sylfaen"/>
          <w:sz w:val="20"/>
          <w:szCs w:val="20"/>
        </w:rPr>
        <w:t>ծառայությ</w:t>
      </w:r>
      <w:r w:rsidRPr="009D65E3">
        <w:rPr>
          <w:rFonts w:ascii="GHEA Grapalat" w:hAnsi="GHEA Grapalat" w:cs="Sylfaen"/>
          <w:sz w:val="20"/>
          <w:szCs w:val="20"/>
          <w:lang w:val="hy-AM"/>
        </w:rPr>
        <w:t>ա</w:t>
      </w:r>
      <w:r w:rsidRPr="009D65E3">
        <w:rPr>
          <w:rFonts w:ascii="GHEA Grapalat" w:hAnsi="GHEA Grapalat" w:cs="Sylfaen"/>
          <w:sz w:val="20"/>
          <w:szCs w:val="20"/>
        </w:rPr>
        <w:t>ն</w:t>
      </w:r>
      <w:r w:rsidRPr="009D65E3">
        <w:rPr>
          <w:rFonts w:ascii="GHEA Grapalat" w:hAnsi="GHEA Grapalat" w:cstheme="minorHAnsi"/>
          <w:sz w:val="20"/>
          <w:szCs w:val="20"/>
          <w:lang w:val="hy-AM"/>
        </w:rPr>
        <w:t xml:space="preserve"> </w:t>
      </w:r>
      <w:r w:rsidRPr="009D65E3">
        <w:rPr>
          <w:rFonts w:ascii="GHEA Grapalat" w:hAnsi="GHEA Grapalat" w:cs="Sylfaen"/>
          <w:sz w:val="20"/>
          <w:szCs w:val="20"/>
        </w:rPr>
        <w:t>մատուցումն</w:t>
      </w:r>
      <w:r w:rsidRPr="009D65E3">
        <w:rPr>
          <w:rFonts w:ascii="GHEA Grapalat" w:hAnsi="GHEA Grapalat" w:cstheme="minorHAnsi"/>
          <w:sz w:val="20"/>
          <w:szCs w:val="20"/>
        </w:rPr>
        <w:t xml:space="preserve"> </w:t>
      </w:r>
      <w:r w:rsidRPr="009D65E3">
        <w:rPr>
          <w:rFonts w:ascii="GHEA Grapalat" w:hAnsi="GHEA Grapalat" w:cs="Sylfaen"/>
          <w:sz w:val="20"/>
          <w:szCs w:val="20"/>
        </w:rPr>
        <w:t>ամբողջությամբ</w:t>
      </w:r>
      <w:r w:rsidRPr="009D65E3">
        <w:rPr>
          <w:rFonts w:ascii="GHEA Grapalat" w:hAnsi="GHEA Grapalat" w:cstheme="minorHAnsi"/>
          <w:sz w:val="20"/>
          <w:szCs w:val="20"/>
        </w:rPr>
        <w:t xml:space="preserve"> </w:t>
      </w:r>
      <w:r w:rsidRPr="009D65E3">
        <w:rPr>
          <w:rFonts w:ascii="GHEA Grapalat" w:hAnsi="GHEA Grapalat" w:cs="Sylfaen"/>
          <w:sz w:val="20"/>
          <w:szCs w:val="20"/>
        </w:rPr>
        <w:t>կամ</w:t>
      </w:r>
      <w:r w:rsidRPr="009D65E3">
        <w:rPr>
          <w:rFonts w:ascii="GHEA Grapalat" w:hAnsi="GHEA Grapalat" w:cstheme="minorHAnsi"/>
          <w:sz w:val="20"/>
          <w:szCs w:val="20"/>
        </w:rPr>
        <w:t xml:space="preserve"> </w:t>
      </w:r>
      <w:r w:rsidRPr="009D65E3">
        <w:rPr>
          <w:rFonts w:ascii="GHEA Grapalat" w:hAnsi="GHEA Grapalat" w:cs="Sylfaen"/>
          <w:sz w:val="20"/>
          <w:szCs w:val="20"/>
        </w:rPr>
        <w:t>մասնակիորեն</w:t>
      </w:r>
      <w:r w:rsidRPr="009D65E3">
        <w:rPr>
          <w:rFonts w:ascii="GHEA Grapalat" w:hAnsi="GHEA Grapalat" w:cstheme="minorHAnsi"/>
          <w:sz w:val="20"/>
          <w:szCs w:val="20"/>
        </w:rPr>
        <w:t xml:space="preserve"> </w:t>
      </w:r>
      <w:r w:rsidRPr="009D65E3">
        <w:rPr>
          <w:rFonts w:ascii="GHEA Grapalat" w:hAnsi="GHEA Grapalat" w:cs="Sylfaen"/>
          <w:sz w:val="20"/>
          <w:szCs w:val="20"/>
        </w:rPr>
        <w:t>երրորդ</w:t>
      </w:r>
      <w:r w:rsidRPr="009D65E3">
        <w:rPr>
          <w:rFonts w:ascii="GHEA Grapalat" w:hAnsi="GHEA Grapalat" w:cstheme="minorHAnsi"/>
          <w:sz w:val="20"/>
          <w:szCs w:val="20"/>
        </w:rPr>
        <w:t xml:space="preserve"> </w:t>
      </w:r>
      <w:r w:rsidRPr="009D65E3">
        <w:rPr>
          <w:rFonts w:ascii="GHEA Grapalat" w:hAnsi="GHEA Grapalat" w:cs="Sylfaen"/>
          <w:sz w:val="20"/>
          <w:szCs w:val="20"/>
        </w:rPr>
        <w:t>անձի</w:t>
      </w:r>
      <w:r w:rsidR="006F15E8" w:rsidRPr="009D65E3">
        <w:rPr>
          <w:rFonts w:ascii="GHEA Grapalat" w:hAnsi="GHEA Grapalat" w:cs="Sylfaen"/>
          <w:sz w:val="20"/>
          <w:szCs w:val="20"/>
          <w:lang w:val="hy-AM"/>
        </w:rPr>
        <w:t xml:space="preserve"> փոխանցելու դեպքում պետք է նախապես համաձայնեցնի</w:t>
      </w:r>
      <w:r w:rsidR="008462CC" w:rsidRPr="009D65E3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6F15E8" w:rsidRPr="009D65E3">
        <w:rPr>
          <w:rFonts w:ascii="GHEA Grapalat" w:hAnsi="GHEA Grapalat" w:cs="Sylfaen"/>
          <w:sz w:val="20"/>
          <w:szCs w:val="20"/>
          <w:lang w:val="hy-AM"/>
        </w:rPr>
        <w:t>Պատվիրատուի հետ</w:t>
      </w:r>
    </w:p>
    <w:p w14:paraId="3FBE92BD" w14:textId="77777777" w:rsidR="0099653C" w:rsidRPr="006B4719" w:rsidRDefault="0099653C" w:rsidP="0099653C">
      <w:pPr>
        <w:numPr>
          <w:ilvl w:val="0"/>
          <w:numId w:val="32"/>
        </w:numPr>
        <w:spacing w:before="100" w:beforeAutospacing="1" w:after="100" w:afterAutospacing="1"/>
        <w:rPr>
          <w:rFonts w:ascii="GHEA Grapalat" w:hAnsi="GHEA Grapalat" w:cstheme="minorHAnsi"/>
          <w:sz w:val="20"/>
          <w:szCs w:val="20"/>
        </w:rPr>
      </w:pPr>
      <w:r w:rsidRPr="006B4719">
        <w:rPr>
          <w:rFonts w:ascii="GHEA Grapalat" w:hAnsi="GHEA Grapalat" w:cs="Sylfaen"/>
          <w:sz w:val="20"/>
          <w:szCs w:val="20"/>
        </w:rPr>
        <w:t>Անհաղթահարելի</w:t>
      </w:r>
      <w:r w:rsidRPr="006B4719">
        <w:rPr>
          <w:rFonts w:ascii="GHEA Grapalat" w:hAnsi="GHEA Grapalat" w:cstheme="minorHAnsi"/>
          <w:sz w:val="20"/>
          <w:szCs w:val="20"/>
        </w:rPr>
        <w:t xml:space="preserve"> </w:t>
      </w:r>
      <w:r w:rsidRPr="006B4719">
        <w:rPr>
          <w:rFonts w:ascii="GHEA Grapalat" w:hAnsi="GHEA Grapalat" w:cs="Sylfaen"/>
          <w:sz w:val="20"/>
          <w:szCs w:val="20"/>
        </w:rPr>
        <w:t>ուժի</w:t>
      </w:r>
      <w:r w:rsidRPr="006B4719">
        <w:rPr>
          <w:rFonts w:ascii="GHEA Grapalat" w:hAnsi="GHEA Grapalat" w:cstheme="minorHAnsi"/>
          <w:sz w:val="20"/>
          <w:szCs w:val="20"/>
        </w:rPr>
        <w:t xml:space="preserve"> </w:t>
      </w:r>
      <w:r w:rsidRPr="006B4719">
        <w:rPr>
          <w:rFonts w:ascii="GHEA Grapalat" w:hAnsi="GHEA Grapalat" w:cs="Sylfaen"/>
          <w:sz w:val="20"/>
          <w:szCs w:val="20"/>
        </w:rPr>
        <w:t>հանգամանքներ</w:t>
      </w:r>
      <w:r w:rsidRPr="006B4719">
        <w:rPr>
          <w:rFonts w:ascii="GHEA Grapalat" w:hAnsi="GHEA Grapalat" w:cstheme="minorHAnsi"/>
          <w:sz w:val="20"/>
          <w:szCs w:val="20"/>
        </w:rPr>
        <w:t xml:space="preserve"> </w:t>
      </w:r>
      <w:r w:rsidRPr="006B4719">
        <w:rPr>
          <w:rFonts w:ascii="GHEA Grapalat" w:hAnsi="GHEA Grapalat" w:cs="Sylfaen"/>
          <w:sz w:val="20"/>
          <w:szCs w:val="20"/>
        </w:rPr>
        <w:t>չեն</w:t>
      </w:r>
      <w:r w:rsidRPr="006B4719">
        <w:rPr>
          <w:rFonts w:ascii="GHEA Grapalat" w:hAnsi="GHEA Grapalat" w:cstheme="minorHAnsi"/>
          <w:sz w:val="20"/>
          <w:szCs w:val="20"/>
        </w:rPr>
        <w:t xml:space="preserve"> </w:t>
      </w:r>
      <w:r w:rsidRPr="006B4719">
        <w:rPr>
          <w:rFonts w:ascii="GHEA Grapalat" w:hAnsi="GHEA Grapalat" w:cs="Sylfaen"/>
          <w:sz w:val="20"/>
          <w:szCs w:val="20"/>
        </w:rPr>
        <w:t>համարվում՝</w:t>
      </w:r>
      <w:r w:rsidRPr="006B4719">
        <w:rPr>
          <w:rFonts w:ascii="GHEA Grapalat" w:hAnsi="GHEA Grapalat" w:cstheme="minorHAnsi"/>
          <w:sz w:val="20"/>
          <w:szCs w:val="20"/>
        </w:rPr>
        <w:br/>
      </w:r>
      <w:r w:rsidRPr="006B4719">
        <w:rPr>
          <w:rFonts w:ascii="GHEA Grapalat" w:hAnsi="GHEA Grapalat" w:cstheme="minorHAnsi"/>
          <w:sz w:val="20"/>
          <w:szCs w:val="20"/>
          <w:lang w:val="hy-AM"/>
        </w:rPr>
        <w:t xml:space="preserve">- </w:t>
      </w:r>
      <w:r w:rsidRPr="006B4719">
        <w:rPr>
          <w:rFonts w:ascii="GHEA Grapalat" w:hAnsi="GHEA Grapalat" w:cs="Sylfaen"/>
          <w:sz w:val="20"/>
          <w:szCs w:val="20"/>
          <w:lang w:val="hy-AM"/>
        </w:rPr>
        <w:t>է</w:t>
      </w:r>
      <w:r w:rsidRPr="006B4719">
        <w:rPr>
          <w:rFonts w:ascii="GHEA Grapalat" w:hAnsi="GHEA Grapalat" w:cs="Sylfaen"/>
          <w:sz w:val="20"/>
          <w:szCs w:val="20"/>
        </w:rPr>
        <w:t>լեկտրամատակարարման</w:t>
      </w:r>
      <w:r w:rsidRPr="006B4719">
        <w:rPr>
          <w:rFonts w:ascii="GHEA Grapalat" w:hAnsi="GHEA Grapalat" w:cstheme="minorHAnsi"/>
          <w:sz w:val="20"/>
          <w:szCs w:val="20"/>
        </w:rPr>
        <w:t xml:space="preserve"> </w:t>
      </w:r>
      <w:r w:rsidRPr="006B4719">
        <w:rPr>
          <w:rFonts w:ascii="GHEA Grapalat" w:hAnsi="GHEA Grapalat" w:cs="Sylfaen"/>
          <w:sz w:val="20"/>
          <w:szCs w:val="20"/>
        </w:rPr>
        <w:t>խափանումները</w:t>
      </w:r>
      <w:r w:rsidRPr="006B4719">
        <w:rPr>
          <w:rFonts w:ascii="GHEA Grapalat" w:hAnsi="GHEA Grapalat" w:cstheme="minorHAnsi"/>
          <w:sz w:val="20"/>
          <w:szCs w:val="20"/>
        </w:rPr>
        <w:br/>
      </w:r>
      <w:r w:rsidRPr="006B4719">
        <w:rPr>
          <w:rFonts w:ascii="GHEA Grapalat" w:hAnsi="GHEA Grapalat" w:cstheme="minorHAnsi"/>
          <w:sz w:val="20"/>
          <w:szCs w:val="20"/>
          <w:lang w:val="hy-AM"/>
        </w:rPr>
        <w:t xml:space="preserve">- </w:t>
      </w:r>
      <w:r w:rsidRPr="006B4719">
        <w:rPr>
          <w:rFonts w:ascii="GHEA Grapalat" w:hAnsi="GHEA Grapalat" w:cs="Sylfaen"/>
          <w:sz w:val="20"/>
          <w:szCs w:val="20"/>
          <w:lang w:val="hy-AM"/>
        </w:rPr>
        <w:t>գ</w:t>
      </w:r>
      <w:r w:rsidRPr="006B4719">
        <w:rPr>
          <w:rFonts w:ascii="GHEA Grapalat" w:hAnsi="GHEA Grapalat" w:cs="Sylfaen"/>
          <w:sz w:val="20"/>
          <w:szCs w:val="20"/>
        </w:rPr>
        <w:t>եներատորների</w:t>
      </w:r>
      <w:r w:rsidRPr="006B4719">
        <w:rPr>
          <w:rFonts w:ascii="GHEA Grapalat" w:hAnsi="GHEA Grapalat" w:cstheme="minorHAnsi"/>
          <w:sz w:val="20"/>
          <w:szCs w:val="20"/>
        </w:rPr>
        <w:t xml:space="preserve"> </w:t>
      </w:r>
      <w:r w:rsidRPr="006B4719">
        <w:rPr>
          <w:rFonts w:ascii="GHEA Grapalat" w:hAnsi="GHEA Grapalat" w:cs="Sylfaen"/>
          <w:sz w:val="20"/>
          <w:szCs w:val="20"/>
        </w:rPr>
        <w:t>կամ</w:t>
      </w:r>
      <w:r w:rsidRPr="006B4719">
        <w:rPr>
          <w:rFonts w:ascii="GHEA Grapalat" w:hAnsi="GHEA Grapalat" w:cstheme="minorHAnsi"/>
          <w:sz w:val="20"/>
          <w:szCs w:val="20"/>
        </w:rPr>
        <w:t xml:space="preserve"> UPS </w:t>
      </w:r>
      <w:r w:rsidRPr="006B4719">
        <w:rPr>
          <w:rFonts w:ascii="GHEA Grapalat" w:hAnsi="GHEA Grapalat" w:cs="Sylfaen"/>
          <w:sz w:val="20"/>
          <w:szCs w:val="20"/>
        </w:rPr>
        <w:t>համակարգերի</w:t>
      </w:r>
      <w:r w:rsidRPr="006B4719">
        <w:rPr>
          <w:rFonts w:ascii="GHEA Grapalat" w:hAnsi="GHEA Grapalat" w:cstheme="minorHAnsi"/>
          <w:sz w:val="20"/>
          <w:szCs w:val="20"/>
        </w:rPr>
        <w:t xml:space="preserve"> </w:t>
      </w:r>
      <w:r w:rsidRPr="006B4719">
        <w:rPr>
          <w:rFonts w:ascii="GHEA Grapalat" w:hAnsi="GHEA Grapalat" w:cs="Sylfaen"/>
          <w:sz w:val="20"/>
          <w:szCs w:val="20"/>
        </w:rPr>
        <w:t>անսարքությունները</w:t>
      </w:r>
      <w:r w:rsidRPr="006B4719">
        <w:rPr>
          <w:rFonts w:ascii="GHEA Grapalat" w:hAnsi="GHEA Grapalat" w:cstheme="minorHAnsi"/>
          <w:sz w:val="20"/>
          <w:szCs w:val="20"/>
        </w:rPr>
        <w:br/>
      </w:r>
      <w:r w:rsidRPr="006B4719">
        <w:rPr>
          <w:rFonts w:ascii="GHEA Grapalat" w:hAnsi="GHEA Grapalat" w:cstheme="minorHAnsi"/>
          <w:sz w:val="20"/>
          <w:szCs w:val="20"/>
          <w:lang w:val="hy-AM"/>
        </w:rPr>
        <w:t xml:space="preserve">- </w:t>
      </w:r>
      <w:r w:rsidRPr="006B4719">
        <w:rPr>
          <w:rFonts w:ascii="GHEA Grapalat" w:hAnsi="GHEA Grapalat" w:cs="Sylfaen"/>
          <w:sz w:val="20"/>
          <w:szCs w:val="20"/>
          <w:lang w:val="hy-AM"/>
        </w:rPr>
        <w:t>հ</w:t>
      </w:r>
      <w:r w:rsidRPr="006B4719">
        <w:rPr>
          <w:rFonts w:ascii="GHEA Grapalat" w:hAnsi="GHEA Grapalat" w:cs="Sylfaen"/>
          <w:sz w:val="20"/>
          <w:szCs w:val="20"/>
        </w:rPr>
        <w:t>ովացման</w:t>
      </w:r>
      <w:r w:rsidRPr="006B4719">
        <w:rPr>
          <w:rFonts w:ascii="GHEA Grapalat" w:hAnsi="GHEA Grapalat" w:cstheme="minorHAnsi"/>
          <w:sz w:val="20"/>
          <w:szCs w:val="20"/>
        </w:rPr>
        <w:t xml:space="preserve"> </w:t>
      </w:r>
      <w:r w:rsidRPr="006B4719">
        <w:rPr>
          <w:rFonts w:ascii="GHEA Grapalat" w:hAnsi="GHEA Grapalat" w:cs="Sylfaen"/>
          <w:sz w:val="20"/>
          <w:szCs w:val="20"/>
        </w:rPr>
        <w:t>համակարգերի</w:t>
      </w:r>
      <w:r w:rsidRPr="006B4719">
        <w:rPr>
          <w:rFonts w:ascii="GHEA Grapalat" w:hAnsi="GHEA Grapalat" w:cstheme="minorHAnsi"/>
          <w:sz w:val="20"/>
          <w:szCs w:val="20"/>
        </w:rPr>
        <w:t xml:space="preserve"> </w:t>
      </w:r>
      <w:r w:rsidRPr="006B4719">
        <w:rPr>
          <w:rFonts w:ascii="GHEA Grapalat" w:hAnsi="GHEA Grapalat" w:cs="Sylfaen"/>
          <w:sz w:val="20"/>
          <w:szCs w:val="20"/>
        </w:rPr>
        <w:t>անսարքությունները</w:t>
      </w:r>
      <w:r w:rsidRPr="006B4719">
        <w:rPr>
          <w:rFonts w:ascii="GHEA Grapalat" w:hAnsi="GHEA Grapalat" w:cstheme="minorHAnsi"/>
          <w:sz w:val="20"/>
          <w:szCs w:val="20"/>
        </w:rPr>
        <w:br/>
      </w:r>
      <w:r w:rsidRPr="006B4719">
        <w:rPr>
          <w:rFonts w:ascii="GHEA Grapalat" w:hAnsi="GHEA Grapalat" w:cstheme="minorHAnsi"/>
          <w:sz w:val="20"/>
          <w:szCs w:val="20"/>
          <w:lang w:val="hy-AM"/>
        </w:rPr>
        <w:t xml:space="preserve">- </w:t>
      </w:r>
      <w:r w:rsidRPr="006B4719">
        <w:rPr>
          <w:rFonts w:ascii="GHEA Grapalat" w:hAnsi="GHEA Grapalat" w:cs="Sylfaen"/>
          <w:sz w:val="20"/>
          <w:szCs w:val="20"/>
          <w:lang w:val="hy-AM"/>
        </w:rPr>
        <w:t>կ</w:t>
      </w:r>
      <w:r w:rsidRPr="006B4719">
        <w:rPr>
          <w:rFonts w:ascii="GHEA Grapalat" w:hAnsi="GHEA Grapalat" w:cs="Sylfaen"/>
          <w:sz w:val="20"/>
          <w:szCs w:val="20"/>
        </w:rPr>
        <w:t>ապուղու</w:t>
      </w:r>
      <w:r w:rsidRPr="006B4719">
        <w:rPr>
          <w:rFonts w:ascii="GHEA Grapalat" w:hAnsi="GHEA Grapalat" w:cstheme="minorHAnsi"/>
          <w:sz w:val="20"/>
          <w:szCs w:val="20"/>
        </w:rPr>
        <w:t xml:space="preserve"> </w:t>
      </w:r>
      <w:r w:rsidRPr="006B4719">
        <w:rPr>
          <w:rFonts w:ascii="GHEA Grapalat" w:hAnsi="GHEA Grapalat" w:cs="Sylfaen"/>
          <w:sz w:val="20"/>
          <w:szCs w:val="20"/>
        </w:rPr>
        <w:t>խափանումները</w:t>
      </w:r>
      <w:r w:rsidRPr="006B4719">
        <w:rPr>
          <w:rFonts w:ascii="GHEA Grapalat" w:hAnsi="GHEA Grapalat" w:cstheme="minorHAnsi"/>
          <w:sz w:val="20"/>
          <w:szCs w:val="20"/>
        </w:rPr>
        <w:t xml:space="preserve"> MMR-</w:t>
      </w:r>
      <w:r w:rsidRPr="006B4719">
        <w:rPr>
          <w:rFonts w:ascii="GHEA Grapalat" w:hAnsi="GHEA Grapalat" w:cs="Sylfaen"/>
          <w:sz w:val="20"/>
          <w:szCs w:val="20"/>
        </w:rPr>
        <w:t>ից</w:t>
      </w:r>
      <w:r w:rsidRPr="006B4719">
        <w:rPr>
          <w:rFonts w:ascii="GHEA Grapalat" w:hAnsi="GHEA Grapalat" w:cstheme="minorHAnsi"/>
          <w:sz w:val="20"/>
          <w:szCs w:val="20"/>
        </w:rPr>
        <w:t xml:space="preserve"> </w:t>
      </w:r>
      <w:r w:rsidRPr="006B4719">
        <w:rPr>
          <w:rFonts w:ascii="GHEA Grapalat" w:hAnsi="GHEA Grapalat" w:cs="Sylfaen"/>
          <w:sz w:val="20"/>
          <w:szCs w:val="20"/>
        </w:rPr>
        <w:t>մինչև</w:t>
      </w:r>
      <w:r w:rsidRPr="006B4719">
        <w:rPr>
          <w:rFonts w:ascii="GHEA Grapalat" w:hAnsi="GHEA Grapalat" w:cstheme="minorHAnsi"/>
          <w:sz w:val="20"/>
          <w:szCs w:val="20"/>
        </w:rPr>
        <w:t xml:space="preserve"> </w:t>
      </w:r>
      <w:r w:rsidRPr="006B4719">
        <w:rPr>
          <w:rFonts w:ascii="GHEA Grapalat" w:hAnsi="GHEA Grapalat" w:cs="Sylfaen"/>
          <w:sz w:val="20"/>
          <w:szCs w:val="20"/>
        </w:rPr>
        <w:t>պահարան</w:t>
      </w:r>
    </w:p>
    <w:p w14:paraId="1AEB3949" w14:textId="6F9FFB15" w:rsidR="0099653C" w:rsidRDefault="0099653C" w:rsidP="0099653C">
      <w:pPr>
        <w:numPr>
          <w:ilvl w:val="2"/>
          <w:numId w:val="32"/>
        </w:numPr>
        <w:tabs>
          <w:tab w:val="clear" w:pos="2160"/>
        </w:tabs>
        <w:spacing w:before="100" w:beforeAutospacing="1" w:after="100" w:afterAutospacing="1"/>
        <w:ind w:left="1276"/>
        <w:rPr>
          <w:rFonts w:ascii="GHEA Grapalat" w:hAnsi="GHEA Grapalat" w:cs="Sylfaen"/>
          <w:sz w:val="20"/>
          <w:szCs w:val="20"/>
          <w:lang w:val="hy-AM"/>
        </w:rPr>
      </w:pPr>
      <w:r w:rsidRPr="006B4719">
        <w:rPr>
          <w:rFonts w:ascii="GHEA Grapalat" w:hAnsi="GHEA Grapalat" w:cs="Sylfaen"/>
          <w:sz w:val="20"/>
          <w:szCs w:val="20"/>
          <w:lang w:val="hy-AM"/>
        </w:rPr>
        <w:t>ֆիզիկական ներխուժում, վնաս</w:t>
      </w:r>
    </w:p>
    <w:p w14:paraId="67705820" w14:textId="5EA8FB5A" w:rsidR="004F54BB" w:rsidRDefault="004F54BB" w:rsidP="004F54BB">
      <w:pPr>
        <w:spacing w:before="100" w:beforeAutospacing="1" w:after="100" w:afterAutospacing="1"/>
        <w:rPr>
          <w:rFonts w:ascii="GHEA Grapalat" w:hAnsi="GHEA Grapalat" w:cs="Sylfaen"/>
          <w:b/>
          <w:sz w:val="20"/>
          <w:szCs w:val="20"/>
          <w:lang w:val="hy-AM"/>
        </w:rPr>
      </w:pPr>
      <w:r w:rsidRPr="004F54BB">
        <w:rPr>
          <w:rFonts w:ascii="GHEA Grapalat" w:hAnsi="GHEA Grapalat" w:cs="Sylfaen"/>
          <w:b/>
          <w:sz w:val="20"/>
          <w:szCs w:val="20"/>
          <w:lang w:val="hy-AM"/>
        </w:rPr>
        <w:t>Պարտադիր պայման</w:t>
      </w:r>
    </w:p>
    <w:p w14:paraId="13BF925A" w14:textId="1DDDFD8D" w:rsidR="003F605B" w:rsidRPr="003F605B" w:rsidRDefault="008C65D7" w:rsidP="003F605B">
      <w:pPr>
        <w:pStyle w:val="ListParagraph"/>
        <w:numPr>
          <w:ilvl w:val="0"/>
          <w:numId w:val="33"/>
        </w:numPr>
        <w:spacing w:before="100" w:beforeAutospacing="1" w:after="100" w:afterAutospacing="1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lastRenderedPageBreak/>
        <w:t>Անհրաժեշտ է կազմակերպել երկրորդային</w:t>
      </w:r>
      <w:r w:rsidR="00BE0022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BE0022" w:rsidRPr="007F2078">
        <w:rPr>
          <w:rFonts w:ascii="GHEA Grapalat" w:hAnsi="GHEA Grapalat" w:cs="Sylfaen"/>
          <w:sz w:val="20"/>
          <w:szCs w:val="20"/>
          <w:lang w:val="hy-AM"/>
        </w:rPr>
        <w:t>(mirror</w:t>
      </w:r>
      <w:r w:rsidR="00FB170B" w:rsidRPr="007F2078">
        <w:rPr>
          <w:rFonts w:ascii="GHEA Grapalat" w:hAnsi="GHEA Grapalat" w:cs="Sylfaen"/>
          <w:sz w:val="20"/>
          <w:szCs w:val="20"/>
          <w:lang w:val="hy-AM"/>
        </w:rPr>
        <w:t>ing</w:t>
      </w:r>
      <w:r w:rsidR="00BE0022" w:rsidRPr="007F2078">
        <w:rPr>
          <w:rFonts w:ascii="GHEA Grapalat" w:hAnsi="GHEA Grapalat" w:cs="Sylfaen"/>
          <w:sz w:val="20"/>
          <w:szCs w:val="20"/>
          <w:lang w:val="hy-AM"/>
        </w:rPr>
        <w:t>)</w:t>
      </w:r>
      <w:r>
        <w:rPr>
          <w:rFonts w:ascii="GHEA Grapalat" w:hAnsi="GHEA Grapalat" w:cs="Sylfaen"/>
          <w:sz w:val="20"/>
          <w:szCs w:val="20"/>
          <w:lang w:val="hy-AM"/>
        </w:rPr>
        <w:t xml:space="preserve"> ՏՄԿ առնվազն 30 կմ հեռավորության</w:t>
      </w:r>
      <w:r w:rsidR="00B8708D">
        <w:rPr>
          <w:rFonts w:ascii="GHEA Grapalat" w:hAnsi="GHEA Grapalat" w:cs="Sylfaen"/>
          <w:sz w:val="20"/>
          <w:szCs w:val="20"/>
          <w:lang w:val="hy-AM"/>
        </w:rPr>
        <w:t xml:space="preserve"> վրա գտնվող</w:t>
      </w:r>
      <w:r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AD2DC1">
        <w:rPr>
          <w:rFonts w:ascii="GHEA Grapalat" w:hAnsi="GHEA Grapalat" w:cs="Sylfaen"/>
          <w:sz w:val="20"/>
          <w:szCs w:val="20"/>
          <w:lang w:val="hy-AM"/>
        </w:rPr>
        <w:t>տարածքում</w:t>
      </w:r>
      <w:r>
        <w:rPr>
          <w:rFonts w:ascii="GHEA Grapalat" w:hAnsi="GHEA Grapalat" w:cs="Sylfaen"/>
          <w:sz w:val="20"/>
          <w:szCs w:val="20"/>
          <w:lang w:val="hy-AM"/>
        </w:rPr>
        <w:t>։</w:t>
      </w:r>
      <w:r w:rsidR="00BF720F">
        <w:rPr>
          <w:rFonts w:ascii="GHEA Grapalat" w:hAnsi="GHEA Grapalat" w:cs="Sylfaen"/>
          <w:sz w:val="20"/>
          <w:szCs w:val="20"/>
          <w:lang w:val="hy-AM"/>
        </w:rPr>
        <w:t xml:space="preserve"> Անհրաժեշտ է ներկայացնել փաստարկներ</w:t>
      </w:r>
      <w:r w:rsidR="00D0415B">
        <w:rPr>
          <w:rFonts w:ascii="GHEA Grapalat" w:hAnsi="GHEA Grapalat" w:cs="Sylfaen"/>
          <w:sz w:val="20"/>
          <w:szCs w:val="20"/>
          <w:lang w:val="hy-AM"/>
        </w:rPr>
        <w:t xml:space="preserve"> սույն</w:t>
      </w:r>
      <w:r w:rsidR="00BF720F">
        <w:rPr>
          <w:rFonts w:ascii="GHEA Grapalat" w:hAnsi="GHEA Grapalat" w:cs="Sylfaen"/>
          <w:sz w:val="20"/>
          <w:szCs w:val="20"/>
          <w:lang w:val="hy-AM"/>
        </w:rPr>
        <w:t xml:space="preserve"> տեխնիկական բնութագրով </w:t>
      </w:r>
      <w:r w:rsidR="00D101CE">
        <w:rPr>
          <w:rFonts w:ascii="GHEA Grapalat" w:hAnsi="GHEA Grapalat" w:cs="Sylfaen"/>
          <w:sz w:val="20"/>
          <w:szCs w:val="20"/>
          <w:lang w:val="hy-AM"/>
        </w:rPr>
        <w:t>նկարագրված</w:t>
      </w:r>
      <w:r w:rsidR="00BF720F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D101CE">
        <w:rPr>
          <w:rFonts w:ascii="GHEA Grapalat" w:hAnsi="GHEA Grapalat" w:cs="Sylfaen"/>
          <w:sz w:val="20"/>
          <w:szCs w:val="20"/>
          <w:lang w:val="hy-AM"/>
        </w:rPr>
        <w:t xml:space="preserve">ծառայությունների և </w:t>
      </w:r>
      <w:r w:rsidR="00BF720F">
        <w:rPr>
          <w:rFonts w:ascii="GHEA Grapalat" w:hAnsi="GHEA Grapalat" w:cs="Sylfaen"/>
          <w:sz w:val="20"/>
          <w:szCs w:val="20"/>
          <w:lang w:val="hy-AM"/>
        </w:rPr>
        <w:t xml:space="preserve">տեխնիկական </w:t>
      </w:r>
      <w:r w:rsidR="00D101CE">
        <w:rPr>
          <w:rFonts w:ascii="GHEA Grapalat" w:hAnsi="GHEA Grapalat" w:cs="Sylfaen"/>
          <w:sz w:val="20"/>
          <w:szCs w:val="20"/>
          <w:lang w:val="hy-AM"/>
        </w:rPr>
        <w:t>միջոցների</w:t>
      </w:r>
      <w:r w:rsidR="00BF720F">
        <w:rPr>
          <w:rFonts w:ascii="GHEA Grapalat" w:hAnsi="GHEA Grapalat" w:cs="Sylfaen"/>
          <w:sz w:val="20"/>
          <w:szCs w:val="20"/>
          <w:lang w:val="hy-AM"/>
        </w:rPr>
        <w:t xml:space="preserve"> առկայության վերաբերյալ</w:t>
      </w:r>
      <w:r w:rsidR="009D4E94">
        <w:rPr>
          <w:rFonts w:ascii="GHEA Grapalat" w:hAnsi="GHEA Grapalat" w:cs="Sylfaen"/>
          <w:sz w:val="20"/>
          <w:szCs w:val="20"/>
          <w:lang w:val="hy-AM"/>
        </w:rPr>
        <w:t>։</w:t>
      </w:r>
    </w:p>
    <w:p w14:paraId="5BE82691" w14:textId="10970176" w:rsidR="00432FCA" w:rsidRPr="0041141C" w:rsidRDefault="0041141C" w:rsidP="0041141C">
      <w:pPr>
        <w:ind w:right="808"/>
        <w:rPr>
          <w:rFonts w:ascii="GHEA Grapalat" w:hAnsi="GHEA Grapalat"/>
          <w:lang w:val="hy-AM"/>
        </w:rPr>
      </w:pPr>
      <w:r w:rsidRPr="0041141C">
        <w:rPr>
          <w:rFonts w:ascii="GHEA Grapalat" w:hAnsi="GHEA Grapalat"/>
          <w:lang w:val="hy-AM"/>
        </w:rPr>
        <w:t xml:space="preserve"> </w:t>
      </w:r>
    </w:p>
    <w:sectPr w:rsidR="00432FCA" w:rsidRPr="0041141C" w:rsidSect="00432FC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ple Color Emoji">
    <w:altName w:val="Calibri"/>
    <w:charset w:val="00"/>
    <w:family w:val="auto"/>
    <w:pitch w:val="variable"/>
    <w:sig w:usb0="00000003" w:usb1="18000000" w:usb2="14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7515B"/>
    <w:multiLevelType w:val="multilevel"/>
    <w:tmpl w:val="9760E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6F297E"/>
    <w:multiLevelType w:val="hybridMultilevel"/>
    <w:tmpl w:val="FDA40E10"/>
    <w:lvl w:ilvl="0" w:tplc="622E08DC">
      <w:start w:val="1"/>
      <w:numFmt w:val="decimal"/>
      <w:lvlText w:val="%1."/>
      <w:lvlJc w:val="left"/>
      <w:pPr>
        <w:ind w:left="644" w:hanging="360"/>
      </w:pPr>
      <w:rPr>
        <w:sz w:val="18"/>
        <w:szCs w:val="18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264" w:hanging="360"/>
      </w:pPr>
      <w:rPr>
        <w:rFonts w:ascii="Symbol" w:hAnsi="Symbol" w:hint="default"/>
      </w:rPr>
    </w:lvl>
    <w:lvl w:ilvl="3" w:tplc="04090003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E2841E2"/>
    <w:multiLevelType w:val="hybridMultilevel"/>
    <w:tmpl w:val="E8602D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912C7C"/>
    <w:multiLevelType w:val="hybridMultilevel"/>
    <w:tmpl w:val="E8602D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8C70CC"/>
    <w:multiLevelType w:val="hybridMultilevel"/>
    <w:tmpl w:val="3B9AD3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9EA68A7"/>
    <w:multiLevelType w:val="hybridMultilevel"/>
    <w:tmpl w:val="145EC6FE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B820C9D"/>
    <w:multiLevelType w:val="hybridMultilevel"/>
    <w:tmpl w:val="16562AA2"/>
    <w:lvl w:ilvl="0" w:tplc="0409000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75" w:hanging="360"/>
      </w:pPr>
      <w:rPr>
        <w:rFonts w:ascii="Wingdings" w:hAnsi="Wingdings" w:hint="default"/>
      </w:rPr>
    </w:lvl>
  </w:abstractNum>
  <w:abstractNum w:abstractNumId="7" w15:restartNumberingAfterBreak="0">
    <w:nsid w:val="204402D7"/>
    <w:multiLevelType w:val="hybridMultilevel"/>
    <w:tmpl w:val="2D7A0B28"/>
    <w:lvl w:ilvl="0" w:tplc="622E08DC">
      <w:start w:val="1"/>
      <w:numFmt w:val="decimal"/>
      <w:lvlText w:val="%1."/>
      <w:lvlJc w:val="left"/>
      <w:pPr>
        <w:ind w:left="644" w:hanging="360"/>
      </w:pPr>
      <w:rPr>
        <w:sz w:val="18"/>
        <w:szCs w:val="18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264" w:hanging="360"/>
      </w:pPr>
      <w:rPr>
        <w:rFonts w:ascii="Symbol" w:hAnsi="Symbol" w:hint="default"/>
      </w:rPr>
    </w:lvl>
    <w:lvl w:ilvl="3" w:tplc="04090003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BEF215C"/>
    <w:multiLevelType w:val="hybridMultilevel"/>
    <w:tmpl w:val="06FC6B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417C34"/>
    <w:multiLevelType w:val="hybridMultilevel"/>
    <w:tmpl w:val="6F80159A"/>
    <w:lvl w:ilvl="0" w:tplc="622E08DC">
      <w:start w:val="1"/>
      <w:numFmt w:val="decimal"/>
      <w:lvlText w:val="%1."/>
      <w:lvlJc w:val="left"/>
      <w:pPr>
        <w:ind w:left="644" w:hanging="360"/>
      </w:pPr>
      <w:rPr>
        <w:sz w:val="18"/>
        <w:szCs w:val="18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264" w:hanging="360"/>
      </w:pPr>
      <w:rPr>
        <w:rFonts w:ascii="Symbol" w:hAnsi="Symbol" w:hint="default"/>
      </w:rPr>
    </w:lvl>
    <w:lvl w:ilvl="3" w:tplc="04090003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70521C"/>
    <w:multiLevelType w:val="hybridMultilevel"/>
    <w:tmpl w:val="94FE438E"/>
    <w:lvl w:ilvl="0" w:tplc="622E08DC">
      <w:start w:val="1"/>
      <w:numFmt w:val="decimal"/>
      <w:lvlText w:val="%1."/>
      <w:lvlJc w:val="left"/>
      <w:pPr>
        <w:ind w:left="644" w:hanging="360"/>
      </w:pPr>
      <w:rPr>
        <w:sz w:val="18"/>
        <w:szCs w:val="18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264" w:hanging="360"/>
      </w:pPr>
      <w:rPr>
        <w:rFonts w:ascii="Symbol" w:hAnsi="Symbol" w:hint="default"/>
      </w:rPr>
    </w:lvl>
    <w:lvl w:ilvl="3" w:tplc="04090003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75D3409"/>
    <w:multiLevelType w:val="hybridMultilevel"/>
    <w:tmpl w:val="12441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C470AE"/>
    <w:multiLevelType w:val="hybridMultilevel"/>
    <w:tmpl w:val="35C09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3E2334"/>
    <w:multiLevelType w:val="hybridMultilevel"/>
    <w:tmpl w:val="7EEA7052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425F6E56"/>
    <w:multiLevelType w:val="hybridMultilevel"/>
    <w:tmpl w:val="C0C02F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574C0E"/>
    <w:multiLevelType w:val="hybridMultilevel"/>
    <w:tmpl w:val="C0C02F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0159A7"/>
    <w:multiLevelType w:val="hybridMultilevel"/>
    <w:tmpl w:val="57F029E0"/>
    <w:lvl w:ilvl="0" w:tplc="E7E2550A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EA3C93CE">
      <w:start w:val="1"/>
      <w:numFmt w:val="lowerLetter"/>
      <w:lvlText w:val="%2."/>
      <w:lvlJc w:val="left"/>
      <w:pPr>
        <w:ind w:left="1440" w:hanging="360"/>
      </w:pPr>
    </w:lvl>
    <w:lvl w:ilvl="2" w:tplc="F3CA3B96">
      <w:start w:val="1"/>
      <w:numFmt w:val="lowerRoman"/>
      <w:lvlText w:val="%3."/>
      <w:lvlJc w:val="right"/>
      <w:pPr>
        <w:ind w:left="2160" w:hanging="180"/>
      </w:pPr>
    </w:lvl>
    <w:lvl w:ilvl="3" w:tplc="3DDA4FAC">
      <w:start w:val="1"/>
      <w:numFmt w:val="decimal"/>
      <w:lvlText w:val="%4."/>
      <w:lvlJc w:val="left"/>
      <w:pPr>
        <w:ind w:left="2880" w:hanging="360"/>
      </w:pPr>
    </w:lvl>
    <w:lvl w:ilvl="4" w:tplc="EAD4754E">
      <w:start w:val="1"/>
      <w:numFmt w:val="lowerLetter"/>
      <w:lvlText w:val="%5."/>
      <w:lvlJc w:val="left"/>
      <w:pPr>
        <w:ind w:left="3600" w:hanging="360"/>
      </w:pPr>
    </w:lvl>
    <w:lvl w:ilvl="5" w:tplc="AF4A38F0">
      <w:start w:val="1"/>
      <w:numFmt w:val="lowerRoman"/>
      <w:lvlText w:val="%6."/>
      <w:lvlJc w:val="right"/>
      <w:pPr>
        <w:ind w:left="4320" w:hanging="180"/>
      </w:pPr>
    </w:lvl>
    <w:lvl w:ilvl="6" w:tplc="B5D652BA">
      <w:start w:val="1"/>
      <w:numFmt w:val="decimal"/>
      <w:lvlText w:val="%7."/>
      <w:lvlJc w:val="left"/>
      <w:pPr>
        <w:ind w:left="5040" w:hanging="360"/>
      </w:pPr>
    </w:lvl>
    <w:lvl w:ilvl="7" w:tplc="FBBC0D96">
      <w:start w:val="1"/>
      <w:numFmt w:val="lowerLetter"/>
      <w:lvlText w:val="%8."/>
      <w:lvlJc w:val="left"/>
      <w:pPr>
        <w:ind w:left="5760" w:hanging="360"/>
      </w:pPr>
    </w:lvl>
    <w:lvl w:ilvl="8" w:tplc="9352509E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C81C53"/>
    <w:multiLevelType w:val="hybridMultilevel"/>
    <w:tmpl w:val="690C5912"/>
    <w:lvl w:ilvl="0" w:tplc="622E08DC">
      <w:start w:val="1"/>
      <w:numFmt w:val="decimal"/>
      <w:lvlText w:val="%1."/>
      <w:lvlJc w:val="left"/>
      <w:pPr>
        <w:ind w:left="644" w:hanging="360"/>
      </w:pPr>
      <w:rPr>
        <w:sz w:val="18"/>
        <w:szCs w:val="18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264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B9A23C3"/>
    <w:multiLevelType w:val="hybridMultilevel"/>
    <w:tmpl w:val="4B020A02"/>
    <w:lvl w:ilvl="0" w:tplc="F7CAC40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61676A"/>
    <w:multiLevelType w:val="hybridMultilevel"/>
    <w:tmpl w:val="3D66F26E"/>
    <w:lvl w:ilvl="0" w:tplc="F05C9390">
      <w:start w:val="1"/>
      <w:numFmt w:val="decimal"/>
      <w:lvlText w:val="%1."/>
      <w:lvlJc w:val="left"/>
      <w:pPr>
        <w:ind w:left="1080" w:hanging="360"/>
      </w:pPr>
      <w:rPr>
        <w:sz w:val="18"/>
        <w:szCs w:val="18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FC03174"/>
    <w:multiLevelType w:val="hybridMultilevel"/>
    <w:tmpl w:val="E0664870"/>
    <w:lvl w:ilvl="0" w:tplc="622E08DC">
      <w:start w:val="1"/>
      <w:numFmt w:val="decimal"/>
      <w:lvlText w:val="%1."/>
      <w:lvlJc w:val="left"/>
      <w:pPr>
        <w:ind w:left="644" w:hanging="360"/>
      </w:pPr>
      <w:rPr>
        <w:sz w:val="18"/>
        <w:szCs w:val="18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264" w:hanging="360"/>
      </w:pPr>
      <w:rPr>
        <w:rFonts w:ascii="Symbol" w:hAnsi="Symbol" w:hint="default"/>
      </w:rPr>
    </w:lvl>
    <w:lvl w:ilvl="3" w:tplc="04090003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0092459"/>
    <w:multiLevelType w:val="hybridMultilevel"/>
    <w:tmpl w:val="5246A9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410226"/>
    <w:multiLevelType w:val="hybridMultilevel"/>
    <w:tmpl w:val="1706A4AE"/>
    <w:lvl w:ilvl="0" w:tplc="EA3C93CE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465152"/>
    <w:multiLevelType w:val="hybridMultilevel"/>
    <w:tmpl w:val="1100770E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64E162B4"/>
    <w:multiLevelType w:val="hybridMultilevel"/>
    <w:tmpl w:val="3D66F26E"/>
    <w:lvl w:ilvl="0" w:tplc="F05C9390">
      <w:start w:val="1"/>
      <w:numFmt w:val="decimal"/>
      <w:lvlText w:val="%1."/>
      <w:lvlJc w:val="left"/>
      <w:pPr>
        <w:ind w:left="1080" w:hanging="360"/>
      </w:pPr>
      <w:rPr>
        <w:sz w:val="18"/>
        <w:szCs w:val="18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80424BB"/>
    <w:multiLevelType w:val="hybridMultilevel"/>
    <w:tmpl w:val="410842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DD4B90"/>
    <w:multiLevelType w:val="hybridMultilevel"/>
    <w:tmpl w:val="1382DF88"/>
    <w:lvl w:ilvl="0" w:tplc="622E08DC">
      <w:start w:val="1"/>
      <w:numFmt w:val="decimal"/>
      <w:lvlText w:val="%1."/>
      <w:lvlJc w:val="left"/>
      <w:pPr>
        <w:ind w:left="644" w:hanging="360"/>
      </w:pPr>
      <w:rPr>
        <w:sz w:val="18"/>
        <w:szCs w:val="18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264" w:hanging="360"/>
      </w:pPr>
      <w:rPr>
        <w:rFonts w:ascii="Symbol" w:hAnsi="Symbol" w:hint="default"/>
      </w:rPr>
    </w:lvl>
    <w:lvl w:ilvl="3" w:tplc="04090003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EAE5FA7"/>
    <w:multiLevelType w:val="hybridMultilevel"/>
    <w:tmpl w:val="E188E33C"/>
    <w:lvl w:ilvl="0" w:tplc="0419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28" w15:restartNumberingAfterBreak="0">
    <w:nsid w:val="7334695F"/>
    <w:multiLevelType w:val="hybridMultilevel"/>
    <w:tmpl w:val="A10E1D3E"/>
    <w:lvl w:ilvl="0" w:tplc="622E08DC">
      <w:start w:val="1"/>
      <w:numFmt w:val="decimal"/>
      <w:lvlText w:val="%1."/>
      <w:lvlJc w:val="left"/>
      <w:pPr>
        <w:ind w:left="644" w:hanging="360"/>
      </w:pPr>
      <w:rPr>
        <w:sz w:val="18"/>
        <w:szCs w:val="18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264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66E3C7F"/>
    <w:multiLevelType w:val="hybridMultilevel"/>
    <w:tmpl w:val="291EAAAE"/>
    <w:lvl w:ilvl="0" w:tplc="622E08DC">
      <w:start w:val="1"/>
      <w:numFmt w:val="decimal"/>
      <w:lvlText w:val="%1."/>
      <w:lvlJc w:val="left"/>
      <w:pPr>
        <w:ind w:left="644" w:hanging="360"/>
      </w:pPr>
      <w:rPr>
        <w:sz w:val="18"/>
        <w:szCs w:val="18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264" w:hanging="360"/>
      </w:pPr>
      <w:rPr>
        <w:rFonts w:ascii="Symbol" w:hAnsi="Symbol" w:hint="default"/>
      </w:rPr>
    </w:lvl>
    <w:lvl w:ilvl="3" w:tplc="04090003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6724010"/>
    <w:multiLevelType w:val="multilevel"/>
    <w:tmpl w:val="B1602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9075D3F"/>
    <w:multiLevelType w:val="hybridMultilevel"/>
    <w:tmpl w:val="1B04CE12"/>
    <w:lvl w:ilvl="0" w:tplc="622E08DC">
      <w:start w:val="1"/>
      <w:numFmt w:val="decimal"/>
      <w:lvlText w:val="%1."/>
      <w:lvlJc w:val="left"/>
      <w:pPr>
        <w:ind w:left="644" w:hanging="360"/>
      </w:pPr>
      <w:rPr>
        <w:sz w:val="18"/>
        <w:szCs w:val="18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264" w:hanging="360"/>
      </w:pPr>
      <w:rPr>
        <w:rFonts w:ascii="Symbol" w:hAnsi="Symbol" w:hint="default"/>
      </w:rPr>
    </w:lvl>
    <w:lvl w:ilvl="3" w:tplc="04090003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AAF675B"/>
    <w:multiLevelType w:val="multilevel"/>
    <w:tmpl w:val="3E747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ind w:left="1440" w:hanging="360"/>
      </w:pPr>
      <w:rPr>
        <w:rFonts w:ascii="Sylfaen" w:eastAsia="Times New Roman" w:hAnsi="Sylfaen" w:cstheme="minorHAnsi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51050818">
    <w:abstractNumId w:val="27"/>
  </w:num>
  <w:num w:numId="2" w16cid:durableId="1106578319">
    <w:abstractNumId w:val="23"/>
  </w:num>
  <w:num w:numId="3" w16cid:durableId="860705610">
    <w:abstractNumId w:val="13"/>
  </w:num>
  <w:num w:numId="4" w16cid:durableId="1221676116">
    <w:abstractNumId w:val="5"/>
  </w:num>
  <w:num w:numId="5" w16cid:durableId="1462192779">
    <w:abstractNumId w:val="6"/>
  </w:num>
  <w:num w:numId="6" w16cid:durableId="556867465">
    <w:abstractNumId w:val="0"/>
  </w:num>
  <w:num w:numId="7" w16cid:durableId="1355226338">
    <w:abstractNumId w:val="12"/>
  </w:num>
  <w:num w:numId="8" w16cid:durableId="457453563">
    <w:abstractNumId w:val="4"/>
  </w:num>
  <w:num w:numId="9" w16cid:durableId="476537064">
    <w:abstractNumId w:val="16"/>
  </w:num>
  <w:num w:numId="10" w16cid:durableId="1669017092">
    <w:abstractNumId w:val="17"/>
  </w:num>
  <w:num w:numId="11" w16cid:durableId="513038422">
    <w:abstractNumId w:val="21"/>
  </w:num>
  <w:num w:numId="12" w16cid:durableId="507907741">
    <w:abstractNumId w:val="24"/>
  </w:num>
  <w:num w:numId="13" w16cid:durableId="314069432">
    <w:abstractNumId w:val="3"/>
  </w:num>
  <w:num w:numId="14" w16cid:durableId="139880831">
    <w:abstractNumId w:val="14"/>
  </w:num>
  <w:num w:numId="15" w16cid:durableId="1254045503">
    <w:abstractNumId w:val="8"/>
  </w:num>
  <w:num w:numId="16" w16cid:durableId="1742364223">
    <w:abstractNumId w:val="28"/>
  </w:num>
  <w:num w:numId="17" w16cid:durableId="1851413098">
    <w:abstractNumId w:val="19"/>
  </w:num>
  <w:num w:numId="18" w16cid:durableId="125321422">
    <w:abstractNumId w:val="2"/>
  </w:num>
  <w:num w:numId="19" w16cid:durableId="1720547824">
    <w:abstractNumId w:val="15"/>
  </w:num>
  <w:num w:numId="20" w16cid:durableId="594485902">
    <w:abstractNumId w:val="25"/>
  </w:num>
  <w:num w:numId="21" w16cid:durableId="65539314">
    <w:abstractNumId w:val="10"/>
  </w:num>
  <w:num w:numId="22" w16cid:durableId="412825394">
    <w:abstractNumId w:val="31"/>
  </w:num>
  <w:num w:numId="23" w16cid:durableId="456873250">
    <w:abstractNumId w:val="26"/>
  </w:num>
  <w:num w:numId="24" w16cid:durableId="1128745216">
    <w:abstractNumId w:val="7"/>
  </w:num>
  <w:num w:numId="25" w16cid:durableId="1494491842">
    <w:abstractNumId w:val="29"/>
  </w:num>
  <w:num w:numId="26" w16cid:durableId="980961952">
    <w:abstractNumId w:val="20"/>
  </w:num>
  <w:num w:numId="27" w16cid:durableId="685907606">
    <w:abstractNumId w:val="1"/>
  </w:num>
  <w:num w:numId="28" w16cid:durableId="388459163">
    <w:abstractNumId w:val="9"/>
  </w:num>
  <w:num w:numId="29" w16cid:durableId="1307852165">
    <w:abstractNumId w:val="22"/>
  </w:num>
  <w:num w:numId="30" w16cid:durableId="1192958193">
    <w:abstractNumId w:val="18"/>
  </w:num>
  <w:num w:numId="31" w16cid:durableId="132598176">
    <w:abstractNumId w:val="30"/>
  </w:num>
  <w:num w:numId="32" w16cid:durableId="2146584974">
    <w:abstractNumId w:val="32"/>
  </w:num>
  <w:num w:numId="33" w16cid:durableId="6969698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53F8"/>
    <w:rsid w:val="00011441"/>
    <w:rsid w:val="0001259C"/>
    <w:rsid w:val="00013CBE"/>
    <w:rsid w:val="00037C41"/>
    <w:rsid w:val="0005554D"/>
    <w:rsid w:val="00090D5B"/>
    <w:rsid w:val="000B7FF6"/>
    <w:rsid w:val="000E668B"/>
    <w:rsid w:val="000F08F0"/>
    <w:rsid w:val="000F6BAF"/>
    <w:rsid w:val="00106C8B"/>
    <w:rsid w:val="00141DAF"/>
    <w:rsid w:val="00160413"/>
    <w:rsid w:val="00191704"/>
    <w:rsid w:val="00192AAC"/>
    <w:rsid w:val="001B0D24"/>
    <w:rsid w:val="001E1307"/>
    <w:rsid w:val="001F1424"/>
    <w:rsid w:val="001F7D0C"/>
    <w:rsid w:val="001F7D6D"/>
    <w:rsid w:val="00220C55"/>
    <w:rsid w:val="002562EC"/>
    <w:rsid w:val="002C05C6"/>
    <w:rsid w:val="00300920"/>
    <w:rsid w:val="00380462"/>
    <w:rsid w:val="003C31EC"/>
    <w:rsid w:val="003D495F"/>
    <w:rsid w:val="003F605B"/>
    <w:rsid w:val="00400F56"/>
    <w:rsid w:val="0041141C"/>
    <w:rsid w:val="00432FCA"/>
    <w:rsid w:val="00494392"/>
    <w:rsid w:val="004B2FA3"/>
    <w:rsid w:val="004C5FB0"/>
    <w:rsid w:val="004F54BB"/>
    <w:rsid w:val="0056746C"/>
    <w:rsid w:val="0059448F"/>
    <w:rsid w:val="005A620E"/>
    <w:rsid w:val="005D794B"/>
    <w:rsid w:val="005E666A"/>
    <w:rsid w:val="005F508F"/>
    <w:rsid w:val="006135F5"/>
    <w:rsid w:val="006B4719"/>
    <w:rsid w:val="006D03CC"/>
    <w:rsid w:val="006F15E8"/>
    <w:rsid w:val="00710660"/>
    <w:rsid w:val="00740971"/>
    <w:rsid w:val="00742E6E"/>
    <w:rsid w:val="00750B65"/>
    <w:rsid w:val="007E5B75"/>
    <w:rsid w:val="007F2078"/>
    <w:rsid w:val="00816AB7"/>
    <w:rsid w:val="008462CC"/>
    <w:rsid w:val="00860D76"/>
    <w:rsid w:val="008C65D7"/>
    <w:rsid w:val="008E35CE"/>
    <w:rsid w:val="00944C8D"/>
    <w:rsid w:val="0099653C"/>
    <w:rsid w:val="009A2E33"/>
    <w:rsid w:val="009D4E94"/>
    <w:rsid w:val="009D65E3"/>
    <w:rsid w:val="00A6210C"/>
    <w:rsid w:val="00AA53F8"/>
    <w:rsid w:val="00AD2DC1"/>
    <w:rsid w:val="00AD616E"/>
    <w:rsid w:val="00B0235B"/>
    <w:rsid w:val="00B13098"/>
    <w:rsid w:val="00B25649"/>
    <w:rsid w:val="00B30D44"/>
    <w:rsid w:val="00B644AC"/>
    <w:rsid w:val="00B702DD"/>
    <w:rsid w:val="00B8370D"/>
    <w:rsid w:val="00B856A2"/>
    <w:rsid w:val="00B8708D"/>
    <w:rsid w:val="00BB143F"/>
    <w:rsid w:val="00BC798C"/>
    <w:rsid w:val="00BE0022"/>
    <w:rsid w:val="00BF720F"/>
    <w:rsid w:val="00C12025"/>
    <w:rsid w:val="00D0415B"/>
    <w:rsid w:val="00D101CE"/>
    <w:rsid w:val="00D26078"/>
    <w:rsid w:val="00D638E3"/>
    <w:rsid w:val="00D72850"/>
    <w:rsid w:val="00E02F10"/>
    <w:rsid w:val="00E15B3D"/>
    <w:rsid w:val="00E248F8"/>
    <w:rsid w:val="00E361EE"/>
    <w:rsid w:val="00EF1D49"/>
    <w:rsid w:val="00F169A4"/>
    <w:rsid w:val="00F17C96"/>
    <w:rsid w:val="00F54486"/>
    <w:rsid w:val="00F95A71"/>
    <w:rsid w:val="00FB170B"/>
    <w:rsid w:val="00FB57AF"/>
    <w:rsid w:val="00FD1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FCC9B"/>
  <w15:chartTrackingRefBased/>
  <w15:docId w15:val="{18E5EB29-FA7D-43B0-AD6D-A3B3A30F9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13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32FCA"/>
    <w:pPr>
      <w:keepNext/>
      <w:jc w:val="center"/>
      <w:outlineLvl w:val="0"/>
    </w:pPr>
    <w:rPr>
      <w:rFonts w:ascii="Arial Armenian" w:hAnsi="Arial Armenian"/>
      <w:sz w:val="28"/>
      <w:szCs w:val="20"/>
      <w:lang w:val="en-US" w:eastAsia="x-none"/>
    </w:rPr>
  </w:style>
  <w:style w:type="paragraph" w:styleId="Heading2">
    <w:name w:val="heading 2"/>
    <w:basedOn w:val="Normal"/>
    <w:next w:val="Normal"/>
    <w:link w:val="Heading2Char"/>
    <w:qFormat/>
    <w:rsid w:val="00432FCA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val="en-US" w:eastAsia="x-none"/>
    </w:rPr>
  </w:style>
  <w:style w:type="paragraph" w:styleId="Heading3">
    <w:name w:val="heading 3"/>
    <w:basedOn w:val="Normal"/>
    <w:next w:val="Normal"/>
    <w:link w:val="Heading3Char"/>
    <w:qFormat/>
    <w:rsid w:val="00432FCA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432FCA"/>
    <w:pPr>
      <w:keepNext/>
      <w:outlineLvl w:val="3"/>
    </w:pPr>
    <w:rPr>
      <w:rFonts w:ascii="Arial LatArm" w:hAnsi="Arial LatArm"/>
      <w:i/>
      <w:sz w:val="18"/>
      <w:szCs w:val="20"/>
      <w:lang w:val="en-US"/>
    </w:rPr>
  </w:style>
  <w:style w:type="paragraph" w:styleId="Heading5">
    <w:name w:val="heading 5"/>
    <w:basedOn w:val="Normal"/>
    <w:next w:val="Normal"/>
    <w:link w:val="Heading5Char"/>
    <w:qFormat/>
    <w:rsid w:val="00432FCA"/>
    <w:pPr>
      <w:keepNext/>
      <w:jc w:val="center"/>
      <w:outlineLvl w:val="4"/>
    </w:pPr>
    <w:rPr>
      <w:rFonts w:ascii="Arial LatArm" w:hAnsi="Arial LatArm"/>
      <w:b/>
      <w:sz w:val="26"/>
      <w:szCs w:val="20"/>
      <w:lang w:val="en-US" w:eastAsia="x-none"/>
    </w:rPr>
  </w:style>
  <w:style w:type="paragraph" w:styleId="Heading6">
    <w:name w:val="heading 6"/>
    <w:basedOn w:val="Normal"/>
    <w:next w:val="Normal"/>
    <w:link w:val="Heading6Char"/>
    <w:qFormat/>
    <w:rsid w:val="00432FCA"/>
    <w:pPr>
      <w:keepNext/>
      <w:outlineLvl w:val="5"/>
    </w:pPr>
    <w:rPr>
      <w:rFonts w:ascii="Arial LatArm" w:hAnsi="Arial LatArm"/>
      <w:b/>
      <w:color w:val="000000"/>
      <w:sz w:val="22"/>
      <w:szCs w:val="20"/>
      <w:lang w:val="en-US" w:eastAsia="x-none"/>
    </w:rPr>
  </w:style>
  <w:style w:type="paragraph" w:styleId="Heading7">
    <w:name w:val="heading 7"/>
    <w:basedOn w:val="Normal"/>
    <w:next w:val="Normal"/>
    <w:link w:val="Heading7Char"/>
    <w:qFormat/>
    <w:rsid w:val="00432FCA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x-none"/>
    </w:rPr>
  </w:style>
  <w:style w:type="paragraph" w:styleId="Heading8">
    <w:name w:val="heading 8"/>
    <w:basedOn w:val="Normal"/>
    <w:next w:val="Normal"/>
    <w:link w:val="Heading8Char"/>
    <w:qFormat/>
    <w:rsid w:val="00432FCA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432FCA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32FCA"/>
    <w:rPr>
      <w:rFonts w:ascii="Arial Armenian" w:eastAsia="Times New Roman" w:hAnsi="Arial Armenian" w:cs="Times New Roman"/>
      <w:sz w:val="28"/>
      <w:szCs w:val="20"/>
      <w:lang w:val="en-US" w:eastAsia="x-none"/>
    </w:rPr>
  </w:style>
  <w:style w:type="character" w:customStyle="1" w:styleId="Heading2Char">
    <w:name w:val="Heading 2 Char"/>
    <w:basedOn w:val="DefaultParagraphFont"/>
    <w:link w:val="Heading2"/>
    <w:rsid w:val="00432FCA"/>
    <w:rPr>
      <w:rFonts w:ascii="Arial LatArm" w:eastAsia="Times New Roman" w:hAnsi="Arial LatArm" w:cs="Times New Roman"/>
      <w:b/>
      <w:color w:val="0000FF"/>
      <w:sz w:val="20"/>
      <w:szCs w:val="20"/>
      <w:lang w:val="en-US" w:eastAsia="x-none"/>
    </w:rPr>
  </w:style>
  <w:style w:type="character" w:customStyle="1" w:styleId="Heading3Char">
    <w:name w:val="Heading 3 Char"/>
    <w:basedOn w:val="DefaultParagraphFont"/>
    <w:link w:val="Heading3"/>
    <w:rsid w:val="00432FCA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432FCA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432FCA"/>
    <w:rPr>
      <w:rFonts w:ascii="Arial LatArm" w:eastAsia="Times New Roman" w:hAnsi="Arial LatArm" w:cs="Times New Roman"/>
      <w:b/>
      <w:sz w:val="26"/>
      <w:szCs w:val="20"/>
      <w:lang w:val="en-US" w:eastAsia="x-none"/>
    </w:rPr>
  </w:style>
  <w:style w:type="character" w:customStyle="1" w:styleId="Heading6Char">
    <w:name w:val="Heading 6 Char"/>
    <w:basedOn w:val="DefaultParagraphFont"/>
    <w:link w:val="Heading6"/>
    <w:rsid w:val="00432FCA"/>
    <w:rPr>
      <w:rFonts w:ascii="Arial LatArm" w:eastAsia="Times New Roman" w:hAnsi="Arial LatArm" w:cs="Times New Roman"/>
      <w:b/>
      <w:color w:val="000000"/>
      <w:szCs w:val="20"/>
      <w:lang w:val="en-US" w:eastAsia="x-none"/>
    </w:rPr>
  </w:style>
  <w:style w:type="character" w:customStyle="1" w:styleId="Heading7Char">
    <w:name w:val="Heading 7 Char"/>
    <w:basedOn w:val="DefaultParagraphFont"/>
    <w:link w:val="Heading7"/>
    <w:rsid w:val="00432FCA"/>
    <w:rPr>
      <w:rFonts w:ascii="Times Armenian" w:eastAsia="Times New Roman" w:hAnsi="Times Armenian" w:cs="Times New Roman"/>
      <w:b/>
      <w:sz w:val="20"/>
      <w:szCs w:val="20"/>
      <w:lang w:val="hy-AM" w:eastAsia="x-none"/>
    </w:rPr>
  </w:style>
  <w:style w:type="character" w:customStyle="1" w:styleId="Heading8Char">
    <w:name w:val="Heading 8 Char"/>
    <w:basedOn w:val="DefaultParagraphFont"/>
    <w:link w:val="Heading8"/>
    <w:rsid w:val="00432FCA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432FCA"/>
    <w:rPr>
      <w:rFonts w:ascii="Times Armenian" w:eastAsia="Times New Roman" w:hAnsi="Times Armenian" w:cs="Times New Roman"/>
      <w:b/>
      <w:color w:val="000000"/>
      <w:szCs w:val="20"/>
      <w:lang w:val="pt-BR" w:eastAsia="x-none"/>
    </w:rPr>
  </w:style>
  <w:style w:type="paragraph" w:styleId="BodyTextIndent2">
    <w:name w:val="Body Text Indent 2"/>
    <w:basedOn w:val="Normal"/>
    <w:link w:val="BodyTextIndent2Char"/>
    <w:rsid w:val="00432FCA"/>
    <w:pPr>
      <w:spacing w:before="120" w:line="360" w:lineRule="auto"/>
      <w:ind w:firstLine="426"/>
      <w:jc w:val="both"/>
    </w:pPr>
    <w:rPr>
      <w:rFonts w:ascii="Times Armenian" w:hAnsi="Times Armenian" w:cs="Times Armenian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432FCA"/>
    <w:rPr>
      <w:rFonts w:ascii="Times Armenian" w:eastAsia="Times New Roman" w:hAnsi="Times Armenian" w:cs="Times Armenian"/>
      <w:sz w:val="24"/>
      <w:szCs w:val="24"/>
      <w:lang w:val="en-US"/>
    </w:rPr>
  </w:style>
  <w:style w:type="paragraph" w:customStyle="1" w:styleId="CharCharCharCharCharCharCharCharCharCharCharChar">
    <w:name w:val="Char Char Char Char Char Char Char Char Char Char Char Char"/>
    <w:basedOn w:val="Normal"/>
    <w:rsid w:val="00432FCA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styleId="ListParagraph">
    <w:name w:val="List Paragraph"/>
    <w:aliases w:val="Akapit z listą BS,Bullets,List Paragraph 1,List_Paragraph,Multilevel para_II,References,List Paragraph (numbered (a)),IBL List Paragraph,List Paragraph nowy,Numbered List Paragraph,List Paragraph1,List Paragraph-ExecSummary,Liste 1,lp1"/>
    <w:basedOn w:val="Normal"/>
    <w:link w:val="ListParagraphChar"/>
    <w:uiPriority w:val="34"/>
    <w:qFormat/>
    <w:rsid w:val="00432FCA"/>
    <w:pPr>
      <w:spacing w:before="360" w:after="240"/>
      <w:ind w:left="720" w:hanging="576"/>
      <w:contextualSpacing/>
    </w:pPr>
    <w:rPr>
      <w:rFonts w:ascii="Calibri" w:eastAsia="Calibri" w:hAnsi="Calibri"/>
      <w:sz w:val="22"/>
      <w:szCs w:val="22"/>
      <w:lang w:val="x-none" w:eastAsia="x-none"/>
    </w:rPr>
  </w:style>
  <w:style w:type="paragraph" w:styleId="BodyTextIndent">
    <w:name w:val="Body Text Indent"/>
    <w:aliases w:val=" Char, Char Char Char Char"/>
    <w:basedOn w:val="Normal"/>
    <w:link w:val="BodyTextIndentChar"/>
    <w:rsid w:val="00432FC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432FCA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432FCA"/>
    <w:pPr>
      <w:tabs>
        <w:tab w:val="center" w:pos="4320"/>
        <w:tab w:val="right" w:pos="8640"/>
      </w:tabs>
    </w:pPr>
    <w:rPr>
      <w:sz w:val="20"/>
      <w:szCs w:val="20"/>
      <w:lang w:val="en-US"/>
    </w:rPr>
  </w:style>
  <w:style w:type="character" w:customStyle="1" w:styleId="FooterChar">
    <w:name w:val="Footer Char"/>
    <w:basedOn w:val="DefaultParagraphFont"/>
    <w:link w:val="Footer"/>
    <w:rsid w:val="00432FC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odyTextIndent3">
    <w:name w:val="Body Text Indent 3"/>
    <w:basedOn w:val="Normal"/>
    <w:link w:val="BodyTextIndent3Char"/>
    <w:rsid w:val="00432FCA"/>
    <w:pPr>
      <w:spacing w:line="360" w:lineRule="auto"/>
      <w:ind w:firstLine="567"/>
      <w:jc w:val="both"/>
    </w:pPr>
    <w:rPr>
      <w:rFonts w:ascii="Times Armenian" w:hAnsi="Times Armenian"/>
      <w:sz w:val="20"/>
      <w:szCs w:val="20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432FCA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432FCA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432FCA"/>
    <w:rPr>
      <w:rFonts w:ascii="Arial LatArm" w:eastAsia="Times New Roman" w:hAnsi="Arial LatArm" w:cs="Times New Roman"/>
      <w:sz w:val="20"/>
      <w:szCs w:val="20"/>
      <w:lang w:val="en-US"/>
    </w:rPr>
  </w:style>
  <w:style w:type="paragraph" w:customStyle="1" w:styleId="Default">
    <w:name w:val="Default"/>
    <w:rsid w:val="00432FCA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rsid w:val="00432FCA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432FC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Hyperlink">
    <w:name w:val="Hyperlink"/>
    <w:rsid w:val="00432FCA"/>
    <w:rPr>
      <w:color w:val="0000FF"/>
      <w:u w:val="single"/>
    </w:rPr>
  </w:style>
  <w:style w:type="character" w:customStyle="1" w:styleId="CharChar1">
    <w:name w:val="Char Char1"/>
    <w:locked/>
    <w:rsid w:val="00432FC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432FCA"/>
    <w:pPr>
      <w:spacing w:after="120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rsid w:val="00432FC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Index1">
    <w:name w:val="index 1"/>
    <w:basedOn w:val="Normal"/>
    <w:next w:val="Normal"/>
    <w:autoRedefine/>
    <w:rsid w:val="00432FCA"/>
    <w:pPr>
      <w:ind w:left="240" w:hanging="240"/>
    </w:pPr>
    <w:rPr>
      <w:lang w:val="en-US"/>
    </w:rPr>
  </w:style>
  <w:style w:type="paragraph" w:styleId="IndexHeading">
    <w:name w:val="index heading"/>
    <w:basedOn w:val="Normal"/>
    <w:next w:val="Index1"/>
    <w:rsid w:val="00432FCA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uiPriority w:val="99"/>
    <w:rsid w:val="00432FCA"/>
    <w:pPr>
      <w:tabs>
        <w:tab w:val="center" w:pos="4153"/>
        <w:tab w:val="right" w:pos="8306"/>
      </w:tabs>
    </w:pPr>
    <w:rPr>
      <w:sz w:val="20"/>
      <w:szCs w:val="20"/>
      <w:lang w:val="en-AU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432FCA"/>
    <w:rPr>
      <w:rFonts w:ascii="Times New Roman" w:eastAsia="Times New Roman" w:hAnsi="Times New Roman" w:cs="Times New Roman"/>
      <w:sz w:val="20"/>
      <w:szCs w:val="20"/>
      <w:lang w:val="en-AU" w:eastAsia="x-none"/>
    </w:rPr>
  </w:style>
  <w:style w:type="paragraph" w:styleId="BodyText3">
    <w:name w:val="Body Text 3"/>
    <w:basedOn w:val="Normal"/>
    <w:link w:val="BodyText3Char"/>
    <w:rsid w:val="00432FCA"/>
    <w:pPr>
      <w:jc w:val="both"/>
    </w:pPr>
    <w:rPr>
      <w:rFonts w:ascii="Arial LatArm" w:hAnsi="Arial LatArm"/>
      <w:sz w:val="20"/>
      <w:szCs w:val="20"/>
      <w:lang w:val="en-US" w:eastAsia="x-none"/>
    </w:rPr>
  </w:style>
  <w:style w:type="character" w:customStyle="1" w:styleId="BodyText3Char">
    <w:name w:val="Body Text 3 Char"/>
    <w:basedOn w:val="DefaultParagraphFont"/>
    <w:link w:val="BodyText3"/>
    <w:rsid w:val="00432FCA"/>
    <w:rPr>
      <w:rFonts w:ascii="Arial LatArm" w:eastAsia="Times New Roman" w:hAnsi="Arial LatArm" w:cs="Times New Roman"/>
      <w:sz w:val="20"/>
      <w:szCs w:val="20"/>
      <w:lang w:val="en-US" w:eastAsia="x-none"/>
    </w:rPr>
  </w:style>
  <w:style w:type="paragraph" w:styleId="Title">
    <w:name w:val="Title"/>
    <w:basedOn w:val="Normal"/>
    <w:link w:val="TitleChar"/>
    <w:qFormat/>
    <w:rsid w:val="00432FCA"/>
    <w:pPr>
      <w:jc w:val="center"/>
    </w:pPr>
    <w:rPr>
      <w:rFonts w:ascii="Arial Armenian" w:hAnsi="Arial Armenian"/>
      <w:szCs w:val="20"/>
      <w:lang w:val="en-US"/>
    </w:rPr>
  </w:style>
  <w:style w:type="character" w:customStyle="1" w:styleId="TitleChar">
    <w:name w:val="Title Char"/>
    <w:basedOn w:val="DefaultParagraphFont"/>
    <w:link w:val="Title"/>
    <w:rsid w:val="00432FCA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PageNumber">
    <w:name w:val="page number"/>
    <w:basedOn w:val="DefaultParagraphFont"/>
    <w:uiPriority w:val="99"/>
    <w:rsid w:val="00432FCA"/>
  </w:style>
  <w:style w:type="paragraph" w:styleId="FootnoteText">
    <w:name w:val="footnote text"/>
    <w:basedOn w:val="Normal"/>
    <w:link w:val="FootnoteTextChar"/>
    <w:rsid w:val="00432FCA"/>
    <w:rPr>
      <w:rFonts w:ascii="Times Armenian" w:hAnsi="Times Armenian"/>
      <w:sz w:val="20"/>
      <w:szCs w:val="20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rsid w:val="00432FCA"/>
    <w:rPr>
      <w:rFonts w:ascii="Times Armenian" w:eastAsia="Times New Roman" w:hAnsi="Times Armenian" w:cs="Times New Roman"/>
      <w:sz w:val="20"/>
      <w:szCs w:val="20"/>
      <w:lang w:val="x-none" w:eastAsia="x-none"/>
    </w:rPr>
  </w:style>
  <w:style w:type="paragraph" w:customStyle="1" w:styleId="norm">
    <w:name w:val="norm"/>
    <w:basedOn w:val="Normal"/>
    <w:rsid w:val="00432FCA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val="en-US" w:eastAsia="ru-RU"/>
    </w:rPr>
  </w:style>
  <w:style w:type="character" w:customStyle="1" w:styleId="normChar">
    <w:name w:val="norm Char"/>
    <w:locked/>
    <w:rsid w:val="00432FCA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432FCA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432FCA"/>
    <w:pPr>
      <w:spacing w:before="100" w:beforeAutospacing="1" w:after="100" w:afterAutospacing="1"/>
    </w:pPr>
    <w:rPr>
      <w:lang w:val="en-US"/>
    </w:rPr>
  </w:style>
  <w:style w:type="character" w:styleId="Strong">
    <w:name w:val="Strong"/>
    <w:qFormat/>
    <w:rsid w:val="00432FCA"/>
    <w:rPr>
      <w:b/>
      <w:bCs/>
    </w:rPr>
  </w:style>
  <w:style w:type="character" w:styleId="FootnoteReference">
    <w:name w:val="footnote reference"/>
    <w:rsid w:val="00432FCA"/>
    <w:rPr>
      <w:vertAlign w:val="superscript"/>
    </w:rPr>
  </w:style>
  <w:style w:type="character" w:customStyle="1" w:styleId="CharChar22">
    <w:name w:val="Char Char22"/>
    <w:rsid w:val="00432FCA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432FCA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432FCA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432FCA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432FCA"/>
    <w:rPr>
      <w:rFonts w:ascii="Arial Armenian" w:hAnsi="Arial Armenian"/>
      <w:lang w:val="en-US"/>
    </w:rPr>
  </w:style>
  <w:style w:type="character" w:styleId="CommentReference">
    <w:name w:val="annotation reference"/>
    <w:rsid w:val="00432FCA"/>
    <w:rPr>
      <w:sz w:val="16"/>
      <w:szCs w:val="16"/>
    </w:rPr>
  </w:style>
  <w:style w:type="paragraph" w:styleId="CommentText">
    <w:name w:val="annotation text"/>
    <w:basedOn w:val="Normal"/>
    <w:link w:val="CommentTextChar"/>
    <w:rsid w:val="00432FCA"/>
    <w:rPr>
      <w:rFonts w:ascii="Times Armenian" w:hAnsi="Times Armenian"/>
      <w:sz w:val="20"/>
      <w:szCs w:val="20"/>
      <w:lang w:val="en-US" w:eastAsia="x-none"/>
    </w:rPr>
  </w:style>
  <w:style w:type="character" w:customStyle="1" w:styleId="CommentTextChar">
    <w:name w:val="Comment Text Char"/>
    <w:basedOn w:val="DefaultParagraphFont"/>
    <w:link w:val="CommentText"/>
    <w:rsid w:val="00432FCA"/>
    <w:rPr>
      <w:rFonts w:ascii="Times Armenian" w:eastAsia="Times New Roman" w:hAnsi="Times Armenian" w:cs="Times New Roman"/>
      <w:sz w:val="20"/>
      <w:szCs w:val="20"/>
      <w:lang w:val="en-US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432F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32FCA"/>
    <w:rPr>
      <w:rFonts w:ascii="Times Armenian" w:eastAsia="Times New Roman" w:hAnsi="Times Armenian" w:cs="Times New Roman"/>
      <w:b/>
      <w:bCs/>
      <w:sz w:val="20"/>
      <w:szCs w:val="20"/>
      <w:lang w:val="en-US" w:eastAsia="x-none"/>
    </w:rPr>
  </w:style>
  <w:style w:type="paragraph" w:styleId="EndnoteText">
    <w:name w:val="endnote text"/>
    <w:basedOn w:val="Normal"/>
    <w:link w:val="EndnoteTextChar"/>
    <w:rsid w:val="00432FCA"/>
    <w:rPr>
      <w:rFonts w:ascii="Times Armenian" w:hAnsi="Times Armenian"/>
      <w:sz w:val="20"/>
      <w:szCs w:val="20"/>
      <w:lang w:val="en-US" w:eastAsia="x-none"/>
    </w:rPr>
  </w:style>
  <w:style w:type="character" w:customStyle="1" w:styleId="EndnoteTextChar">
    <w:name w:val="Endnote Text Char"/>
    <w:basedOn w:val="DefaultParagraphFont"/>
    <w:link w:val="EndnoteText"/>
    <w:rsid w:val="00432FCA"/>
    <w:rPr>
      <w:rFonts w:ascii="Times Armenian" w:eastAsia="Times New Roman" w:hAnsi="Times Armenian" w:cs="Times New Roman"/>
      <w:sz w:val="20"/>
      <w:szCs w:val="20"/>
      <w:lang w:val="en-US" w:eastAsia="x-none"/>
    </w:rPr>
  </w:style>
  <w:style w:type="character" w:styleId="EndnoteReference">
    <w:name w:val="endnote reference"/>
    <w:rsid w:val="00432FCA"/>
    <w:rPr>
      <w:vertAlign w:val="superscript"/>
    </w:rPr>
  </w:style>
  <w:style w:type="paragraph" w:styleId="DocumentMap">
    <w:name w:val="Document Map"/>
    <w:basedOn w:val="Normal"/>
    <w:link w:val="DocumentMapChar"/>
    <w:rsid w:val="00432FCA"/>
    <w:pPr>
      <w:shd w:val="clear" w:color="auto" w:fill="000080"/>
    </w:pPr>
    <w:rPr>
      <w:rFonts w:ascii="Tahoma" w:hAnsi="Tahoma"/>
      <w:sz w:val="20"/>
      <w:szCs w:val="20"/>
      <w:lang w:val="en-US" w:eastAsia="x-none"/>
    </w:rPr>
  </w:style>
  <w:style w:type="character" w:customStyle="1" w:styleId="DocumentMapChar">
    <w:name w:val="Document Map Char"/>
    <w:basedOn w:val="DefaultParagraphFont"/>
    <w:link w:val="DocumentMap"/>
    <w:rsid w:val="00432FCA"/>
    <w:rPr>
      <w:rFonts w:ascii="Tahoma" w:eastAsia="Times New Roman" w:hAnsi="Tahoma" w:cs="Times New Roman"/>
      <w:sz w:val="20"/>
      <w:szCs w:val="20"/>
      <w:shd w:val="clear" w:color="auto" w:fill="000080"/>
      <w:lang w:val="en-US" w:eastAsia="x-none"/>
    </w:rPr>
  </w:style>
  <w:style w:type="paragraph" w:customStyle="1" w:styleId="Char1">
    <w:name w:val="Char1"/>
    <w:basedOn w:val="Normal"/>
    <w:rsid w:val="00432FCA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Style2">
    <w:name w:val="Style2"/>
    <w:basedOn w:val="Normal"/>
    <w:rsid w:val="00432FCA"/>
    <w:pPr>
      <w:jc w:val="center"/>
    </w:pPr>
    <w:rPr>
      <w:rFonts w:ascii="Arial Armenian" w:hAnsi="Arial Armenian"/>
      <w:w w:val="90"/>
      <w:sz w:val="22"/>
      <w:szCs w:val="20"/>
      <w:lang w:val="en-US" w:eastAsia="ru-RU"/>
    </w:rPr>
  </w:style>
  <w:style w:type="character" w:customStyle="1" w:styleId="CharChar23">
    <w:name w:val="Char Char23"/>
    <w:rsid w:val="00432FCA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432FCA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432FCA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432FCA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432FCA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432FCA"/>
    <w:pPr>
      <w:autoSpaceDE w:val="0"/>
      <w:autoSpaceDN w:val="0"/>
      <w:adjustRightInd w:val="0"/>
    </w:pPr>
    <w:rPr>
      <w:rFonts w:ascii="Times Armenian" w:hAnsi="Times Armenian"/>
      <w:lang w:eastAsia="ru-RU"/>
    </w:rPr>
  </w:style>
  <w:style w:type="paragraph" w:customStyle="1" w:styleId="Normal2">
    <w:name w:val="Normal+2"/>
    <w:basedOn w:val="Normal"/>
    <w:next w:val="Normal"/>
    <w:rsid w:val="00432FCA"/>
    <w:pPr>
      <w:autoSpaceDE w:val="0"/>
      <w:autoSpaceDN w:val="0"/>
      <w:adjustRightInd w:val="0"/>
    </w:pPr>
    <w:rPr>
      <w:rFonts w:ascii="Times Armenian" w:hAnsi="Times Armenian"/>
      <w:lang w:eastAsia="ru-RU"/>
    </w:rPr>
  </w:style>
  <w:style w:type="paragraph" w:customStyle="1" w:styleId="CharCharCharChar">
    <w:name w:val="Знак Знак Знак Char Char Char Char Знак Знак Знак"/>
    <w:basedOn w:val="Normal"/>
    <w:rsid w:val="00432FCA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432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4">
    <w:name w:val="xl64"/>
    <w:basedOn w:val="Normal"/>
    <w:rsid w:val="00432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5">
    <w:name w:val="xl65"/>
    <w:basedOn w:val="Normal"/>
    <w:rsid w:val="00432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/>
    </w:rPr>
  </w:style>
  <w:style w:type="paragraph" w:customStyle="1" w:styleId="xl66">
    <w:name w:val="xl66"/>
    <w:basedOn w:val="Normal"/>
    <w:rsid w:val="00432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/>
    </w:rPr>
  </w:style>
  <w:style w:type="paragraph" w:customStyle="1" w:styleId="xl67">
    <w:name w:val="xl67"/>
    <w:basedOn w:val="Normal"/>
    <w:rsid w:val="00432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8">
    <w:name w:val="xl68"/>
    <w:basedOn w:val="Normal"/>
    <w:rsid w:val="00432F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69">
    <w:name w:val="xl69"/>
    <w:basedOn w:val="Normal"/>
    <w:rsid w:val="00432F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0">
    <w:name w:val="xl70"/>
    <w:basedOn w:val="Normal"/>
    <w:rsid w:val="00432FC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1">
    <w:name w:val="xl71"/>
    <w:basedOn w:val="Normal"/>
    <w:rsid w:val="00432F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val="en-US"/>
    </w:rPr>
  </w:style>
  <w:style w:type="paragraph" w:customStyle="1" w:styleId="xl72">
    <w:name w:val="xl72"/>
    <w:basedOn w:val="Normal"/>
    <w:rsid w:val="00432F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val="en-US"/>
    </w:rPr>
  </w:style>
  <w:style w:type="paragraph" w:customStyle="1" w:styleId="font5">
    <w:name w:val="font5"/>
    <w:basedOn w:val="Normal"/>
    <w:rsid w:val="00432FCA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font6">
    <w:name w:val="font6"/>
    <w:basedOn w:val="Normal"/>
    <w:rsid w:val="00432FCA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  <w:lang w:val="en-US"/>
    </w:rPr>
  </w:style>
  <w:style w:type="paragraph" w:customStyle="1" w:styleId="font7">
    <w:name w:val="font7"/>
    <w:basedOn w:val="Normal"/>
    <w:rsid w:val="00432FCA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8">
    <w:name w:val="font8"/>
    <w:basedOn w:val="Normal"/>
    <w:rsid w:val="00432FCA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9">
    <w:name w:val="font9"/>
    <w:basedOn w:val="Normal"/>
    <w:rsid w:val="00432FCA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val="en-US"/>
    </w:rPr>
  </w:style>
  <w:style w:type="paragraph" w:customStyle="1" w:styleId="font10">
    <w:name w:val="font10"/>
    <w:basedOn w:val="Normal"/>
    <w:rsid w:val="00432FCA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11">
    <w:name w:val="font11"/>
    <w:basedOn w:val="Normal"/>
    <w:rsid w:val="00432FCA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12">
    <w:name w:val="font12"/>
    <w:basedOn w:val="Normal"/>
    <w:rsid w:val="00432FCA"/>
    <w:pPr>
      <w:spacing w:before="100" w:beforeAutospacing="1" w:after="100" w:afterAutospacing="1"/>
    </w:pPr>
    <w:rPr>
      <w:rFonts w:eastAsia="Arial Unicode MS"/>
      <w:sz w:val="16"/>
      <w:szCs w:val="16"/>
      <w:lang w:val="en-US"/>
    </w:rPr>
  </w:style>
  <w:style w:type="paragraph" w:customStyle="1" w:styleId="font13">
    <w:name w:val="font13"/>
    <w:basedOn w:val="Normal"/>
    <w:rsid w:val="00432FCA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  <w:lang w:val="en-US"/>
    </w:rPr>
  </w:style>
  <w:style w:type="paragraph" w:customStyle="1" w:styleId="xl73">
    <w:name w:val="xl73"/>
    <w:basedOn w:val="Normal"/>
    <w:rsid w:val="00432F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4">
    <w:name w:val="xl74"/>
    <w:basedOn w:val="Normal"/>
    <w:rsid w:val="00432FC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5">
    <w:name w:val="xl75"/>
    <w:basedOn w:val="Normal"/>
    <w:rsid w:val="00432F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val="en-US"/>
    </w:rPr>
  </w:style>
  <w:style w:type="paragraph" w:customStyle="1" w:styleId="Index11">
    <w:name w:val="Index 11"/>
    <w:basedOn w:val="Normal"/>
    <w:rsid w:val="00432FCA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val="en-US" w:eastAsia="ar-SA"/>
    </w:rPr>
  </w:style>
  <w:style w:type="paragraph" w:customStyle="1" w:styleId="IndexHeading1">
    <w:name w:val="Index Heading1"/>
    <w:basedOn w:val="Normal"/>
    <w:rsid w:val="00432FCA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432FCA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432FCA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432FCA"/>
    <w:rPr>
      <w:sz w:val="24"/>
      <w:szCs w:val="24"/>
      <w:lang w:val="en-US" w:eastAsia="en-US" w:bidi="ar-SA"/>
    </w:rPr>
  </w:style>
  <w:style w:type="character" w:customStyle="1" w:styleId="2">
    <w:name w:val="Основной текст2"/>
    <w:rsid w:val="00432FCA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6"/>
      <w:w w:val="100"/>
      <w:position w:val="0"/>
      <w:sz w:val="17"/>
      <w:szCs w:val="17"/>
      <w:u w:val="single"/>
      <w:lang w:val="hy-AM" w:eastAsia="hy-AM" w:bidi="hy-AM"/>
    </w:rPr>
  </w:style>
  <w:style w:type="character" w:customStyle="1" w:styleId="a">
    <w:name w:val="Основной текст_"/>
    <w:link w:val="5"/>
    <w:rsid w:val="00432FCA"/>
    <w:rPr>
      <w:rFonts w:ascii="Tahoma" w:eastAsia="Tahoma" w:hAnsi="Tahoma" w:cs="Tahoma"/>
      <w:spacing w:val="6"/>
      <w:sz w:val="17"/>
      <w:szCs w:val="17"/>
    </w:rPr>
  </w:style>
  <w:style w:type="paragraph" w:customStyle="1" w:styleId="5">
    <w:name w:val="Основной текст5"/>
    <w:basedOn w:val="Normal"/>
    <w:link w:val="a"/>
    <w:rsid w:val="00432FCA"/>
    <w:pPr>
      <w:widowControl w:val="0"/>
      <w:spacing w:before="300" w:after="60" w:line="0" w:lineRule="atLeast"/>
      <w:jc w:val="right"/>
    </w:pPr>
    <w:rPr>
      <w:rFonts w:ascii="Tahoma" w:eastAsia="Tahoma" w:hAnsi="Tahoma" w:cs="Tahoma"/>
      <w:spacing w:val="6"/>
      <w:sz w:val="17"/>
      <w:szCs w:val="17"/>
    </w:rPr>
  </w:style>
  <w:style w:type="character" w:customStyle="1" w:styleId="1">
    <w:name w:val="Основной текст1"/>
    <w:rsid w:val="00432FCA"/>
    <w:rPr>
      <w:rFonts w:ascii="Tahoma" w:eastAsia="Tahoma" w:hAnsi="Tahoma" w:cs="Tahoma"/>
      <w:color w:val="000000"/>
      <w:spacing w:val="6"/>
      <w:w w:val="100"/>
      <w:position w:val="0"/>
      <w:sz w:val="17"/>
      <w:szCs w:val="17"/>
      <w:lang w:val="hy-AM" w:eastAsia="hy-AM" w:bidi="hy-AM"/>
    </w:rPr>
  </w:style>
  <w:style w:type="character" w:customStyle="1" w:styleId="ListParagraphChar">
    <w:name w:val="List Paragraph Char"/>
    <w:aliases w:val="Akapit z listą BS Char,Bullets Char,List Paragraph 1 Char,List_Paragraph Char,Multilevel para_II Char,References Char,List Paragraph (numbered (a)) Char,IBL List Paragraph Char,List Paragraph nowy Char,Numbered List Paragraph Char"/>
    <w:link w:val="ListParagraph"/>
    <w:uiPriority w:val="34"/>
    <w:qFormat/>
    <w:locked/>
    <w:rsid w:val="00432FCA"/>
    <w:rPr>
      <w:rFonts w:ascii="Calibri" w:eastAsia="Calibri" w:hAnsi="Calibri" w:cs="Times New Roman"/>
      <w:lang w:val="x-none" w:eastAsia="x-none"/>
    </w:rPr>
  </w:style>
  <w:style w:type="table" w:styleId="TableGrid">
    <w:name w:val="Table Grid"/>
    <w:basedOn w:val="TableNormal"/>
    <w:uiPriority w:val="39"/>
    <w:rsid w:val="00432FCA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eastAsia="ja-JP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Light">
    <w:name w:val="Grid Table Light"/>
    <w:basedOn w:val="TableNormal"/>
    <w:uiPriority w:val="40"/>
    <w:rsid w:val="00432FCA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1">
    <w:name w:val="p1"/>
    <w:basedOn w:val="Normal"/>
    <w:rsid w:val="001E1307"/>
    <w:pPr>
      <w:spacing w:before="100" w:beforeAutospacing="1" w:after="100" w:afterAutospacing="1"/>
    </w:pPr>
  </w:style>
  <w:style w:type="character" w:customStyle="1" w:styleId="apple-tab-span">
    <w:name w:val="apple-tab-span"/>
    <w:basedOn w:val="DefaultParagraphFont"/>
    <w:rsid w:val="00944C8D"/>
  </w:style>
  <w:style w:type="paragraph" w:styleId="Revision">
    <w:name w:val="Revision"/>
    <w:hidden/>
    <w:uiPriority w:val="99"/>
    <w:semiHidden/>
    <w:rsid w:val="007F20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4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2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A498FB-D535-4A72-A4CF-D63BB71E2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1</Pages>
  <Words>8407</Words>
  <Characters>47922</Characters>
  <Application>Microsoft Office Word</Application>
  <DocSecurity>0</DocSecurity>
  <Lines>399</Lines>
  <Paragraphs>112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Cadastre Cloud Migration ToR</vt:lpstr>
    </vt:vector>
  </TitlesOfParts>
  <Manager/>
  <Company>SPecialiST RePack</Company>
  <LinksUpToDate>false</LinksUpToDate>
  <CharactersWithSpaces>56217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Cadastre Cloud Migration ToR</dc:title>
  <dc:subject>Cadastre Cloud Migration ToR</dc:subject>
  <dc:creator>Vardges Stepanyan</dc:creator>
  <cp:keywords>cloud; tor</cp:keywords>
  <dc:description/>
  <cp:lastModifiedBy>Lilit Ordukhanyan</cp:lastModifiedBy>
  <cp:revision>97</cp:revision>
  <dcterms:created xsi:type="dcterms:W3CDTF">2026-04-22T06:45:00Z</dcterms:created>
  <dcterms:modified xsi:type="dcterms:W3CDTF">2026-07-03T15:40:00Z</dcterms:modified>
  <cp:category>ToR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ient">
    <vt:lpwstr>Cadastre</vt:lpwstr>
  </property>
  <property fmtid="{D5CDD505-2E9C-101B-9397-08002B2CF9AE}" pid="3" name="Date completed">
    <vt:lpwstr>20.04.26</vt:lpwstr>
  </property>
  <property fmtid="{D5CDD505-2E9C-101B-9397-08002B2CF9AE}" pid="4" name="Department">
    <vt:lpwstr>Cloud Transformation</vt:lpwstr>
  </property>
  <property fmtid="{D5CDD505-2E9C-101B-9397-08002B2CF9AE}" pid="5" name="Project">
    <vt:lpwstr>Cadastre Cloud Migration</vt:lpwstr>
  </property>
</Properties>
</file>