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66" w:rsidRDefault="00DE4B66" w:rsidP="00DE4B6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Sylfaen" w:hAnsi="Sylfaen" w:cs="Sylfaen"/>
          <w:i/>
          <w:sz w:val="16"/>
        </w:rPr>
        <w:t>Հավելված</w:t>
      </w:r>
      <w:r>
        <w:rPr>
          <w:rFonts w:ascii="GHEA Grapalat" w:hAnsi="GHEA Grapalat" w:cs="Sylfaen"/>
          <w:i/>
          <w:sz w:val="16"/>
        </w:rPr>
        <w:t xml:space="preserve"> N 4 </w:t>
      </w:r>
    </w:p>
    <w:p w:rsidR="00DE4B66" w:rsidRDefault="00DE4B66" w:rsidP="00DE4B6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Arial" w:hAnsi="Arial" w:cs="Arial"/>
          <w:i/>
          <w:sz w:val="16"/>
        </w:rPr>
        <w:t xml:space="preserve"> 2017 </w:t>
      </w:r>
      <w:r>
        <w:rPr>
          <w:rFonts w:ascii="Sylfaen" w:hAnsi="Sylfaen" w:cs="Sylfaen"/>
          <w:i/>
          <w:sz w:val="16"/>
        </w:rPr>
        <w:t>թվականի</w:t>
      </w:r>
      <w:r>
        <w:rPr>
          <w:rFonts w:ascii="Arial" w:hAnsi="Arial" w:cs="Arial"/>
          <w:i/>
          <w:sz w:val="16"/>
        </w:rPr>
        <w:t xml:space="preserve"> </w:t>
      </w:r>
    </w:p>
    <w:p w:rsidR="00DE4B66" w:rsidRDefault="00DE4B66" w:rsidP="00DE4B6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Sylfaen" w:hAnsi="Sylfaen" w:cs="Sylfaen"/>
          <w:i/>
          <w:sz w:val="16"/>
        </w:rPr>
        <w:t>մայիսի</w:t>
      </w:r>
      <w:r>
        <w:rPr>
          <w:rFonts w:ascii="Arial" w:hAnsi="Arial" w:cs="Arial"/>
          <w:i/>
          <w:sz w:val="16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Arial" w:hAnsi="Arial" w:cs="Arial"/>
          <w:i/>
          <w:sz w:val="16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Arial" w:hAnsi="Arial" w:cs="Arial"/>
          <w:i/>
          <w:sz w:val="16"/>
        </w:rPr>
        <w:t xml:space="preserve"> 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Arial" w:hAnsi="Arial" w:cs="Arial"/>
          <w:i/>
          <w:sz w:val="16"/>
        </w:rPr>
        <w:t xml:space="preserve">      </w:t>
      </w:r>
    </w:p>
    <w:p w:rsidR="00DE4B66" w:rsidRDefault="00DE4B66" w:rsidP="00DE4B6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4B66" w:rsidRPr="0008136C" w:rsidRDefault="00DE4B66" w:rsidP="00DE4B6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8136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DE4B66" w:rsidRPr="0008136C" w:rsidRDefault="00DE4B66" w:rsidP="00DE4B66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8136C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08136C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08136C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DE4B66" w:rsidRPr="0008136C" w:rsidRDefault="00DE4B66" w:rsidP="00DE4B66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8136C">
        <w:rPr>
          <w:rFonts w:ascii="GHEA Grapalat" w:hAnsi="GHEA Grapalat"/>
          <w:sz w:val="18"/>
          <w:szCs w:val="18"/>
          <w:lang w:val="af-ZA"/>
        </w:rPr>
        <w:t xml:space="preserve">      &lt;&lt;</w:t>
      </w:r>
      <w:r w:rsidRPr="0008136C">
        <w:rPr>
          <w:rFonts w:ascii="Sylfaen" w:hAnsi="Sylfaen"/>
          <w:sz w:val="18"/>
          <w:szCs w:val="18"/>
          <w:lang w:val="hy-AM"/>
        </w:rPr>
        <w:t>Սարուխանի թիվ 2 մանկապարտեզ&gt;&gt;ՀՈԱԿ-ի</w:t>
      </w:r>
      <w:r w:rsidRPr="0008136C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կարիքների համար </w:t>
      </w:r>
      <w:r w:rsidR="00CB07B0">
        <w:rPr>
          <w:rFonts w:ascii="Sylfaen" w:hAnsi="Sylfaen" w:cs="Sylfaen"/>
          <w:sz w:val="18"/>
          <w:szCs w:val="18"/>
        </w:rPr>
        <w:t>հ</w:t>
      </w:r>
      <w:r w:rsidR="00CB07B0">
        <w:rPr>
          <w:rFonts w:ascii="Sylfaen" w:hAnsi="Sylfaen" w:cs="Sylfaen"/>
          <w:sz w:val="18"/>
          <w:szCs w:val="18"/>
          <w:lang w:val="ru-RU"/>
        </w:rPr>
        <w:t>ամակարգչային</w:t>
      </w:r>
      <w:r w:rsidR="00CB07B0" w:rsidRPr="00CB07B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B07B0">
        <w:rPr>
          <w:rFonts w:ascii="Sylfaen" w:hAnsi="Sylfaen" w:cs="Sylfaen"/>
          <w:sz w:val="18"/>
          <w:szCs w:val="18"/>
          <w:lang w:val="ru-RU"/>
        </w:rPr>
        <w:t>սարքավորման</w:t>
      </w:r>
      <w:r w:rsidR="00CB07B0" w:rsidRPr="00CB07B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B07B0">
        <w:rPr>
          <w:rFonts w:ascii="Sylfaen" w:hAnsi="Sylfaen" w:cs="Sylfaen"/>
          <w:sz w:val="18"/>
          <w:szCs w:val="18"/>
          <w:lang w:val="ru-RU"/>
        </w:rPr>
        <w:t>և</w:t>
      </w:r>
      <w:r w:rsidR="00CB07B0" w:rsidRPr="00CB07B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B07B0">
        <w:rPr>
          <w:rFonts w:ascii="Sylfaen" w:hAnsi="Sylfaen" w:cs="Sylfaen"/>
          <w:sz w:val="18"/>
          <w:szCs w:val="18"/>
          <w:lang w:val="ru-RU"/>
        </w:rPr>
        <w:t>նորոգման</w:t>
      </w:r>
      <w:r w:rsidRPr="001D2B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նպատակով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կազմակերպված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/>
          <w:sz w:val="18"/>
          <w:szCs w:val="18"/>
          <w:lang w:val="hy-AM"/>
        </w:rPr>
        <w:t>ՀՀ ԳՄՍԳ-Թ2Մ-</w:t>
      </w:r>
      <w:r w:rsidRPr="0008136C">
        <w:rPr>
          <w:rFonts w:ascii="Sylfaen" w:hAnsi="Sylfaen"/>
          <w:sz w:val="18"/>
          <w:szCs w:val="18"/>
        </w:rPr>
        <w:t>ՄԱ</w:t>
      </w:r>
      <w:r>
        <w:rPr>
          <w:rFonts w:ascii="Sylfaen" w:hAnsi="Sylfaen"/>
          <w:sz w:val="18"/>
          <w:szCs w:val="18"/>
        </w:rPr>
        <w:t>Ծ</w:t>
      </w:r>
      <w:r w:rsidRPr="0008136C">
        <w:rPr>
          <w:rFonts w:ascii="Sylfaen" w:hAnsi="Sylfaen"/>
          <w:sz w:val="18"/>
          <w:szCs w:val="18"/>
          <w:lang w:val="hy-AM"/>
        </w:rPr>
        <w:t>ՁԲ 18/0</w:t>
      </w:r>
      <w:r w:rsidR="00CB07B0" w:rsidRPr="00CB07B0">
        <w:rPr>
          <w:rFonts w:ascii="Sylfaen" w:hAnsi="Sylfaen"/>
          <w:sz w:val="18"/>
          <w:szCs w:val="18"/>
          <w:lang w:val="af-ZA"/>
        </w:rPr>
        <w:t>1</w:t>
      </w:r>
      <w:r w:rsidRPr="0008136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ծածկագրով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գնման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201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8թվականի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հունիսի</w:t>
      </w:r>
      <w:r w:rsidRPr="00AF7389">
        <w:rPr>
          <w:rFonts w:ascii="Sylfaen" w:hAnsi="Sylfaen" w:cs="Sylfaen"/>
          <w:sz w:val="18"/>
          <w:szCs w:val="18"/>
          <w:lang w:val="af-ZA"/>
        </w:rPr>
        <w:t xml:space="preserve"> 4</w:t>
      </w:r>
      <w:r w:rsidRPr="0008136C">
        <w:rPr>
          <w:rFonts w:ascii="GHEA Grapalat" w:hAnsi="GHEA Grapalat" w:cs="Sylfaen"/>
          <w:sz w:val="18"/>
          <w:szCs w:val="18"/>
          <w:lang w:val="af-ZA"/>
        </w:rPr>
        <w:t>-</w:t>
      </w:r>
      <w:r w:rsidRPr="0008136C">
        <w:rPr>
          <w:rFonts w:ascii="Sylfaen" w:hAnsi="Sylfaen" w:cs="Sylfaen"/>
          <w:sz w:val="18"/>
          <w:szCs w:val="18"/>
          <w:lang w:val="hy-AM"/>
        </w:rPr>
        <w:t>ին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կնքված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ՀՀ ԳՄՍԳ-Թ2Մ-</w:t>
      </w:r>
      <w:r w:rsidRPr="0008136C">
        <w:rPr>
          <w:rFonts w:ascii="Sylfaen" w:hAnsi="Sylfaen" w:cs="Sylfaen"/>
          <w:sz w:val="18"/>
          <w:szCs w:val="18"/>
        </w:rPr>
        <w:t>ՄԱ</w:t>
      </w:r>
      <w:r>
        <w:rPr>
          <w:rFonts w:ascii="Sylfaen" w:hAnsi="Sylfaen" w:cs="Sylfaen"/>
          <w:sz w:val="18"/>
          <w:szCs w:val="18"/>
        </w:rPr>
        <w:t>Ծ</w:t>
      </w:r>
      <w:r w:rsidRPr="0008136C">
        <w:rPr>
          <w:rFonts w:ascii="Sylfaen" w:hAnsi="Sylfaen" w:cs="Sylfaen"/>
          <w:sz w:val="18"/>
          <w:szCs w:val="18"/>
          <w:lang w:val="hy-AM"/>
        </w:rPr>
        <w:t>ՁԲ 18/0</w:t>
      </w:r>
      <w:r w:rsidR="00CB07B0" w:rsidRPr="00CB07B0">
        <w:rPr>
          <w:rFonts w:ascii="Sylfaen" w:hAnsi="Sylfaen" w:cs="Sylfaen"/>
          <w:sz w:val="18"/>
          <w:szCs w:val="18"/>
          <w:lang w:val="af-ZA"/>
        </w:rPr>
        <w:t>1</w:t>
      </w:r>
      <w:r w:rsidRPr="0008136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Pr="0008136C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պայմանագրերի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մասին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 տեղեկատվությունը</w:t>
      </w:r>
      <w:r w:rsidRPr="0008136C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DE4B66" w:rsidRPr="0008136C" w:rsidRDefault="00DE4B66" w:rsidP="00DE4B66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5"/>
        <w:gridCol w:w="697"/>
        <w:gridCol w:w="139"/>
        <w:gridCol w:w="391"/>
        <w:gridCol w:w="1109"/>
        <w:gridCol w:w="199"/>
        <w:gridCol w:w="166"/>
        <w:gridCol w:w="685"/>
        <w:gridCol w:w="126"/>
        <w:gridCol w:w="449"/>
        <w:gridCol w:w="413"/>
        <w:gridCol w:w="146"/>
        <w:gridCol w:w="415"/>
        <w:gridCol w:w="196"/>
        <w:gridCol w:w="387"/>
        <w:gridCol w:w="441"/>
        <w:gridCol w:w="394"/>
        <w:gridCol w:w="338"/>
        <w:gridCol w:w="150"/>
        <w:gridCol w:w="95"/>
        <w:gridCol w:w="976"/>
        <w:gridCol w:w="189"/>
        <w:gridCol w:w="90"/>
        <w:gridCol w:w="482"/>
        <w:gridCol w:w="868"/>
        <w:gridCol w:w="90"/>
        <w:gridCol w:w="1530"/>
      </w:tblGrid>
      <w:tr w:rsidR="00DE4B66" w:rsidRPr="0008136C" w:rsidTr="00DE03BC">
        <w:trPr>
          <w:gridBefore w:val="1"/>
          <w:wBefore w:w="155" w:type="dxa"/>
          <w:trHeight w:val="110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 w:rsidRPr="0008136C"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 w:rsidRPr="0008136C">
              <w:rPr>
                <w:rStyle w:val="a7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 w:rsidRPr="0008136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08136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 w:rsidRPr="0008136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 w:rsidRPr="000813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E4B66" w:rsidRPr="0008136C" w:rsidTr="00DE03BC">
        <w:trPr>
          <w:gridBefore w:val="1"/>
          <w:wBefore w:w="155" w:type="dxa"/>
          <w:trHeight w:val="1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08136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08136C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08136C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DE4B66" w:rsidRPr="0008136C" w:rsidTr="00DE03BC">
        <w:trPr>
          <w:gridBefore w:val="1"/>
          <w:wBefore w:w="155" w:type="dxa"/>
          <w:trHeight w:val="2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08136C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66" w:rsidRPr="0008136C" w:rsidRDefault="00DE4B66" w:rsidP="00DE03B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B07B0" w:rsidRPr="0008136C" w:rsidTr="00585883">
        <w:trPr>
          <w:gridBefore w:val="1"/>
          <w:wBefore w:w="155" w:type="dxa"/>
          <w:trHeight w:val="40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7B0" w:rsidRPr="0008136C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08136C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CB07B0" w:rsidRDefault="00CB07B0" w:rsidP="00DE03BC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Համակարգչային սարքավորում և նորոգում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7B0" w:rsidRPr="0008136C" w:rsidRDefault="00CB07B0" w:rsidP="00DE03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08136C" w:rsidRDefault="00CB07B0" w:rsidP="00DE03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08136C" w:rsidRDefault="00CB07B0" w:rsidP="00DE03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08136C" w:rsidRDefault="00CB07B0" w:rsidP="00DE03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08136C" w:rsidRDefault="00CB07B0" w:rsidP="00DE03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CB07B0" w:rsidRDefault="00CB07B0" w:rsidP="00DE03BC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Համակարգչային սարքավորում և նորոգում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7B0" w:rsidRPr="00CB07B0" w:rsidRDefault="00CB07B0" w:rsidP="00DE03BC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Համակարգչային սարքավորում և նորոգում</w:t>
            </w:r>
          </w:p>
        </w:tc>
      </w:tr>
      <w:tr w:rsidR="00CB07B0" w:rsidRPr="00522A46" w:rsidTr="00DE03BC">
        <w:trPr>
          <w:trHeight w:val="137"/>
        </w:trPr>
        <w:tc>
          <w:tcPr>
            <w:tcW w:w="45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</w:t>
            </w:r>
            <w:r w:rsidRPr="00522A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ընթացակարգի</w:t>
            </w:r>
            <w:r w:rsidRPr="00522A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ընտրության</w:t>
            </w:r>
            <w:r w:rsidRPr="00522A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հիմնավորումը</w:t>
            </w:r>
          </w:p>
        </w:tc>
        <w:tc>
          <w:tcPr>
            <w:tcW w:w="67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22A46">
              <w:rPr>
                <w:rFonts w:ascii="GHEA Grapalat" w:hAnsi="GHEA Grapalat"/>
                <w:sz w:val="18"/>
                <w:szCs w:val="18"/>
              </w:rPr>
              <w:t>&lt;&lt;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Գնումների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մասին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ՀՀ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օրենք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ի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22-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րդ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հոդված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ՀՀ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2A46">
              <w:rPr>
                <w:rFonts w:ascii="GHEA Grapalat" w:hAnsi="GHEA Grapalat"/>
                <w:sz w:val="18"/>
                <w:szCs w:val="18"/>
              </w:rPr>
              <w:t>04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>.0</w:t>
            </w:r>
            <w:r w:rsidRPr="00522A46">
              <w:rPr>
                <w:rFonts w:ascii="GHEA Grapalat" w:hAnsi="GHEA Grapalat"/>
                <w:sz w:val="18"/>
                <w:szCs w:val="18"/>
              </w:rPr>
              <w:t>5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>.2017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թ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.    N </w:t>
            </w:r>
            <w:r w:rsidRPr="00522A46">
              <w:rPr>
                <w:rFonts w:ascii="GHEA Grapalat" w:hAnsi="GHEA Grapalat"/>
                <w:sz w:val="18"/>
                <w:szCs w:val="18"/>
              </w:rPr>
              <w:t>526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որոշ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մա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23-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րդ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կետի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2-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րդ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ենթակետ</w:t>
            </w:r>
          </w:p>
        </w:tc>
      </w:tr>
      <w:tr w:rsidR="00CB07B0" w:rsidRPr="00522A46" w:rsidTr="00DE03BC">
        <w:trPr>
          <w:trHeight w:val="196"/>
        </w:trPr>
        <w:tc>
          <w:tcPr>
            <w:tcW w:w="113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նման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աղբյուրը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ըստ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ծախսերի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522A46">
              <w:rPr>
                <w:rStyle w:val="a7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Խումբ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Դաս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Ծրագիր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Բյուջե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Արտաբյուջե</w:t>
            </w:r>
          </w:p>
        </w:tc>
        <w:tc>
          <w:tcPr>
            <w:tcW w:w="32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  <w:r w:rsidRPr="00522A4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V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</w:p>
        </w:tc>
        <w:tc>
          <w:tcPr>
            <w:tcW w:w="32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8"/>
                <w:szCs w:val="18"/>
                <w:lang w:val="ru-RU"/>
              </w:rPr>
            </w:pP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րավեր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ուղարկելու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հրապարակելու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4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25</w:t>
            </w:r>
            <w:r w:rsidRPr="00522A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  <w:r w:rsidRPr="00522A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.201</w:t>
            </w: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8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4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7B0" w:rsidRPr="00522A46" w:rsidRDefault="00CB07B0" w:rsidP="00DE03BC">
            <w:pPr>
              <w:rPr>
                <w:sz w:val="18"/>
                <w:szCs w:val="18"/>
                <w:lang w:val="hy-AM"/>
              </w:rPr>
            </w:pPr>
            <w:r w:rsidRPr="00522A46">
              <w:rPr>
                <w:sz w:val="18"/>
                <w:szCs w:val="18"/>
                <w:lang w:val="hy-AM"/>
              </w:rPr>
              <w:t>-</w:t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44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7B0" w:rsidRPr="00522A46" w:rsidRDefault="00CB07B0" w:rsidP="00DE03BC">
            <w:pPr>
              <w:rPr>
                <w:sz w:val="18"/>
                <w:szCs w:val="18"/>
                <w:lang w:val="hy-AM"/>
              </w:rPr>
            </w:pPr>
            <w:r w:rsidRPr="00522A46">
              <w:rPr>
                <w:sz w:val="18"/>
                <w:szCs w:val="18"/>
                <w:lang w:val="hy-AM"/>
              </w:rPr>
              <w:t>-</w:t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պարզաբանումների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Հարցարդման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ստացման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Պարզաբան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CB07B0" w:rsidRPr="00522A46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CB07B0" w:rsidRPr="00522A46" w:rsidTr="00DE03BC">
        <w:trPr>
          <w:trHeight w:val="54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B07B0" w:rsidRPr="00522A46" w:rsidTr="00DE03BC">
        <w:trPr>
          <w:trHeight w:val="40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22A46">
              <w:rPr>
                <w:rFonts w:ascii="Arial Unicode" w:hAnsi="Arial Unicode"/>
                <w:bCs/>
                <w:sz w:val="18"/>
                <w:szCs w:val="18"/>
              </w:rPr>
              <w:t>Չափաբաժնի անվանումը</w:t>
            </w:r>
          </w:p>
        </w:tc>
        <w:tc>
          <w:tcPr>
            <w:tcW w:w="2004" w:type="dxa"/>
            <w:gridSpan w:val="5"/>
            <w:vMerge w:val="restart"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</w:p>
        </w:tc>
        <w:tc>
          <w:tcPr>
            <w:tcW w:w="8460" w:type="dxa"/>
            <w:gridSpan w:val="20"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ինը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B07B0" w:rsidRPr="00522A46" w:rsidTr="00DE03BC">
        <w:trPr>
          <w:trHeight w:val="213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60" w:type="dxa"/>
            <w:gridSpan w:val="20"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CB07B0" w:rsidRPr="00522A46" w:rsidTr="00DE03BC">
        <w:trPr>
          <w:trHeight w:val="1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Գինն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առանց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ԱԱՀ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ԱԱՀ</w:t>
            </w: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CB07B0" w:rsidRPr="00522A46" w:rsidTr="00DE03BC">
        <w:trPr>
          <w:trHeight w:val="1022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CB07B0" w:rsidRPr="00522A46" w:rsidTr="00DE03BC">
        <w:trPr>
          <w:trHeight w:val="46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522A46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CB07B0" w:rsidRPr="00522A46" w:rsidTr="00DE03BC">
        <w:trPr>
          <w:trHeight w:val="240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B07B0" w:rsidRPr="001D2BC9" w:rsidRDefault="00CB07B0" w:rsidP="00DE03BC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&lt;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&lt; </w:t>
            </w:r>
            <w:r>
              <w:rPr>
                <w:rFonts w:ascii="Sylfaen" w:hAnsi="Sylfaen" w:cs="Calibri"/>
                <w:sz w:val="18"/>
                <w:szCs w:val="18"/>
                <w:lang w:val="ru-RU"/>
              </w:rPr>
              <w:t>Սամվել Գարգրցյան</w:t>
            </w:r>
            <w:r>
              <w:rPr>
                <w:rFonts w:ascii="Sylfaen" w:hAnsi="Sylfaen" w:cs="Calibri"/>
                <w:sz w:val="18"/>
                <w:szCs w:val="18"/>
              </w:rPr>
              <w:t>&gt;&gt;ԱՁ</w:t>
            </w:r>
          </w:p>
        </w:tc>
        <w:tc>
          <w:tcPr>
            <w:tcW w:w="12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11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171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522A46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522A46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07B0" w:rsidRPr="00522A46" w:rsidRDefault="00CB07B0" w:rsidP="00DE03BC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</w:tr>
    </w:tbl>
    <w:p w:rsidR="00DE4B66" w:rsidRPr="00522A46" w:rsidRDefault="00DE4B66" w:rsidP="00DE4B66">
      <w:pPr>
        <w:tabs>
          <w:tab w:val="left" w:pos="1152"/>
          <w:tab w:val="center" w:pos="7072"/>
        </w:tabs>
        <w:rPr>
          <w:sz w:val="18"/>
          <w:szCs w:val="18"/>
        </w:rPr>
      </w:pPr>
      <w:r w:rsidRPr="00522A46">
        <w:rPr>
          <w:sz w:val="18"/>
          <w:szCs w:val="18"/>
        </w:rPr>
        <w:tab/>
      </w:r>
    </w:p>
    <w:p w:rsidR="00DE4B66" w:rsidRPr="00522A46" w:rsidRDefault="00DE4B66" w:rsidP="00DE4B66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DE4B66" w:rsidRPr="00522A46" w:rsidRDefault="00DE4B66" w:rsidP="00DE4B66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DE4B66" w:rsidRPr="00522A46" w:rsidRDefault="00DE4B66" w:rsidP="00DE4B66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DE4B66" w:rsidRPr="00522A46" w:rsidRDefault="00DE4B66" w:rsidP="00DE4B66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DE4B66" w:rsidRPr="00522A46" w:rsidRDefault="00DE4B66" w:rsidP="00DE4B66">
      <w:pPr>
        <w:tabs>
          <w:tab w:val="left" w:pos="1152"/>
          <w:tab w:val="center" w:pos="7072"/>
        </w:tabs>
        <w:rPr>
          <w:sz w:val="18"/>
          <w:szCs w:val="18"/>
        </w:rPr>
      </w:pPr>
    </w:p>
    <w:tbl>
      <w:tblPr>
        <w:tblW w:w="112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62"/>
        <w:gridCol w:w="707"/>
        <w:gridCol w:w="391"/>
        <w:gridCol w:w="510"/>
        <w:gridCol w:w="95"/>
        <w:gridCol w:w="563"/>
        <w:gridCol w:w="73"/>
        <w:gridCol w:w="66"/>
        <w:gridCol w:w="836"/>
        <w:gridCol w:w="195"/>
        <w:gridCol w:w="109"/>
        <w:gridCol w:w="436"/>
        <w:gridCol w:w="409"/>
        <w:gridCol w:w="486"/>
        <w:gridCol w:w="645"/>
        <w:gridCol w:w="435"/>
        <w:gridCol w:w="141"/>
        <w:gridCol w:w="230"/>
        <w:gridCol w:w="444"/>
        <w:gridCol w:w="321"/>
        <w:gridCol w:w="399"/>
        <w:gridCol w:w="360"/>
        <w:gridCol w:w="372"/>
        <w:gridCol w:w="168"/>
        <w:gridCol w:w="725"/>
        <w:gridCol w:w="540"/>
        <w:gridCol w:w="701"/>
        <w:gridCol w:w="19"/>
        <w:gridCol w:w="51"/>
      </w:tblGrid>
      <w:tr w:rsidR="00DE4B66" w:rsidRPr="00522A46" w:rsidTr="00DE03BC">
        <w:trPr>
          <w:gridAfter w:val="2"/>
          <w:wAfter w:w="70" w:type="dxa"/>
          <w:trHeight w:val="290"/>
        </w:trPr>
        <w:tc>
          <w:tcPr>
            <w:tcW w:w="24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522A46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7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522A46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`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հրավիրվել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են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բանակցություններ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գների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նվազեցման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նպատակով</w:t>
            </w:r>
            <w:r w:rsidRPr="00522A46">
              <w:rPr>
                <w:rFonts w:ascii="Tahoma" w:hAnsi="Tahoma" w:cs="Tahoma"/>
                <w:sz w:val="18"/>
                <w:szCs w:val="18"/>
              </w:rPr>
              <w:t>։</w:t>
            </w:r>
          </w:p>
        </w:tc>
      </w:tr>
      <w:tr w:rsidR="00DE4B66" w:rsidRPr="00522A46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DE4B66" w:rsidRPr="00522A46" w:rsidRDefault="00DE4B66" w:rsidP="00DE03BC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DE4B66" w:rsidRPr="00522A46" w:rsidTr="00DE03BC">
        <w:trPr>
          <w:gridAfter w:val="2"/>
          <w:wAfter w:w="70" w:type="dxa"/>
        </w:trPr>
        <w:tc>
          <w:tcPr>
            <w:tcW w:w="112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վյալներ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մերժված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հայտերի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</w:p>
        </w:tc>
      </w:tr>
      <w:tr w:rsidR="00DE4B66" w:rsidRPr="00522A46" w:rsidTr="00DE03BC">
        <w:trPr>
          <w:gridAfter w:val="2"/>
          <w:wAfter w:w="70" w:type="dxa"/>
        </w:trPr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Չափա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2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Գնահատման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արդյունքները</w:t>
            </w:r>
            <w:r w:rsidRPr="0024078D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անբավարար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E4B66" w:rsidRPr="00522A46" w:rsidTr="00DE03BC">
        <w:trPr>
          <w:gridAfter w:val="1"/>
          <w:wAfter w:w="51" w:type="dxa"/>
        </w:trPr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Ծրարը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կազմելու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ներկա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յացնելու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պատաս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խանութ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յունը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Հրավերով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հանջվող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փաստաթղթերի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Առաջարկած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առարկայի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տեխնիկա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բնութագրերի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պատասխա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նությունը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գիտա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գոր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ծունեութ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համապատասխանություն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նախատեսված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գործունեությանը</w:t>
            </w:r>
          </w:p>
        </w:tc>
        <w:tc>
          <w:tcPr>
            <w:tcW w:w="15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գիտա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փոր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ձառութ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յունը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Ֆինա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նսական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r w:rsidRPr="002407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Տեխնի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միջոց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Աշխա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տանքա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յին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ռեսուրս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</w:p>
        </w:tc>
      </w:tr>
      <w:tr w:rsidR="00DE4B66" w:rsidRPr="00522A46" w:rsidTr="00DE03BC">
        <w:trPr>
          <w:gridAfter w:val="1"/>
          <w:wAfter w:w="51" w:type="dxa"/>
        </w:trPr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center" w:pos="4153"/>
                <w:tab w:val="right" w:pos="8306"/>
              </w:tabs>
              <w:ind w:right="-108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ind w:left="-141"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4B66" w:rsidRPr="0024078D" w:rsidRDefault="00DE4B66" w:rsidP="00DE03BC">
            <w:pPr>
              <w:ind w:right="-108" w:hanging="141"/>
              <w:rPr>
                <w:color w:val="FF0000"/>
                <w:sz w:val="18"/>
                <w:szCs w:val="18"/>
              </w:rPr>
            </w:pPr>
          </w:p>
        </w:tc>
      </w:tr>
      <w:tr w:rsidR="00DE4B66" w:rsidRPr="00522A46" w:rsidTr="00DE03BC">
        <w:trPr>
          <w:gridAfter w:val="2"/>
          <w:wAfter w:w="70" w:type="dxa"/>
          <w:trHeight w:val="344"/>
        </w:trPr>
        <w:tc>
          <w:tcPr>
            <w:tcW w:w="1948" w:type="dxa"/>
            <w:gridSpan w:val="4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92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pStyle w:val="a8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` </w:t>
            </w:r>
          </w:p>
        </w:tc>
      </w:tr>
      <w:tr w:rsidR="00DE4B66" w:rsidRPr="00522A46" w:rsidTr="00DE03BC">
        <w:trPr>
          <w:gridAfter w:val="2"/>
          <w:wAfter w:w="70" w:type="dxa"/>
          <w:trHeight w:val="53"/>
        </w:trPr>
        <w:tc>
          <w:tcPr>
            <w:tcW w:w="19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92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af-ZA"/>
              </w:rPr>
            </w:pPr>
          </w:p>
        </w:tc>
      </w:tr>
      <w:tr w:rsidR="00DE4B66" w:rsidRPr="00522A46" w:rsidTr="00DE03BC">
        <w:trPr>
          <w:gridAfter w:val="2"/>
          <w:wAfter w:w="70" w:type="dxa"/>
          <w:trHeight w:val="289"/>
        </w:trPr>
        <w:tc>
          <w:tcPr>
            <w:tcW w:w="11207" w:type="dxa"/>
            <w:gridSpan w:val="2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Sylfaen" w:hAnsi="Sylfaen" w:cs="Sylfaen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DE4B66" w:rsidRPr="00522A46" w:rsidTr="00DE03BC">
        <w:trPr>
          <w:gridAfter w:val="2"/>
          <w:wAfter w:w="70" w:type="dxa"/>
          <w:trHeight w:val="346"/>
        </w:trPr>
        <w:tc>
          <w:tcPr>
            <w:tcW w:w="4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63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.201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E4B66" w:rsidRPr="00522A46" w:rsidTr="00DE03BC">
        <w:trPr>
          <w:gridAfter w:val="2"/>
          <w:wAfter w:w="70" w:type="dxa"/>
          <w:trHeight w:val="92"/>
        </w:trPr>
        <w:tc>
          <w:tcPr>
            <w:tcW w:w="4831" w:type="dxa"/>
            <w:gridSpan w:val="13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Անգործության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</w:p>
        </w:tc>
        <w:tc>
          <w:tcPr>
            <w:tcW w:w="3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</w:p>
        </w:tc>
      </w:tr>
      <w:tr w:rsidR="00DE4B66" w:rsidRPr="00522A46" w:rsidTr="00DE03BC">
        <w:trPr>
          <w:gridAfter w:val="2"/>
          <w:wAfter w:w="70" w:type="dxa"/>
          <w:trHeight w:val="92"/>
        </w:trPr>
        <w:tc>
          <w:tcPr>
            <w:tcW w:w="483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DE4B66" w:rsidRPr="00522A46" w:rsidTr="00DE03BC">
        <w:trPr>
          <w:gridAfter w:val="2"/>
          <w:wAfter w:w="70" w:type="dxa"/>
          <w:trHeight w:val="344"/>
        </w:trPr>
        <w:tc>
          <w:tcPr>
            <w:tcW w:w="1120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կնքելու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առաջարկի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ծանուցման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                                          </w:t>
            </w:r>
            <w:r>
              <w:rPr>
                <w:rFonts w:ascii="Sylfaen" w:hAnsi="Sylfaen" w:cs="Arial"/>
                <w:b/>
                <w:sz w:val="18"/>
                <w:szCs w:val="18"/>
              </w:rPr>
              <w:t>04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8թ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</w:tr>
      <w:tr w:rsidR="00DE4B66" w:rsidRPr="00522A46" w:rsidTr="00DE03BC">
        <w:trPr>
          <w:gridAfter w:val="2"/>
          <w:wAfter w:w="70" w:type="dxa"/>
          <w:trHeight w:val="344"/>
        </w:trPr>
        <w:tc>
          <w:tcPr>
            <w:tcW w:w="4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կողմից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պայմանագիրը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մոտ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մուտքագրվելու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3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04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.2018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E4B66" w:rsidRPr="00522A46" w:rsidTr="00DE03BC">
        <w:trPr>
          <w:gridAfter w:val="2"/>
          <w:wAfter w:w="70" w:type="dxa"/>
          <w:trHeight w:val="344"/>
        </w:trPr>
        <w:tc>
          <w:tcPr>
            <w:tcW w:w="4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63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04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.2018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E4B66" w:rsidRPr="00522A46" w:rsidTr="00DE03BC">
        <w:trPr>
          <w:gridAfter w:val="2"/>
          <w:wAfter w:w="70" w:type="dxa"/>
          <w:trHeight w:val="201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color w:val="FF0000"/>
                <w:sz w:val="18"/>
                <w:szCs w:val="18"/>
              </w:rPr>
            </w:pPr>
          </w:p>
        </w:tc>
      </w:tr>
      <w:tr w:rsidR="00DE4B66" w:rsidRPr="00522A46" w:rsidTr="00DE03BC">
        <w:trPr>
          <w:gridAfter w:val="2"/>
          <w:wAfter w:w="70" w:type="dxa"/>
        </w:trPr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Չափա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7952" w:type="dxa"/>
            <w:gridSpan w:val="19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</w:p>
        </w:tc>
      </w:tr>
      <w:tr w:rsidR="00DE4B66" w:rsidRPr="00522A46" w:rsidTr="00DE03BC">
        <w:trPr>
          <w:gridAfter w:val="2"/>
          <w:wAfter w:w="70" w:type="dxa"/>
          <w:trHeight w:val="237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Կնքման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1250" w:type="dxa"/>
            <w:gridSpan w:val="4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ind w:left="-108" w:right="-108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վերջնա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Կանխա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վճարի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չափը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</w:tr>
      <w:tr w:rsidR="00DE4B66" w:rsidRPr="00522A46" w:rsidTr="00DE03BC">
        <w:trPr>
          <w:gridAfter w:val="2"/>
          <w:wAfter w:w="70" w:type="dxa"/>
          <w:trHeight w:val="238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</w:p>
        </w:tc>
      </w:tr>
      <w:tr w:rsidR="00DE4B66" w:rsidRPr="00522A46" w:rsidTr="00DE03BC">
        <w:trPr>
          <w:trHeight w:val="263"/>
        </w:trPr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r w:rsidRPr="0024078D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DE4B66" w:rsidRPr="00522A46" w:rsidTr="00DE03BC">
        <w:trPr>
          <w:trHeight w:val="46"/>
        </w:trPr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ind w:right="-140" w:hanging="96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ind w:left="-105" w:right="-111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ind w:left="-105" w:right="-111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</w:tcPr>
          <w:p w:rsidR="00DE4B66" w:rsidRPr="0024078D" w:rsidRDefault="00DE4B66" w:rsidP="00DE03B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E4B66" w:rsidRPr="0024078D" w:rsidRDefault="00DE4B66" w:rsidP="00DE03B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4078D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DE4B66" w:rsidRPr="00522A46" w:rsidTr="00DE03BC">
        <w:trPr>
          <w:trHeight w:val="645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DE4B66" w:rsidRPr="001D2BC9" w:rsidRDefault="00DE4B66" w:rsidP="00DE03BC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&lt;&lt;</w:t>
            </w:r>
            <w:r w:rsidR="00CB07B0">
              <w:rPr>
                <w:rFonts w:ascii="Sylfaen" w:hAnsi="Sylfaen" w:cs="Calibri"/>
                <w:sz w:val="18"/>
                <w:szCs w:val="18"/>
                <w:lang w:val="ru-RU"/>
              </w:rPr>
              <w:t xml:space="preserve">Սամվել Գարգրցյան </w:t>
            </w:r>
            <w:r>
              <w:rPr>
                <w:rFonts w:ascii="Sylfaen" w:hAnsi="Sylfaen" w:cs="Calibri"/>
                <w:sz w:val="18"/>
                <w:szCs w:val="18"/>
              </w:rPr>
              <w:t>&gt;&gt;ԱՁ</w:t>
            </w:r>
          </w:p>
        </w:tc>
        <w:tc>
          <w:tcPr>
            <w:tcW w:w="198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DE4B66" w:rsidRPr="00CB07B0" w:rsidRDefault="00DE4B66" w:rsidP="00DE03BC">
            <w:pPr>
              <w:ind w:right="-140" w:hanging="96"/>
              <w:rPr>
                <w:rFonts w:ascii="Sylfaen" w:hAnsi="Sylfaen"/>
                <w:sz w:val="18"/>
                <w:szCs w:val="18"/>
              </w:rPr>
            </w:pPr>
            <w:r w:rsidRPr="0024078D">
              <w:rPr>
                <w:rFonts w:ascii="Sylfaen" w:hAnsi="Sylfaen"/>
                <w:sz w:val="18"/>
                <w:szCs w:val="18"/>
                <w:lang w:val="hy-AM"/>
              </w:rPr>
              <w:t>ՀՀԳՄՍԳ-Թ2Մ</w:t>
            </w:r>
            <w:r w:rsidRPr="0024078D">
              <w:rPr>
                <w:rFonts w:ascii="GHEA Grapalat" w:hAnsi="GHEA Grapalat"/>
                <w:sz w:val="18"/>
                <w:szCs w:val="18"/>
                <w:lang w:val="af-ZA"/>
              </w:rPr>
              <w:t>–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/>
                <w:sz w:val="18"/>
                <w:szCs w:val="18"/>
              </w:rPr>
              <w:t>Ծ</w:t>
            </w:r>
            <w:r w:rsidRPr="0024078D">
              <w:rPr>
                <w:rFonts w:ascii="Sylfaen" w:hAnsi="Sylfaen"/>
                <w:sz w:val="18"/>
                <w:szCs w:val="18"/>
                <w:lang w:val="hy-AM"/>
              </w:rPr>
              <w:t>ՁԲ</w:t>
            </w:r>
            <w:r w:rsidRPr="0024078D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 w:rsidRPr="0024078D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24078D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  <w:r w:rsidRPr="0024078D">
              <w:rPr>
                <w:rFonts w:ascii="GHEA Grapalat" w:hAnsi="GHEA Grapalat"/>
                <w:sz w:val="18"/>
                <w:szCs w:val="18"/>
                <w:lang w:val="af-ZA"/>
              </w:rPr>
              <w:t>/0</w:t>
            </w:r>
            <w:r w:rsidR="00CB07B0" w:rsidRPr="00CB07B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ind w:left="-105" w:right="-111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04</w:t>
            </w:r>
            <w:r w:rsidRPr="0024078D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06</w:t>
            </w:r>
            <w:r w:rsidRPr="0024078D">
              <w:rPr>
                <w:rFonts w:ascii="Sylfaen" w:hAnsi="Sylfaen" w:cs="Sylfaen"/>
                <w:sz w:val="18"/>
                <w:szCs w:val="18"/>
                <w:lang w:val="hy-AM"/>
              </w:rPr>
              <w:t>.2018թ</w:t>
            </w:r>
          </w:p>
        </w:tc>
        <w:tc>
          <w:tcPr>
            <w:tcW w:w="125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ind w:left="-105" w:right="-111"/>
              <w:rPr>
                <w:rFonts w:ascii="Sylfaen" w:hAnsi="Sylfaen" w:cs="Times Armenian"/>
                <w:sz w:val="18"/>
                <w:szCs w:val="18"/>
                <w:lang w:val="es-ES"/>
              </w:rPr>
            </w:pPr>
            <w:r w:rsidRPr="0024078D">
              <w:rPr>
                <w:rFonts w:ascii="GHEA Grapalat" w:hAnsi="GHEA Grapalat" w:cs="Times Armenian"/>
                <w:sz w:val="18"/>
                <w:szCs w:val="18"/>
                <w:lang w:val="es-ES"/>
              </w:rPr>
              <w:t>25.12.2018</w:t>
            </w:r>
            <w:r w:rsidRPr="0024078D">
              <w:rPr>
                <w:rFonts w:ascii="Sylfaen" w:hAnsi="Sylfaen" w:cs="Times Armenian"/>
                <w:sz w:val="18"/>
                <w:szCs w:val="18"/>
                <w:lang w:val="es-ES"/>
              </w:rPr>
              <w:t>թ.</w:t>
            </w:r>
          </w:p>
        </w:tc>
        <w:tc>
          <w:tcPr>
            <w:tcW w:w="1080" w:type="dxa"/>
            <w:gridSpan w:val="3"/>
            <w:vMerge/>
            <w:shd w:val="clear" w:color="auto" w:fill="auto"/>
          </w:tcPr>
          <w:p w:rsidR="00DE4B66" w:rsidRPr="0024078D" w:rsidRDefault="00DE4B66" w:rsidP="00DE03B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6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E4B66" w:rsidRPr="0024078D" w:rsidRDefault="00CB07B0" w:rsidP="00DE03BC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B07B0">
              <w:rPr>
                <w:rFonts w:ascii="GHEA Grapalat" w:hAnsi="GHEA Grapalat"/>
                <w:sz w:val="18"/>
                <w:szCs w:val="18"/>
              </w:rPr>
              <w:t>2</w:t>
            </w:r>
            <w:r w:rsidR="00DE4B66">
              <w:rPr>
                <w:rFonts w:ascii="GHEA Grapalat" w:hAnsi="GHEA Grapalat"/>
                <w:sz w:val="18"/>
                <w:szCs w:val="18"/>
                <w:lang w:val="es-ES"/>
              </w:rPr>
              <w:t>5000</w:t>
            </w:r>
          </w:p>
        </w:tc>
        <w:tc>
          <w:tcPr>
            <w:tcW w:w="131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DE4B66" w:rsidRPr="0024078D" w:rsidRDefault="00CB07B0" w:rsidP="00DE03BC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B07B0">
              <w:rPr>
                <w:rFonts w:ascii="GHEA Grapalat" w:hAnsi="GHEA Grapalat"/>
                <w:sz w:val="18"/>
                <w:szCs w:val="18"/>
              </w:rPr>
              <w:t>2</w:t>
            </w:r>
            <w:r w:rsidR="00DE4B66">
              <w:rPr>
                <w:rFonts w:ascii="GHEA Grapalat" w:hAnsi="GHEA Grapalat"/>
                <w:sz w:val="18"/>
                <w:szCs w:val="18"/>
                <w:lang w:val="es-ES"/>
              </w:rPr>
              <w:t>5000</w:t>
            </w:r>
          </w:p>
        </w:tc>
      </w:tr>
      <w:tr w:rsidR="00DE4B66" w:rsidRPr="00522A46" w:rsidTr="00DE03BC">
        <w:trPr>
          <w:gridAfter w:val="2"/>
          <w:wAfter w:w="70" w:type="dxa"/>
          <w:trHeight w:val="150"/>
        </w:trPr>
        <w:tc>
          <w:tcPr>
            <w:tcW w:w="11207" w:type="dxa"/>
            <w:gridSpan w:val="28"/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(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)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անվանումը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հասցեն</w:t>
            </w:r>
          </w:p>
        </w:tc>
      </w:tr>
      <w:tr w:rsidR="00DE4B66" w:rsidRPr="00522A46" w:rsidTr="007728FB">
        <w:trPr>
          <w:gridAfter w:val="1"/>
          <w:wAfter w:w="51" w:type="dxa"/>
          <w:trHeight w:val="125"/>
        </w:trPr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/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,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հեռ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Էլ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.-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փոստ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Բանկային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հաշի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վը</w:t>
            </w:r>
          </w:p>
        </w:tc>
        <w:tc>
          <w:tcPr>
            <w:tcW w:w="28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B66" w:rsidRPr="0024078D" w:rsidRDefault="00DE4B66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ՀՎՀՀ</w:t>
            </w:r>
            <w:r w:rsidRPr="0024078D">
              <w:rPr>
                <w:rStyle w:val="a7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24078D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Անձնագրի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սերիան</w:t>
            </w:r>
          </w:p>
        </w:tc>
      </w:tr>
      <w:tr w:rsidR="007728FB" w:rsidRPr="00522A46" w:rsidTr="007728FB">
        <w:trPr>
          <w:gridAfter w:val="1"/>
          <w:wAfter w:w="51" w:type="dxa"/>
          <w:trHeight w:val="1334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8FB" w:rsidRPr="0024078D" w:rsidRDefault="007728FB" w:rsidP="00DE03BC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8FB" w:rsidRPr="001D2BC9" w:rsidRDefault="007728FB" w:rsidP="00DE03BC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&lt;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&lt; </w:t>
            </w:r>
            <w:r>
              <w:rPr>
                <w:rFonts w:ascii="Sylfaen" w:hAnsi="Sylfaen" w:cs="Calibri"/>
                <w:sz w:val="18"/>
                <w:szCs w:val="18"/>
                <w:lang w:val="ru-RU"/>
              </w:rPr>
              <w:t>Սամվել Գարգրցյան</w:t>
            </w:r>
            <w:r>
              <w:rPr>
                <w:rFonts w:ascii="Sylfaen" w:hAnsi="Sylfaen" w:cs="Calibri"/>
                <w:sz w:val="18"/>
                <w:szCs w:val="18"/>
              </w:rPr>
              <w:t>&gt;&gt;ԱՁ</w:t>
            </w: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28FB" w:rsidRPr="007728FB" w:rsidRDefault="007728FB" w:rsidP="00DE03BC">
            <w:pPr>
              <w:widowControl w:val="0"/>
              <w:rPr>
                <w:rFonts w:ascii="Sylfaen" w:hAnsi="Sylfaen" w:cs="GHEAGrapalat"/>
                <w:color w:val="1D1B11" w:themeColor="background2" w:themeShade="1A"/>
                <w:sz w:val="20"/>
                <w:highlight w:val="yellow"/>
                <w:lang w:val="hy-AM"/>
              </w:rPr>
            </w:pPr>
            <w:r w:rsidRPr="007728FB">
              <w:rPr>
                <w:rFonts w:ascii="Sylfaen" w:hAnsi="Sylfaen" w:cs="GHEAGrapalat"/>
                <w:color w:val="1D1B11" w:themeColor="background2" w:themeShade="1A"/>
                <w:sz w:val="20"/>
                <w:lang w:val="hy-AM"/>
              </w:rPr>
              <w:t>ՀՀ Գեղարքունիքի մարզ, գ. Սարուխան  հեռ093143714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28FB" w:rsidRPr="007728FB" w:rsidRDefault="007728FB" w:rsidP="00DE03BC">
            <w:pPr>
              <w:widowControl w:val="0"/>
              <w:rPr>
                <w:rFonts w:ascii="Sylfaen" w:hAnsi="Sylfaen" w:cs="GHEAGrapalat"/>
                <w:sz w:val="20"/>
              </w:rPr>
            </w:pPr>
            <w:r w:rsidRPr="007728FB">
              <w:rPr>
                <w:rFonts w:ascii="Sylfaen" w:hAnsi="Sylfaen" w:cs="GHEAGrapalat"/>
                <w:sz w:val="20"/>
              </w:rPr>
              <w:t>hbadalyan206@ramblcr.ru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8FB" w:rsidRPr="00A46EEA" w:rsidRDefault="007728FB" w:rsidP="00DE03BC">
            <w:pPr>
              <w:widowControl w:val="0"/>
              <w:rPr>
                <w:rFonts w:ascii="Sylfaen" w:hAnsi="Sylfaen"/>
                <w:color w:val="0D0D0D" w:themeColor="text1" w:themeTint="F2"/>
                <w:szCs w:val="2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Cs w:val="22"/>
                <w:lang w:val="hy-AM"/>
              </w:rPr>
              <w:t>24134000860600</w:t>
            </w:r>
          </w:p>
        </w:tc>
        <w:tc>
          <w:tcPr>
            <w:tcW w:w="21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8FB" w:rsidRDefault="007728FB" w:rsidP="00DE03BC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74321971</w:t>
            </w:r>
          </w:p>
          <w:p w:rsidR="007728FB" w:rsidRPr="00D03BE7" w:rsidRDefault="007728FB" w:rsidP="00DE03BC">
            <w:pPr>
              <w:widowControl w:val="0"/>
              <w:rPr>
                <w:rFonts w:ascii="Sylfaen" w:hAnsi="Sylfaen"/>
                <w:color w:val="FF0000"/>
                <w:szCs w:val="22"/>
                <w:highlight w:val="yellow"/>
                <w:lang w:val="hy-AM"/>
              </w:rPr>
            </w:pPr>
          </w:p>
        </w:tc>
      </w:tr>
      <w:tr w:rsidR="007728FB" w:rsidRPr="00522A46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7728FB" w:rsidRPr="0024078D" w:rsidRDefault="007728FB" w:rsidP="00DE03BC">
            <w:pPr>
              <w:widowControl w:val="0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7728FB" w:rsidRPr="00103920" w:rsidTr="00DE03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0" w:type="dxa"/>
          <w:trHeight w:val="200"/>
        </w:trPr>
        <w:tc>
          <w:tcPr>
            <w:tcW w:w="4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8FB" w:rsidRPr="00522A46" w:rsidRDefault="007728FB" w:rsidP="00DE03BC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Այլ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</w:t>
            </w:r>
          </w:p>
        </w:tc>
        <w:tc>
          <w:tcPr>
            <w:tcW w:w="71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8FB" w:rsidRPr="00522A46" w:rsidRDefault="007728FB" w:rsidP="00DE03BC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`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Որևէ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չափաբաժնի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պատվիրատուն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պարտավոր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լրացնել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տեղեկություններ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վերաբերյալ</w:t>
            </w:r>
            <w:r w:rsidRPr="00522A46">
              <w:rPr>
                <w:rFonts w:ascii="Tahoma" w:hAnsi="Tahoma" w:cs="Tahoma"/>
                <w:sz w:val="18"/>
                <w:szCs w:val="18"/>
                <w:lang w:val="hy-AM"/>
              </w:rPr>
              <w:t>։</w:t>
            </w:r>
          </w:p>
        </w:tc>
      </w:tr>
      <w:tr w:rsidR="007728FB" w:rsidRPr="00103920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7728FB" w:rsidRPr="00522A46" w:rsidRDefault="007728FB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728FB" w:rsidRPr="00103920" w:rsidTr="00DE03BC">
        <w:trPr>
          <w:gridAfter w:val="2"/>
          <w:wAfter w:w="70" w:type="dxa"/>
          <w:trHeight w:val="475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28FB" w:rsidRPr="00522A46" w:rsidRDefault="007728FB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ներգրավման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նպատակով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&lt;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&gt;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օրենքի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համաձայն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իրականացված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հրապարակումների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տեղեկությունները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1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522A46" w:rsidRDefault="007728FB" w:rsidP="00DE03B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&gt;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իրականացվել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բոլոր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անհրաժեշտ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տեղեկատվությունների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7728FB" w:rsidRPr="00103920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7728FB" w:rsidRPr="00522A46" w:rsidRDefault="007728FB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7728FB" w:rsidRPr="00522A46" w:rsidRDefault="007728FB" w:rsidP="00DE03B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728FB" w:rsidRPr="00103920" w:rsidTr="00DE03BC">
        <w:trPr>
          <w:gridAfter w:val="2"/>
          <w:wAfter w:w="70" w:type="dxa"/>
          <w:trHeight w:val="427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522A46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522A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1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522A46" w:rsidRDefault="007728FB" w:rsidP="00DE03B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Գնման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գործընթացի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շրջանակներում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հակաօրինական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գործողություններ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չեն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7728FB" w:rsidRPr="00103920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28FB" w:rsidRPr="00D03BE7" w:rsidRDefault="007728FB" w:rsidP="00DE03BC">
            <w:pPr>
              <w:widowControl w:val="0"/>
              <w:rPr>
                <w:rFonts w:ascii="GHEA Grapalat" w:hAnsi="GHEA Grapalat" w:cs="Sylfaen"/>
                <w:szCs w:val="22"/>
                <w:lang w:val="hy-AM"/>
              </w:rPr>
            </w:pPr>
          </w:p>
        </w:tc>
      </w:tr>
      <w:tr w:rsidR="007728FB" w:rsidRPr="00103920" w:rsidTr="00DE03BC">
        <w:trPr>
          <w:gridAfter w:val="2"/>
          <w:wAfter w:w="70" w:type="dxa"/>
          <w:trHeight w:val="427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03BE7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ներկայացված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բողոքները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և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դրանց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կայացված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որոշումները</w:t>
            </w:r>
          </w:p>
        </w:tc>
        <w:tc>
          <w:tcPr>
            <w:tcW w:w="71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03BE7" w:rsidRDefault="007728FB" w:rsidP="00DE03BC">
            <w:pPr>
              <w:tabs>
                <w:tab w:val="left" w:pos="1248"/>
              </w:tabs>
              <w:rPr>
                <w:rFonts w:ascii="GHEA Grapalat" w:hAnsi="GHEA Grapalat"/>
                <w:bCs/>
                <w:szCs w:val="22"/>
                <w:lang w:val="hy-AM"/>
              </w:rPr>
            </w:pP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ներկայացված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բողոքներ</w:t>
            </w:r>
            <w:r w:rsidRPr="00D03BE7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առկա</w:t>
            </w:r>
            <w:r w:rsidRPr="00D03BE7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չեն</w:t>
            </w:r>
          </w:p>
        </w:tc>
      </w:tr>
      <w:tr w:rsidR="007728FB" w:rsidRPr="00103920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7728FB" w:rsidRPr="00D03BE7" w:rsidRDefault="007728FB" w:rsidP="00DE03BC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7728FB" w:rsidRPr="00DA355B" w:rsidTr="00DE03BC">
        <w:trPr>
          <w:gridAfter w:val="2"/>
          <w:wAfter w:w="70" w:type="dxa"/>
          <w:trHeight w:val="427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A355B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անհրաժեշտ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տեղեկություններ</w:t>
            </w:r>
          </w:p>
        </w:tc>
        <w:tc>
          <w:tcPr>
            <w:tcW w:w="71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A355B" w:rsidRDefault="007728FB" w:rsidP="00DE03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DA355B">
              <w:rPr>
                <w:rFonts w:ascii="GHEA Grapalat" w:hAnsi="GHEA Grapalat"/>
                <w:b/>
                <w:bCs/>
                <w:sz w:val="22"/>
                <w:szCs w:val="22"/>
              </w:rPr>
              <w:t>-</w:t>
            </w:r>
          </w:p>
        </w:tc>
      </w:tr>
      <w:tr w:rsidR="007728FB" w:rsidRPr="00DA355B" w:rsidTr="00DE03BC">
        <w:trPr>
          <w:gridAfter w:val="2"/>
          <w:wAfter w:w="70" w:type="dxa"/>
          <w:trHeight w:val="288"/>
        </w:trPr>
        <w:tc>
          <w:tcPr>
            <w:tcW w:w="11207" w:type="dxa"/>
            <w:gridSpan w:val="28"/>
            <w:shd w:val="clear" w:color="auto" w:fill="99CCFF"/>
            <w:vAlign w:val="center"/>
          </w:tcPr>
          <w:p w:rsidR="007728FB" w:rsidRPr="00DA355B" w:rsidRDefault="007728FB" w:rsidP="00DE03BC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7728FB" w:rsidRPr="00DA355B" w:rsidTr="00DE03BC">
        <w:trPr>
          <w:gridAfter w:val="2"/>
          <w:wAfter w:w="70" w:type="dxa"/>
          <w:trHeight w:val="227"/>
        </w:trPr>
        <w:tc>
          <w:tcPr>
            <w:tcW w:w="11207" w:type="dxa"/>
            <w:gridSpan w:val="28"/>
            <w:shd w:val="clear" w:color="auto" w:fill="auto"/>
            <w:vAlign w:val="center"/>
          </w:tcPr>
          <w:p w:rsidR="007728FB" w:rsidRPr="00DA355B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Սույն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հայտարարության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հետ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կապված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լրացուցիչ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տեղեկություններ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ստանալու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կարող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եք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դիմել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համակարգող</w:t>
            </w:r>
          </w:p>
        </w:tc>
      </w:tr>
      <w:tr w:rsidR="007728FB" w:rsidRPr="00DA355B" w:rsidTr="00DE03BC">
        <w:trPr>
          <w:gridAfter w:val="2"/>
          <w:wAfter w:w="70" w:type="dxa"/>
          <w:trHeight w:val="47"/>
        </w:trPr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A355B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Անուն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Ազգանուն</w:t>
            </w:r>
          </w:p>
        </w:tc>
        <w:tc>
          <w:tcPr>
            <w:tcW w:w="39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A355B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Հեռախոս</w:t>
            </w:r>
          </w:p>
        </w:tc>
        <w:tc>
          <w:tcPr>
            <w:tcW w:w="4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8FB" w:rsidRPr="00DA355B" w:rsidRDefault="007728FB" w:rsidP="00DE03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Էլ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փոստի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հասցեն</w:t>
            </w:r>
          </w:p>
        </w:tc>
      </w:tr>
      <w:tr w:rsidR="007728FB" w:rsidRPr="00DA355B" w:rsidTr="00DE03BC">
        <w:trPr>
          <w:gridAfter w:val="2"/>
          <w:wAfter w:w="70" w:type="dxa"/>
          <w:trHeight w:val="47"/>
        </w:trPr>
        <w:tc>
          <w:tcPr>
            <w:tcW w:w="3189" w:type="dxa"/>
            <w:gridSpan w:val="8"/>
            <w:shd w:val="clear" w:color="auto" w:fill="auto"/>
            <w:vAlign w:val="center"/>
          </w:tcPr>
          <w:p w:rsidR="007728FB" w:rsidRPr="00A46EEA" w:rsidRDefault="007728FB" w:rsidP="00DE03BC">
            <w:pPr>
              <w:tabs>
                <w:tab w:val="left" w:pos="1248"/>
              </w:tabs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Վարդուհի Կիրակոսյան</w:t>
            </w:r>
          </w:p>
        </w:tc>
        <w:tc>
          <w:tcPr>
            <w:tcW w:w="3988" w:type="dxa"/>
            <w:gridSpan w:val="11"/>
            <w:shd w:val="clear" w:color="auto" w:fill="auto"/>
            <w:vAlign w:val="center"/>
          </w:tcPr>
          <w:p w:rsidR="007728FB" w:rsidRPr="00A46EEA" w:rsidRDefault="007728FB" w:rsidP="00DE03BC">
            <w:pPr>
              <w:tabs>
                <w:tab w:val="left" w:pos="1248"/>
              </w:tabs>
              <w:rPr>
                <w:rFonts w:ascii="Sylfaen" w:hAnsi="Sylfaen"/>
                <w:bCs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sz w:val="22"/>
                <w:szCs w:val="22"/>
              </w:rPr>
              <w:t>077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-02-62-69</w:t>
            </w:r>
          </w:p>
        </w:tc>
        <w:tc>
          <w:tcPr>
            <w:tcW w:w="4030" w:type="dxa"/>
            <w:gridSpan w:val="9"/>
            <w:shd w:val="clear" w:color="auto" w:fill="auto"/>
            <w:vAlign w:val="center"/>
          </w:tcPr>
          <w:p w:rsidR="007728FB" w:rsidRPr="00A46EEA" w:rsidRDefault="007728FB" w:rsidP="00DE03BC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highlight w:val="yellow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Varduhi.kirakosyan.1234@mail.ru</w:t>
            </w:r>
          </w:p>
        </w:tc>
      </w:tr>
    </w:tbl>
    <w:p w:rsidR="00DE4B66" w:rsidRPr="00F23B98" w:rsidRDefault="00DE4B66" w:rsidP="00DE4B66">
      <w:pPr>
        <w:spacing w:after="240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DE4B66" w:rsidRPr="00CB5636" w:rsidRDefault="00DE4B66" w:rsidP="00DE4B66">
      <w:pPr>
        <w:spacing w:after="240"/>
        <w:ind w:firstLine="709"/>
        <w:jc w:val="both"/>
        <w:rPr>
          <w:rFonts w:ascii="Sylfaen" w:hAnsi="Sylfaen"/>
          <w:b/>
          <w:szCs w:val="24"/>
          <w:lang w:val="hy-AM"/>
        </w:rPr>
      </w:pPr>
      <w:r w:rsidRPr="00CB5636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CB5636">
        <w:rPr>
          <w:rFonts w:ascii="GHEA Grapalat" w:hAnsi="GHEA Grapalat"/>
          <w:b/>
          <w:szCs w:val="24"/>
          <w:lang w:val="af-ZA"/>
        </w:rPr>
        <w:t xml:space="preserve">՝  </w:t>
      </w:r>
      <w:r w:rsidRPr="00CB5636">
        <w:rPr>
          <w:rFonts w:ascii="Sylfaen" w:hAnsi="Sylfaen"/>
          <w:b/>
          <w:szCs w:val="24"/>
          <w:lang w:val="hy-AM"/>
        </w:rPr>
        <w:t>&lt;&lt;ՍԱՐՈՒԽԱՆԻ ԹԻՎ 2 ՄԱՆԿԱՊԱՐՏՈԶ&gt;&gt;ՀՈԱԿ</w:t>
      </w:r>
    </w:p>
    <w:p w:rsidR="00DE4B66" w:rsidRPr="00DA355B" w:rsidRDefault="00DE4B66" w:rsidP="00DE4B66">
      <w:pPr>
        <w:tabs>
          <w:tab w:val="left" w:pos="5130"/>
        </w:tabs>
        <w:rPr>
          <w:rFonts w:ascii="Sylfaen" w:hAnsi="Sylfaen"/>
          <w:sz w:val="28"/>
          <w:szCs w:val="28"/>
          <w:lang w:val="hy-AM"/>
        </w:rPr>
      </w:pPr>
    </w:p>
    <w:p w:rsidR="00DE4B66" w:rsidRDefault="00DE4B66" w:rsidP="00DE4B66">
      <w:pPr>
        <w:tabs>
          <w:tab w:val="left" w:pos="390"/>
          <w:tab w:val="center" w:pos="7285"/>
        </w:tabs>
      </w:pPr>
      <w:r>
        <w:tab/>
      </w:r>
      <w:r>
        <w:tab/>
      </w:r>
      <w:r>
        <w:tab/>
      </w:r>
    </w:p>
    <w:p w:rsidR="00DB62C0" w:rsidRDefault="00DB62C0"/>
    <w:sectPr w:rsidR="00DB62C0" w:rsidSect="00AF738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02" w:rsidRDefault="00072102" w:rsidP="00DE4B66">
      <w:r>
        <w:separator/>
      </w:r>
    </w:p>
  </w:endnote>
  <w:endnote w:type="continuationSeparator" w:id="1">
    <w:p w:rsidR="00072102" w:rsidRDefault="00072102" w:rsidP="00DE4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02" w:rsidRDefault="00072102" w:rsidP="00DE4B66">
      <w:r>
        <w:separator/>
      </w:r>
    </w:p>
  </w:footnote>
  <w:footnote w:type="continuationSeparator" w:id="1">
    <w:p w:rsidR="00072102" w:rsidRDefault="00072102" w:rsidP="00DE4B66">
      <w:r>
        <w:continuationSeparator/>
      </w:r>
    </w:p>
  </w:footnote>
  <w:footnote w:id="2">
    <w:p w:rsidR="00DE4B66" w:rsidRPr="00DD71DD" w:rsidRDefault="00DE4B66" w:rsidP="00DE4B66">
      <w:pPr>
        <w:pStyle w:val="a5"/>
        <w:rPr>
          <w:rFonts w:ascii="Sylfaen" w:hAnsi="Sylfaen" w:cs="Sylfaen"/>
          <w:sz w:val="12"/>
          <w:szCs w:val="12"/>
        </w:rPr>
      </w:pPr>
    </w:p>
  </w:footnote>
  <w:footnote w:id="3">
    <w:p w:rsidR="00DE4B66" w:rsidRDefault="00DE4B66" w:rsidP="00DE4B66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DE4B66" w:rsidRDefault="00DE4B66" w:rsidP="00DE4B66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E4B66" w:rsidRDefault="00DE4B66" w:rsidP="00DE4B66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E4B66" w:rsidRDefault="00DE4B66" w:rsidP="00DE4B66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E4B66" w:rsidRDefault="00DE4B66" w:rsidP="00DE4B66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E4B66" w:rsidRDefault="00DE4B66" w:rsidP="00DE4B66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E4B66" w:rsidRPr="003D2279" w:rsidRDefault="00DE4B66" w:rsidP="00DE4B66">
      <w:pPr>
        <w:pStyle w:val="a5"/>
        <w:tabs>
          <w:tab w:val="left" w:pos="2304"/>
        </w:tabs>
        <w:jc w:val="both"/>
        <w:rPr>
          <w:rFonts w:ascii="Sylfaen" w:hAnsi="Sylfaen" w:cs="Sylfaen"/>
          <w:bCs/>
          <w:i/>
          <w:sz w:val="12"/>
          <w:szCs w:val="12"/>
        </w:rPr>
      </w:pPr>
      <w:r>
        <w:rPr>
          <w:rFonts w:ascii="Sylfaen" w:hAnsi="Sylfaen" w:cs="Sylfaen"/>
          <w:bCs/>
          <w:i/>
          <w:sz w:val="12"/>
          <w:szCs w:val="12"/>
        </w:rPr>
        <w:tab/>
      </w:r>
    </w:p>
  </w:footnote>
  <w:footnote w:id="5">
    <w:p w:rsidR="00CB07B0" w:rsidRPr="00DA355B" w:rsidRDefault="00CB07B0" w:rsidP="00DE4B66">
      <w:pPr>
        <w:pStyle w:val="a5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6">
    <w:p w:rsidR="00CB07B0" w:rsidRPr="00DA355B" w:rsidRDefault="00CB07B0" w:rsidP="00DE4B66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7">
    <w:p w:rsidR="00CB07B0" w:rsidRPr="00DA355B" w:rsidRDefault="00CB07B0" w:rsidP="00DE4B66">
      <w:pPr>
        <w:pStyle w:val="a5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8">
    <w:p w:rsidR="00CB07B0" w:rsidRPr="00DA355B" w:rsidRDefault="00CB07B0" w:rsidP="00DE4B66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9">
    <w:p w:rsidR="00CB07B0" w:rsidRPr="00DA355B" w:rsidRDefault="00CB07B0" w:rsidP="00DE4B66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10">
    <w:p w:rsidR="00CB07B0" w:rsidRPr="00DA355B" w:rsidRDefault="00CB07B0" w:rsidP="00DE4B66">
      <w:pPr>
        <w:pStyle w:val="a5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11">
    <w:p w:rsidR="00DE4B66" w:rsidRPr="00871366" w:rsidRDefault="00DE4B66" w:rsidP="00DE4B66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E4B66" w:rsidRPr="002D0BF6" w:rsidRDefault="00DE4B66" w:rsidP="00DE4B66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66"/>
    <w:rsid w:val="00072102"/>
    <w:rsid w:val="007728FB"/>
    <w:rsid w:val="00CB07B0"/>
    <w:rsid w:val="00DB62C0"/>
    <w:rsid w:val="00D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4B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DE4B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footnote text"/>
    <w:basedOn w:val="a"/>
    <w:link w:val="a6"/>
    <w:semiHidden/>
    <w:unhideWhenUsed/>
    <w:rsid w:val="00DE4B66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DE4B6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7">
    <w:name w:val="footnote reference"/>
    <w:unhideWhenUsed/>
    <w:rsid w:val="00DE4B66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E4B66"/>
    <w:pPr>
      <w:ind w:left="720"/>
    </w:pPr>
    <w:rPr>
      <w:szCs w:val="24"/>
    </w:rPr>
  </w:style>
  <w:style w:type="character" w:customStyle="1" w:styleId="a9">
    <w:name w:val="Абзац списка Знак"/>
    <w:link w:val="a8"/>
    <w:uiPriority w:val="34"/>
    <w:locked/>
    <w:rsid w:val="00DE4B66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Partez</dc:creator>
  <cp:lastModifiedBy>Partez</cp:lastModifiedBy>
  <cp:revision>2</cp:revision>
  <dcterms:created xsi:type="dcterms:W3CDTF">2018-06-05T06:55:00Z</dcterms:created>
  <dcterms:modified xsi:type="dcterms:W3CDTF">2018-06-05T07:09:00Z</dcterms:modified>
</cp:coreProperties>
</file>