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47598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475989">
        <w:rPr>
          <w:rFonts w:ascii="GHEA Grapalat" w:hAnsi="GHEA Grapalat" w:cstheme="minorHAnsi"/>
          <w:b/>
          <w:i/>
          <w:sz w:val="20"/>
        </w:rPr>
        <w:t>ՀՐԱՏԱՊ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ԲԱՑ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ՄՐՑՈՒՅԹԻ</w:t>
      </w:r>
      <w:r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64091">
        <w:rPr>
          <w:rFonts w:ascii="GHEA Grapalat" w:hAnsi="GHEA Grapalat" w:cstheme="minorHAnsi"/>
          <w:b w:val="0"/>
          <w:i/>
          <w:sz w:val="20"/>
          <w:lang w:val="hy-AM"/>
        </w:rPr>
        <w:t>հուլիսի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64091">
        <w:rPr>
          <w:rFonts w:ascii="GHEA Grapalat" w:hAnsi="GHEA Grapalat" w:cstheme="minorHAnsi"/>
          <w:b w:val="0"/>
          <w:i/>
          <w:sz w:val="20"/>
          <w:lang w:val="hy-AM"/>
        </w:rPr>
        <w:t>28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64091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464091" w:rsidRPr="00464091">
        <w:rPr>
          <w:rFonts w:ascii="GHEA Grapalat" w:eastAsia="Calibri" w:hAnsi="GHEA Grapalat"/>
          <w:b w:val="0"/>
          <w:iCs/>
          <w:sz w:val="20"/>
          <w:lang w:val="hy-AM" w:eastAsia="en-US"/>
        </w:rPr>
        <w:t>ԳՄՄՀ-ՀԲՄԽԾՁԲ-25/20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464091" w:rsidRPr="00464091">
        <w:rPr>
          <w:rFonts w:ascii="GHEA Grapalat" w:hAnsi="GHEA Grapalat"/>
          <w:b w:val="0"/>
          <w:iCs/>
          <w:sz w:val="20"/>
          <w:lang w:val="hy-AM"/>
        </w:rPr>
        <w:t>ԳՄՄՀ-ՀԲՄԽԾՁԲ-25/20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464091">
        <w:rPr>
          <w:rFonts w:ascii="GHEA Grapalat" w:hAnsi="GHEA Grapalat" w:cstheme="minorHAnsi"/>
          <w:b w:val="0"/>
          <w:sz w:val="20"/>
          <w:lang w:val="hy-AM"/>
        </w:rPr>
        <w:t>հուլիսի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464091">
        <w:rPr>
          <w:rFonts w:ascii="GHEA Grapalat" w:hAnsi="GHEA Grapalat" w:cstheme="minorHAnsi"/>
          <w:b w:val="0"/>
          <w:i/>
          <w:sz w:val="20"/>
          <w:lang w:val="hy-AM"/>
        </w:rPr>
        <w:t>28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64091">
        <w:rPr>
          <w:rFonts w:ascii="GHEA Grapalat" w:hAnsi="GHEA Grapalat" w:cstheme="minorHAnsi"/>
          <w:b w:val="0"/>
          <w:sz w:val="20"/>
          <w:lang w:val="hy-AM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64091" w:rsidRPr="002B745A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64091" w:rsidRPr="004D6709" w:rsidRDefault="00464091" w:rsidP="0046409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64091" w:rsidRPr="00D41053" w:rsidRDefault="00464091" w:rsidP="0046409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 w:cs="Arial Narrow,Bold"/>
                <w:b/>
                <w:bCs/>
                <w:sz w:val="20"/>
              </w:rPr>
              <w:t>«</w:t>
            </w:r>
            <w:r w:rsidRPr="00D41053">
              <w:rPr>
                <w:rFonts w:ascii="GHEA Grapalat" w:hAnsi="GHEA Grapalat" w:cs="Arial"/>
                <w:sz w:val="20"/>
              </w:rPr>
              <w:t>ԼԻԼ</w:t>
            </w:r>
            <w:r w:rsidRPr="00D41053">
              <w:rPr>
                <w:rFonts w:ascii="GHEA Grapalat" w:hAnsi="GHEA Grapalat" w:cs="Sylfaen"/>
                <w:sz w:val="20"/>
              </w:rPr>
              <w:t>-</w:t>
            </w:r>
            <w:r w:rsidRPr="00D41053">
              <w:rPr>
                <w:rFonts w:ascii="GHEA Grapalat" w:hAnsi="GHEA Grapalat" w:cs="Arial"/>
                <w:sz w:val="20"/>
              </w:rPr>
              <w:t>ՌՈՒԶ</w:t>
            </w:r>
            <w:r w:rsidRPr="00D41053">
              <w:rPr>
                <w:rFonts w:ascii="GHEA Grapalat" w:hAnsi="GHEA Grapalat" w:cs="Arial Narrow,Bold"/>
                <w:b/>
                <w:bCs/>
                <w:sz w:val="20"/>
              </w:rPr>
              <w:t xml:space="preserve">» </w:t>
            </w:r>
            <w:r w:rsidRPr="00D41053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464091" w:rsidRPr="00475989" w:rsidRDefault="00464091" w:rsidP="00464091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091" w:rsidRPr="002B745A" w:rsidRDefault="00464091" w:rsidP="0046409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4091" w:rsidRPr="002B745A" w:rsidRDefault="00464091" w:rsidP="0046409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64091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64091" w:rsidRPr="004D6709" w:rsidRDefault="00464091" w:rsidP="0046409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64091" w:rsidRPr="00D41053" w:rsidRDefault="00464091" w:rsidP="0046409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/>
                <w:sz w:val="20"/>
                <w:lang w:val="hy-AM"/>
              </w:rPr>
              <w:t>«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Կայուն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Զարգացման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Ներդրումային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Հիմնադրամ</w:t>
            </w:r>
            <w:r w:rsidRPr="00D41053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386" w:type="dxa"/>
            <w:shd w:val="clear" w:color="auto" w:fill="auto"/>
          </w:tcPr>
          <w:p w:rsidR="00464091" w:rsidRPr="00475989" w:rsidRDefault="00464091" w:rsidP="00464091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091" w:rsidRPr="002B745A" w:rsidRDefault="00464091" w:rsidP="0046409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4091" w:rsidRPr="00C620C7" w:rsidRDefault="00464091" w:rsidP="00464091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64091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64091" w:rsidRPr="004D6709" w:rsidRDefault="00464091" w:rsidP="0046409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64091" w:rsidRPr="00D41053" w:rsidRDefault="00464091" w:rsidP="0046409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/>
                <w:sz w:val="20"/>
                <w:lang w:val="hy-AM"/>
              </w:rPr>
              <w:t>«</w:t>
            </w:r>
            <w:r w:rsidRPr="00D41053">
              <w:rPr>
                <w:rFonts w:ascii="GHEA Grapalat" w:hAnsi="GHEA Grapalat" w:cs="Arial"/>
                <w:sz w:val="20"/>
              </w:rPr>
              <w:t>ԿՈՓ</w:t>
            </w:r>
            <w:r w:rsidRPr="00D41053">
              <w:rPr>
                <w:rFonts w:ascii="GHEA Grapalat" w:hAnsi="GHEA Grapalat"/>
                <w:sz w:val="20"/>
                <w:lang w:val="hy-AM"/>
              </w:rPr>
              <w:t>»</w:t>
            </w:r>
            <w:r w:rsidRPr="00D41053">
              <w:rPr>
                <w:rFonts w:ascii="GHEA Grapalat" w:hAnsi="GHEA Grapalat"/>
                <w:sz w:val="20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464091" w:rsidRPr="00475989" w:rsidRDefault="00464091" w:rsidP="00464091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091" w:rsidRPr="00C620C7" w:rsidRDefault="00464091" w:rsidP="00464091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4091" w:rsidRDefault="00464091" w:rsidP="00464091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64091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64091" w:rsidRPr="004D6709" w:rsidRDefault="00464091" w:rsidP="0046409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64091" w:rsidRPr="00D41053" w:rsidRDefault="00464091" w:rsidP="00464091">
            <w:pPr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/>
                <w:sz w:val="20"/>
                <w:lang w:val="hy-AM"/>
              </w:rPr>
              <w:t>«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Վոլտ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Ամպեր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464091" w:rsidRPr="00475989" w:rsidRDefault="00464091" w:rsidP="00464091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091" w:rsidRPr="00C620C7" w:rsidRDefault="00464091" w:rsidP="00464091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64091" w:rsidRDefault="00464091" w:rsidP="00464091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464091" w:rsidRPr="00464091">
        <w:rPr>
          <w:rFonts w:ascii="GHEA Grapalat" w:hAnsi="GHEA Grapalat"/>
          <w:sz w:val="20"/>
          <w:lang w:val="af-ZA"/>
        </w:rPr>
        <w:t>ՀՀ Գեղարքունիքի մարզի Մարտունի համայնքի Մարտունի քաղաքի Մյասնիկյան և Երևանյան փողոցների լուսավորության ցանցերի վերակառուցման</w:t>
      </w:r>
      <w:r w:rsidR="00475989" w:rsidRPr="00464091">
        <w:rPr>
          <w:rFonts w:ascii="GHEA Grapalat" w:hAnsi="GHEA Grapalat"/>
          <w:sz w:val="20"/>
          <w:lang w:val="af-ZA"/>
        </w:rPr>
        <w:t xml:space="preserve"> </w:t>
      </w:r>
      <w:r w:rsidR="00475989" w:rsidRPr="00475989">
        <w:rPr>
          <w:rFonts w:ascii="GHEA Grapalat" w:hAnsi="GHEA Grapalat"/>
          <w:sz w:val="20"/>
          <w:lang w:val="af-ZA"/>
        </w:rPr>
        <w:t>աշխատանքների որակի նկատմամբ տեխնիկական հսկողության խոր</w:t>
      </w:r>
      <w:r w:rsidR="00475989">
        <w:rPr>
          <w:rFonts w:ascii="GHEA Grapalat" w:hAnsi="GHEA Grapalat"/>
          <w:sz w:val="20"/>
          <w:lang w:val="af-ZA"/>
        </w:rPr>
        <w:t>հրդատվական ծառայությունների</w:t>
      </w:r>
      <w:r w:rsidR="00340636" w:rsidRPr="00340636">
        <w:rPr>
          <w:rFonts w:ascii="GHEA Grapalat" w:hAnsi="GHEA Grapalat"/>
          <w:sz w:val="20"/>
          <w:lang w:val="hy-AM"/>
        </w:rPr>
        <w:t xml:space="preserve">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464091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464091" w:rsidP="00306998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464091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ՀՀ Գեղարքունիքի մարզի Մարտունի համայնքի Մարտունի քաղաքի Մյասնիկյան և Երևանյան փողոցների լուսավորության ցանցերի վերակառուցման</w:t>
            </w:r>
            <w:bookmarkStart w:id="0" w:name="_GoBack"/>
            <w:bookmarkEnd w:id="0"/>
            <w:r w:rsidR="00475989" w:rsidRPr="0047598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 xml:space="preserve"> աշխատանքների որակի նկատմամբ տեխնիկական հսկողության խորհրդատվական ծառայություններ</w:t>
            </w:r>
          </w:p>
        </w:tc>
      </w:tr>
      <w:tr w:rsidR="00464091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64091" w:rsidRPr="002B745A" w:rsidRDefault="00464091" w:rsidP="0046409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64091" w:rsidRPr="00D41053" w:rsidRDefault="00464091" w:rsidP="0046409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 w:cs="Arial Narrow,Bold"/>
                <w:b/>
                <w:bCs/>
                <w:sz w:val="20"/>
              </w:rPr>
              <w:t>«</w:t>
            </w:r>
            <w:r w:rsidRPr="00D41053">
              <w:rPr>
                <w:rFonts w:ascii="GHEA Grapalat" w:hAnsi="GHEA Grapalat" w:cs="Arial"/>
                <w:sz w:val="20"/>
              </w:rPr>
              <w:t>ԼԻԼ</w:t>
            </w:r>
            <w:r w:rsidRPr="00D41053">
              <w:rPr>
                <w:rFonts w:ascii="GHEA Grapalat" w:hAnsi="GHEA Grapalat" w:cs="Sylfaen"/>
                <w:sz w:val="20"/>
              </w:rPr>
              <w:t>-</w:t>
            </w:r>
            <w:r w:rsidRPr="00D41053">
              <w:rPr>
                <w:rFonts w:ascii="GHEA Grapalat" w:hAnsi="GHEA Grapalat" w:cs="Arial"/>
                <w:sz w:val="20"/>
              </w:rPr>
              <w:t>ՌՈՒԶ</w:t>
            </w:r>
            <w:r w:rsidRPr="00D41053">
              <w:rPr>
                <w:rFonts w:ascii="GHEA Grapalat" w:hAnsi="GHEA Grapalat" w:cs="Arial Narrow,Bold"/>
                <w:b/>
                <w:bCs/>
                <w:sz w:val="20"/>
              </w:rPr>
              <w:t xml:space="preserve">» </w:t>
            </w:r>
            <w:r w:rsidRPr="00D41053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464091" w:rsidRPr="008A14D2" w:rsidRDefault="00464091" w:rsidP="004640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75989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  <w:vAlign w:val="center"/>
          </w:tcPr>
          <w:p w:rsidR="00464091" w:rsidRPr="00CB44C7" w:rsidRDefault="00464091" w:rsidP="004640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 w:rsidRPr="00CB44C7">
              <w:rPr>
                <w:rFonts w:ascii="GHEA Grapalat" w:hAnsi="GHEA Grapalat" w:cs="Arial LatArm"/>
                <w:sz w:val="20"/>
                <w:lang w:val="hy-AM"/>
              </w:rPr>
              <w:t>300 000</w:t>
            </w:r>
          </w:p>
        </w:tc>
      </w:tr>
      <w:tr w:rsidR="00464091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64091" w:rsidRPr="002B745A" w:rsidRDefault="00464091" w:rsidP="0046409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64091" w:rsidRPr="00D41053" w:rsidRDefault="00464091" w:rsidP="0046409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/>
                <w:sz w:val="20"/>
                <w:lang w:val="hy-AM"/>
              </w:rPr>
              <w:t>«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Կայուն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Զարգացման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Ներդրումային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Հիմնադրամ</w:t>
            </w:r>
            <w:r w:rsidRPr="00D41053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825" w:type="dxa"/>
            <w:shd w:val="clear" w:color="auto" w:fill="auto"/>
          </w:tcPr>
          <w:p w:rsidR="00464091" w:rsidRPr="008A14D2" w:rsidRDefault="00464091" w:rsidP="00464091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64091" w:rsidRPr="00CB44C7" w:rsidRDefault="00464091" w:rsidP="004640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 w:rsidRPr="00CB44C7">
              <w:rPr>
                <w:rFonts w:ascii="GHEA Grapalat" w:hAnsi="GHEA Grapalat" w:cs="Arial LatArm"/>
                <w:sz w:val="20"/>
                <w:lang w:val="hy-AM"/>
              </w:rPr>
              <w:t>1 457 500</w:t>
            </w:r>
          </w:p>
        </w:tc>
      </w:tr>
      <w:tr w:rsidR="00464091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64091" w:rsidRPr="002B745A" w:rsidRDefault="00464091" w:rsidP="0046409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64091" w:rsidRPr="00D41053" w:rsidRDefault="00464091" w:rsidP="0046409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/>
                <w:sz w:val="20"/>
                <w:lang w:val="hy-AM"/>
              </w:rPr>
              <w:t>«</w:t>
            </w:r>
            <w:r w:rsidRPr="00D41053">
              <w:rPr>
                <w:rFonts w:ascii="GHEA Grapalat" w:hAnsi="GHEA Grapalat" w:cs="Arial"/>
                <w:sz w:val="20"/>
              </w:rPr>
              <w:t>ԿՈՓ</w:t>
            </w:r>
            <w:r w:rsidRPr="00D41053">
              <w:rPr>
                <w:rFonts w:ascii="GHEA Grapalat" w:hAnsi="GHEA Grapalat"/>
                <w:sz w:val="20"/>
                <w:lang w:val="hy-AM"/>
              </w:rPr>
              <w:t>»</w:t>
            </w:r>
            <w:r w:rsidRPr="00D41053">
              <w:rPr>
                <w:rFonts w:ascii="GHEA Grapalat" w:hAnsi="GHEA Grapalat"/>
                <w:sz w:val="20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464091" w:rsidRPr="008A14D2" w:rsidRDefault="00464091" w:rsidP="004640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64091" w:rsidRPr="00CB44C7" w:rsidRDefault="00464091" w:rsidP="004640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 w:rsidRPr="00CB44C7">
              <w:rPr>
                <w:rFonts w:ascii="GHEA Grapalat" w:hAnsi="GHEA Grapalat" w:cs="Arial LatArm"/>
                <w:sz w:val="20"/>
                <w:lang w:val="hy-AM"/>
              </w:rPr>
              <w:t>788 000</w:t>
            </w:r>
          </w:p>
        </w:tc>
      </w:tr>
      <w:tr w:rsidR="00464091" w:rsidRPr="00475989" w:rsidTr="00B63416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64091" w:rsidRPr="002B745A" w:rsidRDefault="00464091" w:rsidP="0046409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64091" w:rsidRPr="00D41053" w:rsidRDefault="00464091" w:rsidP="00464091">
            <w:pPr>
              <w:rPr>
                <w:rFonts w:ascii="GHEA Grapalat" w:hAnsi="GHEA Grapalat"/>
                <w:sz w:val="20"/>
                <w:lang w:val="hy-AM"/>
              </w:rPr>
            </w:pPr>
            <w:r w:rsidRPr="00D41053">
              <w:rPr>
                <w:rFonts w:ascii="GHEA Grapalat" w:hAnsi="GHEA Grapalat"/>
                <w:sz w:val="20"/>
                <w:lang w:val="hy-AM"/>
              </w:rPr>
              <w:t>«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Վոլտ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Ամպեր</w:t>
            </w:r>
            <w:r w:rsidRPr="00D41053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D41053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464091" w:rsidRPr="008A14D2" w:rsidRDefault="00464091" w:rsidP="00464091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464091" w:rsidRPr="00CB44C7" w:rsidRDefault="00464091" w:rsidP="004640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 w:rsidRPr="00CB44C7">
              <w:rPr>
                <w:rFonts w:ascii="GHEA Grapalat" w:hAnsi="GHEA Grapalat" w:cs="Arial LatArm"/>
                <w:sz w:val="20"/>
                <w:lang w:val="hy-AM"/>
              </w:rPr>
              <w:t>830 000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40" w:rsidRDefault="00492440" w:rsidP="00FD4AD9">
      <w:r>
        <w:separator/>
      </w:r>
    </w:p>
  </w:endnote>
  <w:endnote w:type="continuationSeparator" w:id="0">
    <w:p w:rsidR="00492440" w:rsidRDefault="0049244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49244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091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49244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40" w:rsidRDefault="00492440" w:rsidP="00FD4AD9">
      <w:r>
        <w:separator/>
      </w:r>
    </w:p>
  </w:footnote>
  <w:footnote w:type="continuationSeparator" w:id="0">
    <w:p w:rsidR="00492440" w:rsidRDefault="0049244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091"/>
    <w:rsid w:val="0046484F"/>
    <w:rsid w:val="00465177"/>
    <w:rsid w:val="00467A9E"/>
    <w:rsid w:val="00474FB5"/>
    <w:rsid w:val="00475989"/>
    <w:rsid w:val="00492440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1BCC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B350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404E-535A-46F4-AFF6-7AA8B11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157</cp:revision>
  <cp:lastPrinted>2021-08-11T08:58:00Z</cp:lastPrinted>
  <dcterms:created xsi:type="dcterms:W3CDTF">2018-10-04T11:35:00Z</dcterms:created>
  <dcterms:modified xsi:type="dcterms:W3CDTF">2025-08-04T11:03:00Z</dcterms:modified>
</cp:coreProperties>
</file>