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D4" w:rsidRPr="00FB5847" w:rsidRDefault="00AB34D4" w:rsidP="00AB34D4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FB5847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AB34D4" w:rsidRPr="00FB5847" w:rsidRDefault="00AB34D4" w:rsidP="00AB34D4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FB5847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AB34D4" w:rsidRPr="00FB5847" w:rsidRDefault="00AB34D4" w:rsidP="00AB34D4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AB34D4" w:rsidRPr="00FB5847" w:rsidRDefault="00AB34D4" w:rsidP="00AB34D4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AB34D4" w:rsidRPr="00FB5847" w:rsidRDefault="00AB34D4" w:rsidP="00AB34D4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FB584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FB5847">
        <w:rPr>
          <w:rFonts w:ascii="GHEA Grapalat" w:hAnsi="GHEA Grapalat"/>
          <w:b w:val="0"/>
          <w:sz w:val="16"/>
          <w:szCs w:val="16"/>
          <w:lang w:val="hy-AM"/>
        </w:rPr>
        <w:t xml:space="preserve">ԱՄՄԱՊԿ-ԷԱՃ-ԱՊՁԲ-19/1      </w:t>
      </w:r>
    </w:p>
    <w:p w:rsidR="00AB34D4" w:rsidRPr="00FB5847" w:rsidRDefault="00AB34D4" w:rsidP="00AB34D4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af-ZA"/>
        </w:rPr>
        <w:t xml:space="preserve"> &lt;&lt;Արթիկի մոր և մանկան առ.պահպանման կենտրոն&gt;&gt; ՓԲԸ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FB5847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Դեղորայքի   ձեռքբերման նպատակով կազմակերպված </w:t>
      </w:r>
      <w:r w:rsidRPr="00FB5847">
        <w:rPr>
          <w:rFonts w:ascii="GHEA Grapalat" w:hAnsi="GHEA Grapalat"/>
          <w:sz w:val="16"/>
          <w:szCs w:val="16"/>
          <w:lang w:val="hy-AM"/>
        </w:rPr>
        <w:t xml:space="preserve">ԱՄՄԱՊԿ-ԷԱՃ-ԱՊՁԲ-19/1      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/>
          <w:sz w:val="16"/>
          <w:szCs w:val="16"/>
          <w:lang w:val="pt-BR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0720C" w:rsidRPr="00FB5847" w:rsidRDefault="00AB34D4" w:rsidP="00FB584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="00FB5847" w:rsidRPr="00FB5847">
        <w:rPr>
          <w:rFonts w:ascii="GHEA Grapalat" w:hAnsi="GHEA Grapalat"/>
          <w:sz w:val="16"/>
          <w:szCs w:val="16"/>
          <w:lang w:val="af-ZA"/>
        </w:rPr>
        <w:t>05</w:t>
      </w:r>
      <w:r w:rsidRPr="00FB5847">
        <w:rPr>
          <w:rFonts w:ascii="GHEA Grapalat" w:hAnsi="GHEA Grapalat"/>
          <w:sz w:val="16"/>
          <w:szCs w:val="16"/>
          <w:lang w:val="af-ZA"/>
        </w:rPr>
        <w:t>-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B5847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FB5847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Ամոքսիցիլին+քլավուլանաթթու1.2գ ն/ե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42500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Ամոքսիցիլին+քլավուլանաթթո625մգ  հաբ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93750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Ամոքսիցիլին+քլավուլանաթթո 156 մգ-100մլ  շշիկ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8583.34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Ամպիցիլին 1.0     ն/ե  մ/մ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58"/>
        <w:gridCol w:w="1623"/>
        <w:gridCol w:w="1825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4933.34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43333.34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Ամպիցիլին 0.5   ն/ե  մ/մ  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Ամoքսիցիլին 0.5   դեղահատ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Ցեֆազոլին 1գ     ն/ե  մ/մ 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86685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 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Ցեֆուրօքսիմ 750 մգ   ն/ե  մ/մ     ֆլ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Ցեֆտրիաքսոն 1գ ն/ե մ/մ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58"/>
        <w:gridCol w:w="1623"/>
        <w:gridCol w:w="1825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40590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41000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48333.34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Ցեֆտրիաքսոն 0,5գ ն/ե մ/մ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28333.34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30231.67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Գենտամիցին 4% 2.0   ն/ե  մ/մ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7625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15287.5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Նիտրոֆուրանտոյին  50մգ   դեղահատ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1691.67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Նիֆուրոկսազիդ 100մգ            դեղահատ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6800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Նիֆուրոկսազիդ 100մլ             օշարակ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19103.37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Ոսկեհազարուկի խոտ, քաշմի արմատներ, հազրեվարդի տերևներ  դեղահատ /կանեֆրոն/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Մետրոնիդազոլ լ-թ 5մգ/մլ 100.0                                    տուփ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18333.33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31201.67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Սուլֆամետոքսազոլ + տրիմետոպրիմ 480մգ դեղահատ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Հրավերի պահանջներին չհամապատասխանող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7172.92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ՍáõÉý³Ù»Ãûùë³½áÉ + ïñÇÙ»ÃáåñÇÙ  240մգ/5մլ 80մլ օշարակ                                         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7477.08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8583.34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19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Օքսոլին  2,5մգ/գ; 10գ  տուփ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Ֆլյուկոնազոլ 150մգ                      դեղապատիճ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5066.67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5499.67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քլորիդ, կալիումի քլորիդ, կալցիումի քլորիդ 8,6մգ/մլ+0,3մգ/մլ+0,49մգ/մլ; 500 մլ  փաթեթ /Ռինգեր/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115000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Նատրիումի քլորիդ, կալիումի քլորիդ, կալցիումի քլորիդ 8,6մգ/մլ+0,3մգ/մլ+0,49մգ/մլ;  250 մլ  փաթեթ /Ռինգեր/      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73333.33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քլորիդ 0.9 % 5.0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15366.67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քլորիդ 0.9 %  500.0 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Մասնակցի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Հրավերի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Հրավերի պահանջներին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Անհամապատասխանության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95833.33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քլորիդ 0.9 % 250.0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146666.67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Գլյուկոզա 10 %  100.0        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Մասնակիցների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/ընտրված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Մասնակցի առաջարկած գին / </w:t>
            </w: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20100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Գլյուկոզա 10 %  200.0        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14666.67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Գլյուկոզա 5 % 250.0               փաթեթ 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146666.67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29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Գնման առարկա է հանդիսանում`  Ամինոկապրոնաթթու 5 %  250մլ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2166.67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Կալիումի քլորիդ 4 %  200մլ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2166.67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Հիդրօքսիէթիլ օսլա  6% 500.0  փաթփթ          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35000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Դեքստրան 40 250մլ      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13350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Նատրիումի ացետատ,նատրիումի քլորիդ,կալիումի քլորիդ,կալցիումի քլորիդ,մագնեզիումի քլորիդ5մգ/մլ+5,85մգ/մլ+0,302մգ/մլ+0,36մգ/մլ+0,25մգ/մլ 500 մլ/Իոնո-Տեք/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17266.67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 34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Ալբումին 10 %  100 մլ         ֆլ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24119.25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Նիմեսուլիդ փոշի 2գ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4665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4806.5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5006.5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5161.5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Ինդոմետացին քսուկ 100մգ/գ 40գ            տուփ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Դիկլոֆենակ 75մգ 3.0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22458.34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23566.67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26885.83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65438.33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Գնման առարկա է հանդիսանում` Դիկլոֆենակ 100մգ   մոմիկ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9166.67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39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Իբուպրոֆեն 400մգ                  դեղահատ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4725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4975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29992.5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Դիկլոֆենակ   10մգ/գ 30գ       տուփ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604.17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Ֆենտանիլ   0.005%   2.0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14000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Պրոմեդոլ 2 % 1.0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26000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Թիոպենտալ նատրիում 1.0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19500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Միդազոլամ 15մգ/3մլ            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20625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20833.34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Կետամին   500մգ 10մլ  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26400.63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Ատրակուրիումի բեզիլատ  10մգ/մլ 5մլ-- /Տրակրիում/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12500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19166.67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Դիազեպամ 10մգ 2.0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13166.67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15586.67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Դիազեպամ   5մգ              հաբ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49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Սուկսամեթոնիում 2% -5,0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8200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Ատրոպինի սուլֆատ 0.1% 1.0                                 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9861.67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Նեոստիգմին  0,05% 1մլ /պրոզերին/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Գնման առարկա է հանդիսանում` Լիդոկաին 1% 20.0        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Պրոկային 0,5%  5,0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5123.33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Բուպիվակային   WPW SPINAL 0.5% 4 ML HEAVY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91250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100000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Թեոֆարմա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100000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113500.83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Մետամիզոլ 50% 2.0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17925.83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19040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Դրոտավերին  20մգ/մլ  5մլ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13335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Պապավերին 2 % 2.0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6364.58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6664.59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Պապավերին 20մգ           մոմիկ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59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lastRenderedPageBreak/>
        <w:t>Գնման առարկա է հանդիսանում` Մագնեզիում սուլֆատ 25% 5մլ           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7685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8160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Պարացետամոլ 100մգ         մոմիկ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21750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61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Պարացետամոլ օշարակ 120մգ/5մլ 100մլ  տուփ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15500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16350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62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Պարացետամոլ  500մգ         դեղահատ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63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դեղամիջոցներ նյարդային համակարգի և զգայական  օրգանների համար/ ցավազրկող միջոցներ//թերաֆլյու                     փաթեթ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5501.5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64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 Անեսթեզոլ                մոմիկ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5058.75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65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Դիֆենհիդրամին  Դիմեդրոլ 1%  1.0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12541.67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66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Դեքսամետազոն 4մգ/մլ 1.0     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25083.34 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42262.5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67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Կալցիումի քլորիդ 10 % 5.0  սրվակ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6150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68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Քլորոպիրամին 20մգ/մլ 1մլ սրվակ /սուպրաստին/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2000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2004.17 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69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 լիոֆիլացված կենդանի կաթնաթթվային մանրէներ դեղապատիճ    /լինեքս/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Չափաբաժին 70</w:t>
      </w: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Գնման առարկա է հանդիսանում` Մեզիմ ֆորտե 3500ԱՄ  դեղահատ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FB5847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Արֆարմացիա ՓԲԸ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27750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Նատալի ֆարմ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28750</w:t>
            </w:r>
          </w:p>
        </w:tc>
      </w:tr>
      <w:tr w:rsidR="0050720C" w:rsidRPr="00FB5847"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Ռիխտեր-Լամբրոն ՀՁ ՍՊԸ</w:t>
            </w:r>
            <w:r w:rsidRPr="00FB5847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0720C" w:rsidRPr="00FB5847" w:rsidRDefault="005072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00" w:type="dxa"/>
            <w:vAlign w:val="center"/>
          </w:tcPr>
          <w:p w:rsidR="0050720C" w:rsidRPr="00FB5847" w:rsidRDefault="00AB34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5847">
              <w:rPr>
                <w:rFonts w:ascii="GHEA Grapalat" w:eastAsia="GHEA Grapalat" w:hAnsi="GHEA Grapalat" w:cs="GHEA Grapalat"/>
                <w:sz w:val="16"/>
                <w:szCs w:val="16"/>
              </w:rPr>
              <w:t>29100</w:t>
            </w:r>
          </w:p>
        </w:tc>
      </w:tr>
    </w:tbl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50720C" w:rsidRPr="00FB5847" w:rsidRDefault="00AB34D4">
      <w:pPr>
        <w:rPr>
          <w:rFonts w:ascii="GHEA Grapalat" w:hAnsi="GHEA Grapalat"/>
          <w:sz w:val="16"/>
          <w:szCs w:val="16"/>
        </w:rPr>
      </w:pPr>
      <w:r w:rsidRPr="00FB5847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50720C" w:rsidRPr="00FB5847" w:rsidRDefault="0050720C">
      <w:pPr>
        <w:jc w:val="center"/>
        <w:rPr>
          <w:rFonts w:ascii="GHEA Grapalat" w:hAnsi="GHEA Grapalat"/>
          <w:sz w:val="16"/>
          <w:szCs w:val="16"/>
        </w:rPr>
      </w:pPr>
    </w:p>
    <w:p w:rsidR="00FB5847" w:rsidRPr="00FB5847" w:rsidRDefault="00FB5847" w:rsidP="00FB5847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FB5847" w:rsidRPr="00FB5847" w:rsidRDefault="00FB5847" w:rsidP="00FB58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FB5847" w:rsidRPr="00FB5847" w:rsidRDefault="00FB5847" w:rsidP="00FB584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hy-AM"/>
        </w:rPr>
        <w:t xml:space="preserve">ԱՄՄԱՊԿ-ԷԱՃ-ԱՊՁԲ-19/1      </w:t>
      </w:r>
      <w:r w:rsidRPr="00FB5847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FB5847">
        <w:rPr>
          <w:rFonts w:ascii="GHEA Grapalat" w:hAnsi="GHEA Grapalat"/>
          <w:sz w:val="16"/>
          <w:szCs w:val="16"/>
        </w:rPr>
        <w:t>Է</w:t>
      </w:r>
      <w:r w:rsidRPr="00FB5847">
        <w:rPr>
          <w:rFonts w:ascii="GHEA Grapalat" w:hAnsi="GHEA Grapalat"/>
          <w:sz w:val="16"/>
          <w:szCs w:val="16"/>
          <w:lang w:val="af-ZA"/>
        </w:rPr>
        <w:t>. Գրիգորյանին:</w:t>
      </w:r>
      <w:r w:rsidRPr="00FB5847">
        <w:rPr>
          <w:rFonts w:ascii="GHEA Grapalat" w:hAnsi="GHEA Grapalat"/>
          <w:sz w:val="16"/>
          <w:szCs w:val="16"/>
          <w:lang w:val="af-ZA"/>
        </w:rPr>
        <w:tab/>
      </w:r>
      <w:r w:rsidRPr="00FB5847">
        <w:rPr>
          <w:rFonts w:ascii="GHEA Grapalat" w:hAnsi="GHEA Grapalat"/>
          <w:sz w:val="16"/>
          <w:szCs w:val="16"/>
          <w:lang w:val="af-ZA"/>
        </w:rPr>
        <w:tab/>
      </w:r>
    </w:p>
    <w:p w:rsidR="00FB5847" w:rsidRPr="00FB5847" w:rsidRDefault="00FB5847" w:rsidP="00FB5847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B5847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FB5847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FB5847">
        <w:rPr>
          <w:rFonts w:ascii="GHEA Grapalat" w:hAnsi="GHEA Grapalat"/>
          <w:sz w:val="16"/>
          <w:szCs w:val="16"/>
          <w:lang w:val="af-ZA"/>
        </w:rPr>
        <w:t>։</w:t>
      </w:r>
    </w:p>
    <w:p w:rsidR="00FB5847" w:rsidRPr="00FB5847" w:rsidRDefault="00FB5847" w:rsidP="00FB5847">
      <w:pPr>
        <w:pStyle w:val="a5"/>
        <w:ind w:firstLine="0"/>
        <w:rPr>
          <w:i/>
          <w:sz w:val="16"/>
          <w:szCs w:val="16"/>
          <w:lang w:val="af-ZA"/>
        </w:rPr>
      </w:pPr>
      <w:r w:rsidRPr="00FB5847">
        <w:rPr>
          <w:sz w:val="16"/>
          <w:szCs w:val="16"/>
          <w:lang w:val="af-ZA"/>
        </w:rPr>
        <w:t xml:space="preserve">Էլեկոտրանային փոստ՝ </w:t>
      </w:r>
      <w:hyperlink r:id="rId4" w:history="1">
        <w:r w:rsidRPr="00FB5847">
          <w:rPr>
            <w:rStyle w:val="a7"/>
            <w:rFonts w:cs="Arial"/>
            <w:sz w:val="16"/>
            <w:szCs w:val="16"/>
            <w:shd w:val="clear" w:color="auto" w:fill="FFFFFF"/>
            <w:lang w:val="af-ZA"/>
          </w:rPr>
          <w:t>protender.itender@gmail.com</w:t>
        </w:r>
      </w:hyperlink>
    </w:p>
    <w:p w:rsidR="00FB5847" w:rsidRPr="00FB5847" w:rsidRDefault="00FB5847" w:rsidP="00FB5847">
      <w:pPr>
        <w:pStyle w:val="a5"/>
        <w:ind w:firstLine="0"/>
        <w:rPr>
          <w:i/>
          <w:sz w:val="16"/>
          <w:szCs w:val="16"/>
          <w:lang w:val="af-ZA"/>
        </w:rPr>
      </w:pPr>
    </w:p>
    <w:p w:rsidR="0050720C" w:rsidRPr="00FB5847" w:rsidRDefault="00FB5847" w:rsidP="00FB5847">
      <w:pPr>
        <w:pStyle w:val="a5"/>
        <w:ind w:firstLine="0"/>
        <w:rPr>
          <w:b/>
          <w:sz w:val="16"/>
          <w:szCs w:val="16"/>
          <w:lang w:val="af-ZA"/>
        </w:rPr>
      </w:pPr>
      <w:r w:rsidRPr="00FB5847">
        <w:rPr>
          <w:b/>
          <w:sz w:val="16"/>
          <w:szCs w:val="16"/>
          <w:lang w:val="af-ZA"/>
        </w:rPr>
        <w:t xml:space="preserve">&lt;&lt;Արթիկի մոր և մանկան առ.պահպանման կենտրոն&gt;&gt; ՓԲԸ </w:t>
      </w:r>
      <w:r w:rsidRPr="00FB5847">
        <w:rPr>
          <w:rFonts w:cs="Courier Unicode"/>
          <w:b/>
          <w:sz w:val="16"/>
          <w:szCs w:val="16"/>
          <w:lang w:val="af-ZA"/>
        </w:rPr>
        <w:t xml:space="preserve"> </w:t>
      </w:r>
    </w:p>
    <w:sectPr w:rsidR="0050720C" w:rsidRPr="00FB584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720C"/>
    <w:rsid w:val="002D6AB3"/>
    <w:rsid w:val="00457A43"/>
    <w:rsid w:val="0050720C"/>
    <w:rsid w:val="00AB34D4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7BDD0-962F-4AF2-B9FB-ECE7A2A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AB34D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AB34D4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B5847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B5847"/>
    <w:rPr>
      <w:rFonts w:ascii="GHEA Grapalat" w:eastAsia="Times Armenian" w:hAnsi="GHEA Grapalat" w:cs="Times Armenian"/>
      <w:sz w:val="24"/>
    </w:rPr>
  </w:style>
  <w:style w:type="character" w:styleId="a7">
    <w:name w:val="Hyperlink"/>
    <w:basedOn w:val="a0"/>
    <w:uiPriority w:val="99"/>
    <w:unhideWhenUsed/>
    <w:rsid w:val="00FB5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ender.i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4</cp:revision>
  <dcterms:created xsi:type="dcterms:W3CDTF">2019-02-05T10:59:00Z</dcterms:created>
  <dcterms:modified xsi:type="dcterms:W3CDTF">2019-02-05T11:49:00Z</dcterms:modified>
  <cp:category/>
</cp:coreProperties>
</file>