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594" w:rsidRDefault="00020594" w:rsidP="00020594">
      <w:pPr>
        <w:pStyle w:val="Heading1a"/>
        <w:keepNext w:val="0"/>
      </w:pPr>
      <w:r>
        <w:t xml:space="preserve">Invitation for Bids </w:t>
      </w:r>
    </w:p>
    <w:p w:rsidR="00020594" w:rsidRDefault="00020594" w:rsidP="00020594">
      <w:pPr>
        <w:rPr>
          <w:i/>
          <w:iCs/>
          <w:spacing w:val="-2"/>
        </w:rPr>
      </w:pPr>
      <w:r>
        <w:rPr>
          <w:i/>
          <w:iCs/>
          <w:spacing w:val="-2"/>
        </w:rPr>
        <w:t>Armenia</w:t>
      </w:r>
    </w:p>
    <w:p w:rsidR="00020594" w:rsidRDefault="00020594" w:rsidP="00020594">
      <w:pPr>
        <w:rPr>
          <w:i/>
          <w:iCs/>
          <w:spacing w:val="-2"/>
        </w:rPr>
      </w:pPr>
      <w:r>
        <w:rPr>
          <w:i/>
          <w:iCs/>
          <w:spacing w:val="-2"/>
        </w:rPr>
        <w:t xml:space="preserve">Infrastructure and Rural Finance Support </w:t>
      </w:r>
      <w:proofErr w:type="spellStart"/>
      <w:r>
        <w:rPr>
          <w:i/>
          <w:iCs/>
          <w:spacing w:val="-2"/>
        </w:rPr>
        <w:t>Programme</w:t>
      </w:r>
      <w:proofErr w:type="spellEnd"/>
      <w:r>
        <w:rPr>
          <w:i/>
          <w:iCs/>
          <w:spacing w:val="-2"/>
        </w:rPr>
        <w:t xml:space="preserve"> (IRFSP) </w:t>
      </w:r>
    </w:p>
    <w:p w:rsidR="00020594" w:rsidRDefault="00020594" w:rsidP="00020594">
      <w:pPr>
        <w:pStyle w:val="BodyText"/>
        <w:rPr>
          <w:i/>
          <w:iCs/>
        </w:rPr>
      </w:pPr>
      <w:r>
        <w:rPr>
          <w:i/>
          <w:iCs/>
        </w:rPr>
        <w:t>Grant No</w:t>
      </w:r>
      <w:r>
        <w:rPr>
          <w:i/>
          <w:iCs/>
          <w:spacing w:val="-2"/>
        </w:rPr>
        <w:t xml:space="preserve">.: 2000001401; </w:t>
      </w:r>
      <w:r>
        <w:rPr>
          <w:i/>
          <w:iCs/>
        </w:rPr>
        <w:t> </w:t>
      </w:r>
    </w:p>
    <w:p w:rsidR="00020594" w:rsidRPr="00FE7F07" w:rsidRDefault="00020594" w:rsidP="00020594">
      <w:pPr>
        <w:pStyle w:val="BodyText"/>
        <w:rPr>
          <w:b/>
          <w:i/>
          <w:iCs/>
        </w:rPr>
      </w:pPr>
      <w:r>
        <w:rPr>
          <w:i/>
          <w:iCs/>
        </w:rPr>
        <w:t xml:space="preserve">Contract Title: </w:t>
      </w:r>
      <w:bookmarkStart w:id="0" w:name="_GoBack"/>
      <w:r w:rsidRPr="00FE7F07">
        <w:rPr>
          <w:b/>
          <w:i/>
          <w:iCs/>
          <w:spacing w:val="-2"/>
        </w:rPr>
        <w:t>Startup packages for preselected beneficiaries for W1 (III Phase) (In 3 Lots)</w:t>
      </w:r>
    </w:p>
    <w:p w:rsidR="00020594" w:rsidRDefault="00020594" w:rsidP="00020594">
      <w:pPr>
        <w:rPr>
          <w:spacing w:val="-2"/>
        </w:rPr>
      </w:pPr>
      <w:r w:rsidRPr="00FE7F07">
        <w:rPr>
          <w:b/>
          <w:i/>
          <w:iCs/>
          <w:spacing w:val="-2"/>
        </w:rPr>
        <w:t>Reference No. GEF/NCB-2022/002</w:t>
      </w:r>
      <w:bookmarkEnd w:id="0"/>
      <w:r>
        <w:rPr>
          <w:spacing w:val="-2"/>
        </w:rPr>
        <w:t xml:space="preserve"> </w:t>
      </w:r>
    </w:p>
    <w:p w:rsidR="00020594" w:rsidRDefault="00020594" w:rsidP="00020594">
      <w:pPr>
        <w:rPr>
          <w:spacing w:val="-2"/>
        </w:rPr>
      </w:pPr>
    </w:p>
    <w:p w:rsidR="00020594" w:rsidRDefault="00020594" w:rsidP="00020594">
      <w:pPr>
        <w:jc w:val="both"/>
        <w:rPr>
          <w:spacing w:val="-2"/>
        </w:rPr>
      </w:pPr>
      <w:r>
        <w:rPr>
          <w:spacing w:val="-2"/>
        </w:rPr>
        <w:t xml:space="preserve">1.         The </w:t>
      </w:r>
      <w:r>
        <w:rPr>
          <w:b/>
          <w:bCs/>
          <w:spacing w:val="-2"/>
        </w:rPr>
        <w:t>Republic of Armenia</w:t>
      </w:r>
      <w:r>
        <w:rPr>
          <w:i/>
          <w:iCs/>
          <w:spacing w:val="-2"/>
        </w:rPr>
        <w:t xml:space="preserve"> </w:t>
      </w:r>
      <w:r>
        <w:rPr>
          <w:spacing w:val="-2"/>
        </w:rPr>
        <w:t>has received</w:t>
      </w:r>
      <w:r>
        <w:rPr>
          <w:i/>
          <w:iCs/>
          <w:spacing w:val="-2"/>
        </w:rPr>
        <w:t xml:space="preserve"> </w:t>
      </w:r>
      <w:r>
        <w:rPr>
          <w:spacing w:val="-2"/>
        </w:rPr>
        <w:t>financing from the Global Environmental Facility (GEF) toward the cost of the IRFSP, and intends to apply part of the proceeds toward payments under the contracts for:</w:t>
      </w:r>
    </w:p>
    <w:p w:rsidR="00020594" w:rsidRDefault="00020594" w:rsidP="00020594">
      <w:pPr>
        <w:spacing w:before="60" w:after="60"/>
        <w:rPr>
          <w:b/>
          <w:bCs/>
        </w:rPr>
      </w:pPr>
    </w:p>
    <w:p w:rsidR="00020594" w:rsidRDefault="00020594" w:rsidP="00020594">
      <w:pPr>
        <w:spacing w:before="60" w:after="60"/>
        <w:rPr>
          <w:b/>
          <w:bCs/>
        </w:rPr>
      </w:pPr>
      <w:r>
        <w:rPr>
          <w:b/>
          <w:bCs/>
        </w:rPr>
        <w:t>Lot 1 - GEF/NCB-2022/002-1</w:t>
      </w:r>
      <w:r>
        <w:rPr>
          <w:b/>
          <w:bCs/>
          <w:sz w:val="18"/>
          <w:szCs w:val="18"/>
        </w:rPr>
        <w:t xml:space="preserve"> – </w:t>
      </w:r>
      <w:r>
        <w:rPr>
          <w:b/>
          <w:bCs/>
        </w:rPr>
        <w:t>Sprayers, Moto blocks with 2 attachments (plow and grass-cutter);</w:t>
      </w:r>
    </w:p>
    <w:p w:rsidR="00020594" w:rsidRDefault="00020594" w:rsidP="00020594">
      <w:pPr>
        <w:spacing w:before="60" w:after="60"/>
        <w:rPr>
          <w:b/>
          <w:bCs/>
        </w:rPr>
      </w:pPr>
      <w:r>
        <w:rPr>
          <w:b/>
          <w:bCs/>
        </w:rPr>
        <w:t>Lot 2 - GEF/NCB-2022/002-2</w:t>
      </w:r>
      <w:r>
        <w:rPr>
          <w:b/>
          <w:bCs/>
          <w:sz w:val="18"/>
          <w:szCs w:val="18"/>
        </w:rPr>
        <w:t xml:space="preserve"> – </w:t>
      </w:r>
      <w:r>
        <w:rPr>
          <w:b/>
          <w:bCs/>
        </w:rPr>
        <w:t>Electric fruit dryers;</w:t>
      </w:r>
    </w:p>
    <w:p w:rsidR="00020594" w:rsidRDefault="00020594" w:rsidP="00020594">
      <w:pPr>
        <w:jc w:val="both"/>
        <w:rPr>
          <w:spacing w:val="-2"/>
        </w:rPr>
      </w:pPr>
      <w:r>
        <w:rPr>
          <w:b/>
          <w:bCs/>
        </w:rPr>
        <w:t>Lot 3 - GEF/NCB-2022/002-3</w:t>
      </w:r>
      <w:proofErr w:type="gramStart"/>
      <w:r>
        <w:rPr>
          <w:b/>
          <w:bCs/>
          <w:sz w:val="18"/>
          <w:szCs w:val="18"/>
        </w:rPr>
        <w:t>  –</w:t>
      </w:r>
      <w:proofErr w:type="gramEnd"/>
      <w:r>
        <w:rPr>
          <w:b/>
          <w:bCs/>
          <w:sz w:val="18"/>
          <w:szCs w:val="18"/>
        </w:rPr>
        <w:t xml:space="preserve"> </w:t>
      </w:r>
      <w:r>
        <w:rPr>
          <w:b/>
          <w:bCs/>
        </w:rPr>
        <w:t>Bee Hives.</w:t>
      </w:r>
    </w:p>
    <w:p w:rsidR="00020594" w:rsidRDefault="00020594" w:rsidP="00020594">
      <w:pPr>
        <w:spacing w:after="200"/>
        <w:jc w:val="both"/>
        <w:rPr>
          <w:spacing w:val="-2"/>
        </w:rPr>
      </w:pPr>
    </w:p>
    <w:p w:rsidR="00020594" w:rsidRDefault="00020594" w:rsidP="00020594">
      <w:pPr>
        <w:spacing w:after="200"/>
        <w:jc w:val="both"/>
        <w:rPr>
          <w:spacing w:val="-2"/>
        </w:rPr>
      </w:pPr>
      <w:r>
        <w:rPr>
          <w:spacing w:val="-2"/>
        </w:rPr>
        <w:t xml:space="preserve">2.         The </w:t>
      </w:r>
      <w:r>
        <w:rPr>
          <w:b/>
          <w:bCs/>
          <w:spacing w:val="-2"/>
        </w:rPr>
        <w:t xml:space="preserve">Rural areas economic development </w:t>
      </w:r>
      <w:proofErr w:type="spellStart"/>
      <w:r>
        <w:rPr>
          <w:b/>
          <w:bCs/>
          <w:spacing w:val="-2"/>
        </w:rPr>
        <w:t>programme</w:t>
      </w:r>
      <w:proofErr w:type="spellEnd"/>
      <w:r>
        <w:rPr>
          <w:b/>
          <w:bCs/>
          <w:spacing w:val="-2"/>
        </w:rPr>
        <w:t xml:space="preserve"> implementation unit State Institution</w:t>
      </w:r>
      <w:r>
        <w:rPr>
          <w:i/>
          <w:iCs/>
          <w:spacing w:val="-2"/>
        </w:rPr>
        <w:t xml:space="preserve"> </w:t>
      </w:r>
      <w:r>
        <w:rPr>
          <w:spacing w:val="-2"/>
        </w:rPr>
        <w:t xml:space="preserve">now invites sealed bids from eligible bidders for: </w:t>
      </w:r>
      <w:r>
        <w:rPr>
          <w:b/>
          <w:bCs/>
        </w:rPr>
        <w:t>Sprayers, Moto blocks with 2 attachments (plow and grass-cutter); Electric fruit dryers;</w:t>
      </w:r>
      <w:r>
        <w:rPr>
          <w:i/>
          <w:iCs/>
          <w:spacing w:val="-2"/>
        </w:rPr>
        <w:t xml:space="preserve"> </w:t>
      </w:r>
      <w:r>
        <w:rPr>
          <w:b/>
          <w:bCs/>
        </w:rPr>
        <w:t>Bee</w:t>
      </w:r>
      <w:r>
        <w:rPr>
          <w:i/>
          <w:iCs/>
          <w:spacing w:val="-2"/>
        </w:rPr>
        <w:t xml:space="preserve"> </w:t>
      </w:r>
      <w:r>
        <w:rPr>
          <w:b/>
          <w:bCs/>
        </w:rPr>
        <w:t>Hives;</w:t>
      </w:r>
      <w:r>
        <w:rPr>
          <w:i/>
          <w:iCs/>
          <w:spacing w:val="-2"/>
        </w:rPr>
        <w:t xml:space="preserve"> </w:t>
      </w:r>
    </w:p>
    <w:p w:rsidR="00020594" w:rsidRDefault="00020594" w:rsidP="00020594">
      <w:pPr>
        <w:rPr>
          <w:spacing w:val="-2"/>
        </w:rPr>
      </w:pPr>
      <w:r>
        <w:rPr>
          <w:spacing w:val="-2"/>
        </w:rPr>
        <w:t>3. “Bidders may bid for one or several Lots/contracts, as further defined in the bidding document.</w:t>
      </w:r>
    </w:p>
    <w:p w:rsidR="00020594" w:rsidRDefault="00020594" w:rsidP="00020594">
      <w:pPr>
        <w:jc w:val="both"/>
        <w:rPr>
          <w:spacing w:val="-2"/>
        </w:rPr>
      </w:pPr>
    </w:p>
    <w:p w:rsidR="00020594" w:rsidRDefault="00020594" w:rsidP="00020594">
      <w:pPr>
        <w:jc w:val="both"/>
        <w:rPr>
          <w:spacing w:val="-2"/>
        </w:rPr>
      </w:pPr>
      <w:r>
        <w:rPr>
          <w:spacing w:val="-2"/>
        </w:rPr>
        <w:t>4.         Bidding will be conducted through the National Competitive Bidding procedures as specified in the IFAD’s Procurement Guidelines 2010 and Procurement Manual 2010, and is open to all eligible bidders as defined in the Bidding Documents. In addition, please refer to paragraphs 1.6 and 1.7 setting forth the IFAD’s policy on conflict of interest.</w:t>
      </w:r>
    </w:p>
    <w:p w:rsidR="00020594" w:rsidRDefault="00020594" w:rsidP="00020594">
      <w:pPr>
        <w:rPr>
          <w:spacing w:val="-2"/>
        </w:rPr>
      </w:pPr>
    </w:p>
    <w:p w:rsidR="00020594" w:rsidRDefault="00020594" w:rsidP="00020594">
      <w:pPr>
        <w:jc w:val="both"/>
        <w:rPr>
          <w:i/>
          <w:iCs/>
          <w:spacing w:val="-2"/>
        </w:rPr>
      </w:pPr>
      <w:r>
        <w:rPr>
          <w:spacing w:val="-2"/>
        </w:rPr>
        <w:t xml:space="preserve">5.         Interested eligible bidders may obtain further information from: </w:t>
      </w:r>
      <w:r>
        <w:rPr>
          <w:b/>
          <w:bCs/>
          <w:spacing w:val="-2"/>
        </w:rPr>
        <w:t xml:space="preserve">Rural areas economic development </w:t>
      </w:r>
      <w:proofErr w:type="spellStart"/>
      <w:r>
        <w:rPr>
          <w:b/>
          <w:bCs/>
          <w:spacing w:val="-2"/>
        </w:rPr>
        <w:t>programme</w:t>
      </w:r>
      <w:proofErr w:type="spellEnd"/>
      <w:r>
        <w:rPr>
          <w:b/>
          <w:bCs/>
          <w:spacing w:val="-2"/>
        </w:rPr>
        <w:t xml:space="preserve"> implementation unit State Institution, Artur Grigoryan, Chief of Procurement Division, </w:t>
      </w:r>
      <w:hyperlink r:id="rId5" w:history="1">
        <w:r>
          <w:rPr>
            <w:rStyle w:val="Hyperlink"/>
            <w:b/>
            <w:bCs/>
            <w:spacing w:val="-2"/>
          </w:rPr>
          <w:t>procurement@raed.am</w:t>
        </w:r>
      </w:hyperlink>
      <w:r>
        <w:rPr>
          <w:b/>
          <w:bCs/>
          <w:spacing w:val="-2"/>
        </w:rPr>
        <w:t xml:space="preserve"> </w:t>
      </w:r>
      <w:r>
        <w:rPr>
          <w:spacing w:val="-2"/>
        </w:rPr>
        <w:t>and inspect the bidding documents during office hours 0900 to 1700 hours</w:t>
      </w:r>
      <w:r>
        <w:rPr>
          <w:i/>
          <w:iCs/>
          <w:spacing w:val="-2"/>
        </w:rPr>
        <w:t xml:space="preserve"> </w:t>
      </w:r>
      <w:r>
        <w:rPr>
          <w:spacing w:val="-2"/>
        </w:rPr>
        <w:t>at the address given below</w:t>
      </w:r>
      <w:r>
        <w:rPr>
          <w:i/>
          <w:iCs/>
          <w:spacing w:val="-2"/>
        </w:rPr>
        <w:t>.</w:t>
      </w:r>
    </w:p>
    <w:p w:rsidR="00020594" w:rsidRDefault="00020594" w:rsidP="00020594">
      <w:pPr>
        <w:jc w:val="both"/>
        <w:rPr>
          <w:spacing w:val="-2"/>
        </w:rPr>
      </w:pPr>
    </w:p>
    <w:p w:rsidR="00020594" w:rsidRDefault="00020594" w:rsidP="00020594">
      <w:pPr>
        <w:jc w:val="both"/>
        <w:rPr>
          <w:spacing w:val="-2"/>
        </w:rPr>
      </w:pPr>
      <w:r>
        <w:rPr>
          <w:spacing w:val="-2"/>
        </w:rPr>
        <w:t xml:space="preserve">6.         A complete set of bidding documents in Armenian may be purchased by interested eligible bidders upon the submission of a written application to the address below and upon payment of a nonrefundable fee of </w:t>
      </w:r>
      <w:r>
        <w:rPr>
          <w:b/>
          <w:bCs/>
          <w:spacing w:val="-2"/>
        </w:rPr>
        <w:t>AMD 10,000</w:t>
      </w:r>
      <w:r>
        <w:rPr>
          <w:i/>
          <w:iCs/>
          <w:spacing w:val="-2"/>
        </w:rPr>
        <w:t xml:space="preserve">. </w:t>
      </w:r>
      <w:r>
        <w:rPr>
          <w:spacing w:val="-2"/>
        </w:rPr>
        <w:t xml:space="preserve">The method of payment will be direct deposit to specified account </w:t>
      </w:r>
      <w:proofErr w:type="gramStart"/>
      <w:r>
        <w:rPr>
          <w:spacing w:val="-2"/>
        </w:rPr>
        <w:t>number .</w:t>
      </w:r>
      <w:proofErr w:type="gramEnd"/>
      <w:r>
        <w:rPr>
          <w:spacing w:val="-2"/>
        </w:rPr>
        <w:t xml:space="preserve"> The document will be sent by e-mail.</w:t>
      </w:r>
    </w:p>
    <w:p w:rsidR="00020594" w:rsidRDefault="00020594" w:rsidP="00020594">
      <w:pPr>
        <w:jc w:val="both"/>
        <w:rPr>
          <w:spacing w:val="-2"/>
        </w:rPr>
      </w:pPr>
    </w:p>
    <w:p w:rsidR="00020594" w:rsidRDefault="00020594" w:rsidP="00020594">
      <w:pPr>
        <w:spacing w:after="200"/>
        <w:jc w:val="both"/>
        <w:rPr>
          <w:spacing w:val="-2"/>
        </w:rPr>
      </w:pPr>
      <w:r>
        <w:rPr>
          <w:spacing w:val="-2"/>
        </w:rPr>
        <w:t xml:space="preserve">7.         Bids must be delivered to the address below on or before </w:t>
      </w:r>
      <w:r w:rsidRPr="006B0322">
        <w:rPr>
          <w:b/>
          <w:bCs/>
          <w:spacing w:val="-2"/>
        </w:rPr>
        <w:t>15:00; December 20, 2022</w:t>
      </w:r>
      <w:r w:rsidRPr="006B0322">
        <w:rPr>
          <w:i/>
          <w:iCs/>
          <w:spacing w:val="-2"/>
        </w:rPr>
        <w:t>.</w:t>
      </w:r>
      <w:r>
        <w:t xml:space="preserve"> Electronic bidding will not be permitted.</w:t>
      </w:r>
      <w:r>
        <w:rPr>
          <w:spacing w:val="-2"/>
        </w:rPr>
        <w:t xml:space="preserve"> Late bids will be rejected. Bids will be publicly opened in the presence of the bidders’ designated representatives and anyone who choose to attend at the address below on </w:t>
      </w:r>
      <w:r w:rsidRPr="006B0322">
        <w:rPr>
          <w:b/>
          <w:bCs/>
          <w:spacing w:val="-2"/>
        </w:rPr>
        <w:t>15:00; December 20, 2022</w:t>
      </w:r>
      <w:r w:rsidRPr="006B0322">
        <w:rPr>
          <w:spacing w:val="-2"/>
        </w:rPr>
        <w:t>.</w:t>
      </w:r>
    </w:p>
    <w:p w:rsidR="00020594" w:rsidRDefault="00020594" w:rsidP="00020594">
      <w:pPr>
        <w:spacing w:after="200"/>
        <w:jc w:val="both"/>
        <w:rPr>
          <w:spacing w:val="-2"/>
        </w:rPr>
      </w:pPr>
      <w:r>
        <w:rPr>
          <w:spacing w:val="-2"/>
        </w:rPr>
        <w:t xml:space="preserve">8.         All bids must be accompanied by a Bid Security </w:t>
      </w:r>
      <w:proofErr w:type="gramStart"/>
      <w:r>
        <w:rPr>
          <w:spacing w:val="-2"/>
        </w:rPr>
        <w:t>of :</w:t>
      </w:r>
      <w:proofErr w:type="gramEnd"/>
    </w:p>
    <w:p w:rsidR="00020594" w:rsidRDefault="00020594" w:rsidP="00020594">
      <w:pPr>
        <w:spacing w:before="60" w:after="60"/>
      </w:pPr>
      <w:r>
        <w:t>Lot 1 - GEF/NCB-2022/002-1</w:t>
      </w:r>
      <w:r>
        <w:rPr>
          <w:sz w:val="18"/>
          <w:szCs w:val="18"/>
        </w:rPr>
        <w:t xml:space="preserve"> – </w:t>
      </w:r>
      <w:r>
        <w:t>Sprayers, Moto blocks with 2 attachments (plow and grass-cutter) – AMD 555,000;</w:t>
      </w:r>
    </w:p>
    <w:p w:rsidR="00020594" w:rsidRDefault="00020594" w:rsidP="00020594">
      <w:pPr>
        <w:spacing w:before="60" w:after="60"/>
      </w:pPr>
      <w:r>
        <w:t>Lot 2 - GEF/NCB-2022/002-2</w:t>
      </w:r>
      <w:r>
        <w:rPr>
          <w:sz w:val="18"/>
          <w:szCs w:val="18"/>
        </w:rPr>
        <w:t xml:space="preserve"> – </w:t>
      </w:r>
      <w:r>
        <w:t>Electric fruit dryers – AMD 400,000;</w:t>
      </w:r>
    </w:p>
    <w:p w:rsidR="00020594" w:rsidRDefault="00020594" w:rsidP="00020594">
      <w:pPr>
        <w:spacing w:after="200"/>
        <w:jc w:val="both"/>
        <w:rPr>
          <w:spacing w:val="-2"/>
        </w:rPr>
      </w:pPr>
      <w:r>
        <w:t>Lot 3 - GEF/NCB-2022/002-3</w:t>
      </w:r>
      <w:r>
        <w:rPr>
          <w:b/>
          <w:bCs/>
          <w:sz w:val="18"/>
          <w:szCs w:val="18"/>
        </w:rPr>
        <w:t xml:space="preserve"> </w:t>
      </w:r>
      <w:r>
        <w:rPr>
          <w:sz w:val="18"/>
          <w:szCs w:val="18"/>
        </w:rPr>
        <w:t xml:space="preserve">– </w:t>
      </w:r>
      <w:r>
        <w:t>Bee</w:t>
      </w:r>
      <w:r>
        <w:rPr>
          <w:sz w:val="18"/>
          <w:szCs w:val="18"/>
        </w:rPr>
        <w:t xml:space="preserve"> </w:t>
      </w:r>
      <w:r>
        <w:t>Hives – AMD 910,000;</w:t>
      </w:r>
      <w:r>
        <w:rPr>
          <w:i/>
          <w:iCs/>
          <w:spacing w:val="-2"/>
        </w:rPr>
        <w:t xml:space="preserve"> </w:t>
      </w:r>
    </w:p>
    <w:p w:rsidR="00020594" w:rsidRDefault="00020594" w:rsidP="00020594">
      <w:pPr>
        <w:jc w:val="both"/>
        <w:rPr>
          <w:spacing w:val="-2"/>
        </w:rPr>
      </w:pPr>
    </w:p>
    <w:p w:rsidR="00020594" w:rsidRDefault="00020594" w:rsidP="00020594">
      <w:pPr>
        <w:jc w:val="both"/>
        <w:rPr>
          <w:i/>
          <w:iCs/>
        </w:rPr>
      </w:pPr>
      <w:r>
        <w:rPr>
          <w:spacing w:val="-2"/>
        </w:rPr>
        <w:t xml:space="preserve">9.         </w:t>
      </w:r>
      <w:r>
        <w:t xml:space="preserve">The address referred to above is: </w:t>
      </w:r>
    </w:p>
    <w:p w:rsidR="00020594" w:rsidRDefault="00020594" w:rsidP="00020594">
      <w:pPr>
        <w:rPr>
          <w:spacing w:val="-2"/>
        </w:rPr>
      </w:pPr>
    </w:p>
    <w:p w:rsidR="00020594" w:rsidRDefault="00020594" w:rsidP="00020594">
      <w:pPr>
        <w:rPr>
          <w:i/>
          <w:iCs/>
          <w:spacing w:val="-2"/>
        </w:rPr>
      </w:pPr>
      <w:r>
        <w:rPr>
          <w:i/>
          <w:iCs/>
          <w:spacing w:val="-2"/>
        </w:rPr>
        <w:t xml:space="preserve">Rural areas economic development </w:t>
      </w:r>
      <w:proofErr w:type="spellStart"/>
      <w:r>
        <w:rPr>
          <w:i/>
          <w:iCs/>
          <w:spacing w:val="-2"/>
        </w:rPr>
        <w:t>programme</w:t>
      </w:r>
      <w:proofErr w:type="spellEnd"/>
      <w:r>
        <w:rPr>
          <w:i/>
          <w:iCs/>
          <w:spacing w:val="-2"/>
        </w:rPr>
        <w:t xml:space="preserve"> implementation unit State Institution </w:t>
      </w:r>
    </w:p>
    <w:p w:rsidR="00020594" w:rsidRDefault="00020594" w:rsidP="00020594">
      <w:pPr>
        <w:rPr>
          <w:i/>
          <w:iCs/>
          <w:spacing w:val="-2"/>
        </w:rPr>
      </w:pPr>
      <w:r>
        <w:rPr>
          <w:i/>
          <w:iCs/>
          <w:spacing w:val="-2"/>
        </w:rPr>
        <w:t>Attn: Ashot Vardanyan, Director</w:t>
      </w:r>
    </w:p>
    <w:p w:rsidR="00020594" w:rsidRDefault="00020594" w:rsidP="00020594">
      <w:pPr>
        <w:spacing w:before="120" w:after="120"/>
        <w:rPr>
          <w:i/>
          <w:iCs/>
        </w:rPr>
      </w:pPr>
      <w:r>
        <w:rPr>
          <w:i/>
          <w:iCs/>
        </w:rPr>
        <w:t>Street Address: Tigran Mets Street, 4;</w:t>
      </w:r>
    </w:p>
    <w:p w:rsidR="00020594" w:rsidRDefault="00020594" w:rsidP="00020594">
      <w:pPr>
        <w:spacing w:before="120" w:after="120"/>
        <w:rPr>
          <w:i/>
          <w:iCs/>
        </w:rPr>
      </w:pPr>
      <w:r>
        <w:rPr>
          <w:i/>
          <w:iCs/>
        </w:rPr>
        <w:t>Floor/Room number: VI floor, Room 14;</w:t>
      </w:r>
    </w:p>
    <w:p w:rsidR="00020594" w:rsidRDefault="00020594" w:rsidP="00020594">
      <w:pPr>
        <w:rPr>
          <w:i/>
          <w:iCs/>
          <w:spacing w:val="-2"/>
        </w:rPr>
      </w:pPr>
      <w:r>
        <w:rPr>
          <w:i/>
          <w:iCs/>
        </w:rPr>
        <w:t>City and Country: Yerevan, Armenia</w:t>
      </w:r>
      <w:r>
        <w:rPr>
          <w:i/>
          <w:iCs/>
          <w:spacing w:val="-2"/>
        </w:rPr>
        <w:t xml:space="preserve"> </w:t>
      </w:r>
    </w:p>
    <w:p w:rsidR="00020594" w:rsidRDefault="00020594" w:rsidP="00020594">
      <w:pPr>
        <w:rPr>
          <w:i/>
          <w:iCs/>
          <w:spacing w:val="-2"/>
        </w:rPr>
      </w:pPr>
      <w:r>
        <w:rPr>
          <w:i/>
          <w:iCs/>
          <w:spacing w:val="-2"/>
        </w:rPr>
        <w:t xml:space="preserve">Tel: </w:t>
      </w:r>
      <w:r w:rsidRPr="00020594">
        <w:rPr>
          <w:i/>
          <w:iCs/>
        </w:rPr>
        <w:t>+37410 54 65 10 138</w:t>
      </w:r>
      <w:r w:rsidRPr="00020594">
        <w:rPr>
          <w:i/>
          <w:iCs/>
          <w:spacing w:val="-2"/>
        </w:rPr>
        <w:t xml:space="preserve"> </w:t>
      </w:r>
    </w:p>
    <w:p w:rsidR="00020594" w:rsidRDefault="00020594" w:rsidP="00020594">
      <w:pPr>
        <w:rPr>
          <w:i/>
          <w:iCs/>
          <w:spacing w:val="-2"/>
        </w:rPr>
      </w:pPr>
      <w:r>
        <w:rPr>
          <w:i/>
          <w:iCs/>
          <w:spacing w:val="-2"/>
        </w:rPr>
        <w:t xml:space="preserve">E-mail: </w:t>
      </w:r>
      <w:hyperlink r:id="rId6" w:history="1">
        <w:r>
          <w:rPr>
            <w:rStyle w:val="Hyperlink"/>
            <w:i/>
            <w:iCs/>
            <w:spacing w:val="-2"/>
          </w:rPr>
          <w:t>procurement@raed.am</w:t>
        </w:r>
      </w:hyperlink>
      <w:r>
        <w:rPr>
          <w:i/>
          <w:iCs/>
          <w:spacing w:val="-2"/>
        </w:rPr>
        <w:t xml:space="preserve"> </w:t>
      </w:r>
    </w:p>
    <w:p w:rsidR="00020594" w:rsidRDefault="00020594" w:rsidP="00020594">
      <w:pPr>
        <w:pStyle w:val="TextBox"/>
        <w:keepNext w:val="0"/>
        <w:rPr>
          <w:i/>
          <w:iCs/>
          <w:sz w:val="24"/>
          <w:szCs w:val="24"/>
        </w:rPr>
      </w:pPr>
      <w:r>
        <w:rPr>
          <w:i/>
          <w:iCs/>
          <w:sz w:val="24"/>
          <w:szCs w:val="24"/>
        </w:rPr>
        <w:t xml:space="preserve">Web site: </w:t>
      </w:r>
      <w:hyperlink r:id="rId7" w:history="1">
        <w:r>
          <w:rPr>
            <w:rStyle w:val="Hyperlink"/>
            <w:i/>
            <w:iCs/>
            <w:sz w:val="24"/>
            <w:szCs w:val="24"/>
          </w:rPr>
          <w:t>www.raed.am</w:t>
        </w:r>
      </w:hyperlink>
      <w:r>
        <w:rPr>
          <w:i/>
          <w:iCs/>
          <w:sz w:val="24"/>
          <w:szCs w:val="24"/>
        </w:rPr>
        <w:t xml:space="preserve"> </w:t>
      </w:r>
    </w:p>
    <w:p w:rsidR="00020594" w:rsidRDefault="00020594" w:rsidP="00020594">
      <w:pPr>
        <w:rPr>
          <w:i/>
          <w:iCs/>
          <w:spacing w:val="-2"/>
        </w:rPr>
      </w:pPr>
      <w:proofErr w:type="spellStart"/>
      <w:r>
        <w:rPr>
          <w:i/>
          <w:iCs/>
          <w:spacing w:val="-2"/>
        </w:rPr>
        <w:t>Ameria</w:t>
      </w:r>
      <w:proofErr w:type="spellEnd"/>
      <w:r>
        <w:rPr>
          <w:i/>
          <w:iCs/>
          <w:spacing w:val="-2"/>
        </w:rPr>
        <w:t xml:space="preserve"> Bank CJSC - A/C 15700-11483010200</w:t>
      </w:r>
    </w:p>
    <w:p w:rsidR="001F6859" w:rsidRDefault="001F6859"/>
    <w:sectPr w:rsidR="001F6859" w:rsidSect="0002059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94"/>
    <w:rsid w:val="00020594"/>
    <w:rsid w:val="001F6859"/>
    <w:rsid w:val="00475ACF"/>
    <w:rsid w:val="005F5BB1"/>
    <w:rsid w:val="006B0322"/>
    <w:rsid w:val="00FE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59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0594"/>
    <w:rPr>
      <w:color w:val="0563C1"/>
      <w:u w:val="single"/>
    </w:rPr>
  </w:style>
  <w:style w:type="paragraph" w:styleId="BodyText">
    <w:name w:val="Body Text"/>
    <w:basedOn w:val="Normal"/>
    <w:link w:val="BodyTextChar"/>
    <w:uiPriority w:val="99"/>
    <w:semiHidden/>
    <w:unhideWhenUsed/>
    <w:rsid w:val="00020594"/>
    <w:pPr>
      <w:jc w:val="both"/>
    </w:pPr>
  </w:style>
  <w:style w:type="character" w:customStyle="1" w:styleId="BodyTextChar">
    <w:name w:val="Body Text Char"/>
    <w:basedOn w:val="DefaultParagraphFont"/>
    <w:link w:val="BodyText"/>
    <w:uiPriority w:val="99"/>
    <w:semiHidden/>
    <w:rsid w:val="00020594"/>
    <w:rPr>
      <w:rFonts w:ascii="Times New Roman" w:hAnsi="Times New Roman" w:cs="Times New Roman"/>
      <w:sz w:val="24"/>
      <w:szCs w:val="24"/>
    </w:rPr>
  </w:style>
  <w:style w:type="paragraph" w:customStyle="1" w:styleId="TextBox">
    <w:name w:val="Text Box"/>
    <w:basedOn w:val="Normal"/>
    <w:rsid w:val="00020594"/>
    <w:pPr>
      <w:keepNext/>
      <w:jc w:val="both"/>
    </w:pPr>
    <w:rPr>
      <w:spacing w:val="-2"/>
      <w:sz w:val="22"/>
      <w:szCs w:val="22"/>
    </w:rPr>
  </w:style>
  <w:style w:type="paragraph" w:customStyle="1" w:styleId="Heading1a">
    <w:name w:val="Heading 1a"/>
    <w:basedOn w:val="Normal"/>
    <w:rsid w:val="00020594"/>
    <w:pPr>
      <w:keepNext/>
      <w:jc w:val="center"/>
    </w:pPr>
    <w:rPr>
      <w:b/>
      <w:bCs/>
      <w:smallCap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59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0594"/>
    <w:rPr>
      <w:color w:val="0563C1"/>
      <w:u w:val="single"/>
    </w:rPr>
  </w:style>
  <w:style w:type="paragraph" w:styleId="BodyText">
    <w:name w:val="Body Text"/>
    <w:basedOn w:val="Normal"/>
    <w:link w:val="BodyTextChar"/>
    <w:uiPriority w:val="99"/>
    <w:semiHidden/>
    <w:unhideWhenUsed/>
    <w:rsid w:val="00020594"/>
    <w:pPr>
      <w:jc w:val="both"/>
    </w:pPr>
  </w:style>
  <w:style w:type="character" w:customStyle="1" w:styleId="BodyTextChar">
    <w:name w:val="Body Text Char"/>
    <w:basedOn w:val="DefaultParagraphFont"/>
    <w:link w:val="BodyText"/>
    <w:uiPriority w:val="99"/>
    <w:semiHidden/>
    <w:rsid w:val="00020594"/>
    <w:rPr>
      <w:rFonts w:ascii="Times New Roman" w:hAnsi="Times New Roman" w:cs="Times New Roman"/>
      <w:sz w:val="24"/>
      <w:szCs w:val="24"/>
    </w:rPr>
  </w:style>
  <w:style w:type="paragraph" w:customStyle="1" w:styleId="TextBox">
    <w:name w:val="Text Box"/>
    <w:basedOn w:val="Normal"/>
    <w:rsid w:val="00020594"/>
    <w:pPr>
      <w:keepNext/>
      <w:jc w:val="both"/>
    </w:pPr>
    <w:rPr>
      <w:spacing w:val="-2"/>
      <w:sz w:val="22"/>
      <w:szCs w:val="22"/>
    </w:rPr>
  </w:style>
  <w:style w:type="paragraph" w:customStyle="1" w:styleId="Heading1a">
    <w:name w:val="Heading 1a"/>
    <w:basedOn w:val="Normal"/>
    <w:rsid w:val="00020594"/>
    <w:pPr>
      <w:keepNext/>
      <w:jc w:val="center"/>
    </w:pPr>
    <w:rPr>
      <w:b/>
      <w:bCs/>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ed.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rocurement@raed.am" TargetMode="External"/><Relationship Id="rId5" Type="http://schemas.openxmlformats.org/officeDocument/2006/relationships/hyperlink" Target="mailto:procurement@raed.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Geokchyan</dc:creator>
  <cp:lastModifiedBy>Armine Geokchyan</cp:lastModifiedBy>
  <cp:revision>4</cp:revision>
  <cp:lastPrinted>2022-12-01T07:48:00Z</cp:lastPrinted>
  <dcterms:created xsi:type="dcterms:W3CDTF">2022-11-30T06:55:00Z</dcterms:created>
  <dcterms:modified xsi:type="dcterms:W3CDTF">2022-12-01T07:55:00Z</dcterms:modified>
</cp:coreProperties>
</file>