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77" w:rsidRPr="00713E1C" w:rsidRDefault="006A1F77" w:rsidP="006A1F77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6A1F77" w:rsidRPr="00713E1C" w:rsidRDefault="006A1F77" w:rsidP="006A1F77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/>
          <w:b/>
          <w:sz w:val="21"/>
          <w:szCs w:val="21"/>
          <w:lang w:val="af-ZA"/>
        </w:rPr>
        <w:t>հրավերի պարզաբանման մասին</w:t>
      </w:r>
    </w:p>
    <w:p w:rsidR="006A1F77" w:rsidRPr="00B11389" w:rsidRDefault="006A1F77" w:rsidP="006A1F77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Հայտարարության սույն տեքստը հաստատված է գնահատող հանձնաժողովի</w:t>
      </w:r>
    </w:p>
    <w:p w:rsidR="006A1F77" w:rsidRPr="00B11389" w:rsidRDefault="006A1F77" w:rsidP="006A1F77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20</w:t>
      </w:r>
      <w:r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2</w:t>
      </w:r>
      <w:r>
        <w:rPr>
          <w:rFonts w:ascii="GHEA Grapalat" w:eastAsiaTheme="minorEastAsia" w:hAnsi="GHEA Grapalat" w:cs="Sylfaen"/>
          <w:b w:val="0"/>
          <w:sz w:val="21"/>
          <w:szCs w:val="21"/>
          <w:lang w:val="hy-AM" w:eastAsia="en-US"/>
        </w:rPr>
        <w:t>1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թվականի </w:t>
      </w:r>
      <w:r w:rsidR="004A4338">
        <w:rPr>
          <w:rFonts w:ascii="GHEA Grapalat" w:eastAsiaTheme="minorEastAsia" w:hAnsi="GHEA Grapalat" w:cs="Sylfaen"/>
          <w:b w:val="0"/>
          <w:sz w:val="21"/>
          <w:szCs w:val="21"/>
          <w:lang w:val="ru-RU" w:eastAsia="en-US"/>
        </w:rPr>
        <w:t>օգոստոսի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</w:t>
      </w:r>
      <w:r w:rsidR="004A4338" w:rsidRPr="004A4338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17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-ի թիվ 1 որոշմամբ և հրապարակվում է </w:t>
      </w:r>
    </w:p>
    <w:p w:rsidR="006A1F77" w:rsidRPr="00B11389" w:rsidRDefault="006A1F77" w:rsidP="006A1F77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“Գնումների մասին” ՀՀ օրենքի 29-րդ հոդվածի համաձայն</w:t>
      </w:r>
    </w:p>
    <w:p w:rsidR="006A1F77" w:rsidRPr="00B11389" w:rsidRDefault="006A1F77" w:rsidP="006A1F77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</w:p>
    <w:p w:rsidR="006A1F77" w:rsidRDefault="006A1F77" w:rsidP="006A1F77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Ընթացակարգի ծածկագիրը </w:t>
      </w:r>
      <w:r w:rsidRPr="00677942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ԵՔ-ԵՓՄԱՇՁԲ-21/1</w:t>
      </w:r>
    </w:p>
    <w:p w:rsidR="00E96698" w:rsidRDefault="00E96698" w:rsidP="006A1F7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6A1F77" w:rsidRPr="00FB3D25" w:rsidRDefault="006A1F77" w:rsidP="006A1F7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FB3D25">
        <w:rPr>
          <w:rFonts w:ascii="GHEA Grapalat" w:hAnsi="GHEA Grapalat"/>
          <w:b/>
          <w:szCs w:val="24"/>
          <w:lang w:val="ru-RU"/>
        </w:rPr>
        <w:t>ОБЪЯВЛЕНИЕ</w:t>
      </w:r>
    </w:p>
    <w:p w:rsidR="006A1F77" w:rsidRPr="00FB3D25" w:rsidRDefault="006A1F77" w:rsidP="006A1F7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FB3D25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:rsidR="006A1F77" w:rsidRPr="00FB3D25" w:rsidRDefault="006A1F77" w:rsidP="006A1F7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B3D25">
        <w:rPr>
          <w:rFonts w:ascii="GHEA Grapalat" w:hAnsi="GHEA Grapalat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</w:p>
    <w:p w:rsidR="006A1F77" w:rsidRPr="00FB3D25" w:rsidRDefault="006A1F77" w:rsidP="006A1F7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B3D25">
        <w:rPr>
          <w:rFonts w:ascii="GHEA Grapalat" w:hAnsi="GHEA Grapalat"/>
          <w:b w:val="0"/>
          <w:sz w:val="24"/>
          <w:szCs w:val="24"/>
          <w:lang w:val="ru-RU"/>
        </w:rPr>
        <w:t xml:space="preserve"> № 1 от </w:t>
      </w:r>
      <w:r w:rsidR="004A4338">
        <w:rPr>
          <w:rFonts w:ascii="GHEA Grapalat" w:hAnsi="GHEA Grapalat"/>
          <w:b w:val="0"/>
          <w:sz w:val="24"/>
          <w:szCs w:val="24"/>
          <w:lang w:val="ru-RU"/>
        </w:rPr>
        <w:t>17</w:t>
      </w:r>
      <w:r w:rsidRPr="00FB3D25">
        <w:rPr>
          <w:rFonts w:ascii="GHEA Grapalat" w:hAnsi="GHEA Grapalat"/>
          <w:b w:val="0"/>
          <w:sz w:val="24"/>
          <w:szCs w:val="24"/>
          <w:lang w:val="ru-RU"/>
        </w:rPr>
        <w:t>.0</w:t>
      </w:r>
      <w:r w:rsidR="004A4338">
        <w:rPr>
          <w:rFonts w:ascii="GHEA Grapalat" w:hAnsi="GHEA Grapalat"/>
          <w:b w:val="0"/>
          <w:sz w:val="24"/>
          <w:szCs w:val="24"/>
          <w:lang w:val="ru-RU"/>
        </w:rPr>
        <w:t>8</w:t>
      </w:r>
      <w:r w:rsidRPr="00FB3D25">
        <w:rPr>
          <w:rFonts w:ascii="GHEA Grapalat" w:hAnsi="GHEA Grapalat"/>
          <w:b w:val="0"/>
          <w:sz w:val="24"/>
          <w:szCs w:val="24"/>
          <w:lang w:val="ru-RU"/>
        </w:rPr>
        <w:t xml:space="preserve">.2021г. </w:t>
      </w:r>
      <w:r w:rsidRPr="00FB3D25">
        <w:rPr>
          <w:rFonts w:ascii="GHEA Grapalat" w:hAnsi="GHEA Grapalat"/>
          <w:b w:val="0"/>
          <w:sz w:val="24"/>
          <w:szCs w:val="24"/>
          <w:lang w:val="ru-RU"/>
        </w:rPr>
        <w:br/>
        <w:t xml:space="preserve">и опубликовывается </w:t>
      </w:r>
    </w:p>
    <w:p w:rsidR="006A1F77" w:rsidRPr="00FB3D25" w:rsidRDefault="006A1F77" w:rsidP="006A1F7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B3D25">
        <w:rPr>
          <w:rFonts w:ascii="GHEA Grapalat" w:hAnsi="GHEA Grapalat"/>
          <w:b w:val="0"/>
          <w:sz w:val="24"/>
          <w:szCs w:val="24"/>
          <w:lang w:val="ru-RU"/>
        </w:rPr>
        <w:t>в соответствии со статьей 29 Закона Республики Армения "О закупках"</w:t>
      </w:r>
    </w:p>
    <w:p w:rsidR="006A1F77" w:rsidRPr="00FB3D25" w:rsidRDefault="006A1F77" w:rsidP="00E96698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B3D25">
        <w:rPr>
          <w:rFonts w:ascii="GHEA Grapalat" w:hAnsi="GHEA Grapalat"/>
          <w:b w:val="0"/>
          <w:sz w:val="24"/>
          <w:szCs w:val="24"/>
          <w:lang w:val="ru-RU"/>
        </w:rPr>
        <w:t>Код процедуры EQ- EPMAshDzB-21/1</w:t>
      </w:r>
    </w:p>
    <w:p w:rsidR="006A1F77" w:rsidRDefault="006A1F77" w:rsidP="00E96698">
      <w:pPr>
        <w:spacing w:line="240" w:lineRule="auto"/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B11389">
        <w:rPr>
          <w:rFonts w:ascii="GHEA Grapalat" w:hAnsi="GHEA Grapalat" w:cs="Sylfaen"/>
          <w:sz w:val="21"/>
          <w:szCs w:val="21"/>
          <w:lang w:val="af-ZA"/>
        </w:rPr>
        <w:tab/>
        <w:t>Երևանի քաղաքապետարանի կարիքների համար</w:t>
      </w:r>
      <w:r w:rsidRPr="0006561E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1F1E31">
        <w:rPr>
          <w:rFonts w:ascii="GHEA Grapalat" w:hAnsi="GHEA Grapalat"/>
          <w:b/>
          <w:iCs/>
          <w:lang w:val="af-ZA"/>
        </w:rPr>
        <w:t xml:space="preserve">Երևան քաղաքի Աջափնյակ թաղամասում մետրոպոլիտենի կայարանի կառուցման նախագծանախահաշվային փաստաթղթերի կազմման </w:t>
      </w:r>
      <w:r w:rsidRPr="001F1E31">
        <w:rPr>
          <w:rFonts w:ascii="GHEA Grapalat" w:hAnsi="GHEA Grapalat"/>
          <w:b/>
          <w:iCs/>
          <w:lang w:val="hy-AM"/>
        </w:rPr>
        <w:t xml:space="preserve">խորհրդատվական </w:t>
      </w:r>
      <w:r w:rsidRPr="001F1E31">
        <w:rPr>
          <w:rFonts w:ascii="GHEA Grapalat" w:hAnsi="GHEA Grapalat"/>
          <w:b/>
          <w:iCs/>
          <w:lang w:val="af-ZA"/>
        </w:rPr>
        <w:t>աշխատանքներ</w:t>
      </w:r>
      <w:r>
        <w:rPr>
          <w:rFonts w:ascii="GHEA Grapalat" w:hAnsi="GHEA Grapalat"/>
          <w:b/>
          <w:iCs/>
          <w:lang w:val="ru-RU"/>
        </w:rPr>
        <w:t>ի</w:t>
      </w:r>
      <w:r w:rsidRPr="0006561E">
        <w:rPr>
          <w:rFonts w:ascii="GHEA Grapalat" w:hAnsi="GHEA Grapalat"/>
          <w:b/>
          <w:iCs/>
          <w:lang w:val="af-ZA"/>
        </w:rPr>
        <w:t xml:space="preserve"> </w:t>
      </w:r>
      <w:r>
        <w:rPr>
          <w:rFonts w:ascii="GHEA Grapalat" w:hAnsi="GHEA Grapalat"/>
          <w:b/>
          <w:iCs/>
          <w:lang w:val="ru-RU"/>
        </w:rPr>
        <w:t>ձեռքբերման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677942">
        <w:rPr>
          <w:rFonts w:ascii="GHEA Grapalat" w:hAnsi="GHEA Grapalat" w:cs="Sylfaen"/>
          <w:sz w:val="21"/>
          <w:szCs w:val="21"/>
          <w:lang w:val="af-ZA"/>
        </w:rPr>
        <w:t xml:space="preserve">ԵՔ-ԵՓՄԱՇՁԲ-21/1 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</w:t>
      </w:r>
      <w:r>
        <w:rPr>
          <w:rFonts w:ascii="GHEA Grapalat" w:hAnsi="GHEA Grapalat" w:cs="Sylfaen"/>
          <w:sz w:val="21"/>
          <w:szCs w:val="21"/>
          <w:lang w:val="hy-AM"/>
        </w:rPr>
        <w:t>նշված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ծածկագրով հրավերի վերաբերյալ </w:t>
      </w:r>
      <w:r w:rsidR="00B27D12" w:rsidRPr="00B27D12">
        <w:rPr>
          <w:rFonts w:ascii="GHEA Grapalat" w:hAnsi="GHEA Grapalat" w:cs="Sylfaen"/>
          <w:sz w:val="21"/>
          <w:szCs w:val="21"/>
          <w:lang w:val="af-ZA"/>
        </w:rPr>
        <w:t>13</w:t>
      </w:r>
      <w:r>
        <w:rPr>
          <w:rFonts w:ascii="GHEA Grapalat" w:hAnsi="GHEA Grapalat" w:cs="Sylfaen"/>
          <w:sz w:val="21"/>
          <w:szCs w:val="21"/>
          <w:lang w:val="hy-AM"/>
        </w:rPr>
        <w:t>.0</w:t>
      </w:r>
      <w:r w:rsidR="00B27D12" w:rsidRPr="00B27D12">
        <w:rPr>
          <w:rFonts w:ascii="GHEA Grapalat" w:hAnsi="GHEA Grapalat" w:cs="Sylfaen"/>
          <w:sz w:val="21"/>
          <w:szCs w:val="21"/>
          <w:lang w:val="af-ZA"/>
        </w:rPr>
        <w:t>8</w:t>
      </w:r>
      <w:r>
        <w:rPr>
          <w:rFonts w:ascii="GHEA Grapalat" w:hAnsi="GHEA Grapalat" w:cs="Sylfaen"/>
          <w:sz w:val="21"/>
          <w:szCs w:val="21"/>
          <w:lang w:val="hy-AM"/>
        </w:rPr>
        <w:t xml:space="preserve">.2021 </w:t>
      </w:r>
      <w:r w:rsidRPr="00B11389">
        <w:rPr>
          <w:rFonts w:ascii="GHEA Grapalat" w:hAnsi="GHEA Grapalat" w:cs="Sylfaen"/>
          <w:sz w:val="21"/>
          <w:szCs w:val="21"/>
          <w:lang w:val="af-ZA"/>
        </w:rPr>
        <w:t>թ</w:t>
      </w:r>
      <w:r>
        <w:rPr>
          <w:rFonts w:ascii="GHEA Grapalat" w:hAnsi="GHEA Grapalat" w:cs="Sylfaen"/>
          <w:sz w:val="21"/>
          <w:szCs w:val="21"/>
          <w:lang w:val="hy-AM"/>
        </w:rPr>
        <w:t>վականին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ստացված հարցադրումը և դրա վերաբերյալ </w:t>
      </w:r>
      <w:r w:rsidR="00B27D12" w:rsidRPr="00B27D12">
        <w:rPr>
          <w:rFonts w:ascii="GHEA Grapalat" w:hAnsi="GHEA Grapalat" w:cs="Sylfaen"/>
          <w:sz w:val="21"/>
          <w:szCs w:val="21"/>
          <w:lang w:val="af-ZA"/>
        </w:rPr>
        <w:t>17</w:t>
      </w:r>
      <w:r w:rsidRPr="00B11389">
        <w:rPr>
          <w:rFonts w:ascii="GHEA Grapalat" w:hAnsi="GHEA Grapalat" w:cs="Sylfaen"/>
          <w:sz w:val="21"/>
          <w:szCs w:val="21"/>
          <w:lang w:val="af-ZA"/>
        </w:rPr>
        <w:t>.</w:t>
      </w:r>
      <w:r>
        <w:rPr>
          <w:rFonts w:ascii="GHEA Grapalat" w:hAnsi="GHEA Grapalat" w:cs="Sylfaen"/>
          <w:sz w:val="21"/>
          <w:szCs w:val="21"/>
          <w:lang w:val="hy-AM"/>
        </w:rPr>
        <w:t>0</w:t>
      </w:r>
      <w:r w:rsidR="00B27D12" w:rsidRPr="00B27D12">
        <w:rPr>
          <w:rFonts w:ascii="GHEA Grapalat" w:hAnsi="GHEA Grapalat" w:cs="Sylfaen"/>
          <w:sz w:val="21"/>
          <w:szCs w:val="21"/>
          <w:lang w:val="af-ZA"/>
        </w:rPr>
        <w:t>8</w:t>
      </w:r>
      <w:r w:rsidRPr="00B11389">
        <w:rPr>
          <w:rFonts w:ascii="GHEA Grapalat" w:hAnsi="GHEA Grapalat" w:cs="Sylfaen"/>
          <w:sz w:val="21"/>
          <w:szCs w:val="21"/>
          <w:lang w:val="af-ZA"/>
        </w:rPr>
        <w:t>.20</w:t>
      </w:r>
      <w:r>
        <w:rPr>
          <w:rFonts w:ascii="GHEA Grapalat" w:hAnsi="GHEA Grapalat" w:cs="Sylfaen"/>
          <w:sz w:val="21"/>
          <w:szCs w:val="21"/>
          <w:lang w:val="af-ZA"/>
        </w:rPr>
        <w:t>2</w:t>
      </w:r>
      <w:r>
        <w:rPr>
          <w:rFonts w:ascii="GHEA Grapalat" w:hAnsi="GHEA Grapalat" w:cs="Sylfaen"/>
          <w:sz w:val="21"/>
          <w:szCs w:val="21"/>
          <w:lang w:val="hy-AM"/>
        </w:rPr>
        <w:t>1</w:t>
      </w:r>
      <w:r w:rsidRPr="00B11389">
        <w:rPr>
          <w:rFonts w:ascii="GHEA Grapalat" w:hAnsi="GHEA Grapalat" w:cs="Sylfaen"/>
          <w:sz w:val="21"/>
          <w:szCs w:val="21"/>
          <w:lang w:val="af-ZA"/>
        </w:rPr>
        <w:t>թ. տրամադրված պարզաբանումը`</w:t>
      </w:r>
    </w:p>
    <w:p w:rsidR="006A1F77" w:rsidRDefault="006A1F77" w:rsidP="006A1F77">
      <w:pPr>
        <w:widowControl w:val="0"/>
        <w:ind w:firstLine="709"/>
        <w:jc w:val="both"/>
        <w:rPr>
          <w:rFonts w:ascii="GHEA Grapalat" w:hAnsi="GHEA Grapalat"/>
          <w:spacing w:val="4"/>
          <w:szCs w:val="24"/>
          <w:lang w:val="ru-RU"/>
        </w:rPr>
      </w:pPr>
      <w:r w:rsidRPr="00FB3D25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FB3D25">
        <w:rPr>
          <w:rFonts w:ascii="GHEA Grapalat" w:hAnsi="GHEA Grapalat"/>
          <w:b/>
          <w:sz w:val="24"/>
          <w:szCs w:val="24"/>
          <w:lang w:val="ru-RU"/>
        </w:rPr>
        <w:t xml:space="preserve"> EQ- EPMAshDzB-21/1, </w:t>
      </w:r>
      <w:r w:rsidRPr="0006561E">
        <w:rPr>
          <w:rFonts w:ascii="GHEA Grapalat" w:hAnsi="GHEA Grapalat"/>
          <w:szCs w:val="24"/>
          <w:lang w:val="ru-RU"/>
        </w:rPr>
        <w:t>организованной с целью приобретения</w:t>
      </w:r>
      <w:r>
        <w:rPr>
          <w:rFonts w:ascii="GHEA Grapalat" w:hAnsi="GHEA Grapalat"/>
          <w:szCs w:val="24"/>
          <w:lang w:val="ru-RU"/>
        </w:rPr>
        <w:t xml:space="preserve"> </w:t>
      </w:r>
      <w:r w:rsidRPr="009C51AE">
        <w:rPr>
          <w:rFonts w:ascii="GHEA Grapalat" w:hAnsi="GHEA Grapalat" w:cs="Sylfaen"/>
          <w:b/>
          <w:noProof/>
          <w:lang w:val="hy-AM"/>
        </w:rPr>
        <w:t>консалтинговых работ по составлению проектно-сметной документации по строительству станции метрополитена в квартале Ачапняк города Еревана</w:t>
      </w:r>
      <w:r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FB3D25">
        <w:rPr>
          <w:rFonts w:ascii="GHEA Grapalat" w:hAnsi="GHEA Grapalat"/>
          <w:szCs w:val="24"/>
          <w:lang w:val="ru-RU"/>
        </w:rPr>
        <w:t xml:space="preserve">для нужд </w:t>
      </w:r>
      <w:r>
        <w:rPr>
          <w:rFonts w:ascii="GHEA Grapalat" w:hAnsi="GHEA Grapalat"/>
          <w:szCs w:val="24"/>
          <w:lang w:val="ru-RU"/>
        </w:rPr>
        <w:t>Мэрии</w:t>
      </w:r>
      <w:r w:rsidRPr="00FB3D25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ru-RU"/>
        </w:rPr>
        <w:t xml:space="preserve">г. Еревана </w:t>
      </w:r>
      <w:r w:rsidRPr="00FB3D25">
        <w:rPr>
          <w:rFonts w:ascii="GHEA Grapalat" w:hAnsi="GHEA Grapalat"/>
          <w:szCs w:val="24"/>
          <w:lang w:val="ru-RU"/>
        </w:rPr>
        <w:t>ниже представляет запросы,</w:t>
      </w:r>
      <w:r w:rsidRPr="00FB3D25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B27D12">
        <w:rPr>
          <w:rFonts w:ascii="GHEA Grapalat" w:hAnsi="GHEA Grapalat"/>
          <w:szCs w:val="24"/>
          <w:lang w:val="ru-RU"/>
        </w:rPr>
        <w:t>13</w:t>
      </w:r>
      <w:r w:rsidRPr="00FB3D25">
        <w:rPr>
          <w:rFonts w:ascii="GHEA Grapalat" w:hAnsi="GHEA Grapalat"/>
          <w:szCs w:val="24"/>
          <w:lang w:val="ru-RU"/>
        </w:rPr>
        <w:t>.0</w:t>
      </w:r>
      <w:r w:rsidR="00B27D12">
        <w:rPr>
          <w:rFonts w:ascii="GHEA Grapalat" w:hAnsi="GHEA Grapalat"/>
          <w:szCs w:val="24"/>
          <w:lang w:val="ru-RU"/>
        </w:rPr>
        <w:t>8</w:t>
      </w:r>
      <w:r w:rsidRPr="00FB3D25">
        <w:rPr>
          <w:rFonts w:ascii="GHEA Grapalat" w:hAnsi="GHEA Grapalat"/>
          <w:szCs w:val="24"/>
          <w:lang w:val="ru-RU"/>
        </w:rPr>
        <w:t>.2021г.</w:t>
      </w:r>
      <w:r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hy-AM"/>
        </w:rPr>
        <w:t>и</w:t>
      </w:r>
      <w:r w:rsidRPr="00FB3D25">
        <w:rPr>
          <w:rFonts w:ascii="GHEA Grapalat" w:hAnsi="GHEA Grapalat"/>
          <w:spacing w:val="4"/>
          <w:szCs w:val="24"/>
          <w:lang w:val="ru-RU"/>
        </w:rPr>
        <w:t xml:space="preserve"> предоставленные </w:t>
      </w:r>
      <w:r w:rsidR="00B27D12">
        <w:rPr>
          <w:rFonts w:ascii="GHEA Grapalat" w:hAnsi="GHEA Grapalat"/>
          <w:szCs w:val="24"/>
          <w:lang w:val="ru-RU"/>
        </w:rPr>
        <w:t>17</w:t>
      </w:r>
      <w:r w:rsidRPr="00FB3D25">
        <w:rPr>
          <w:rFonts w:ascii="GHEA Grapalat" w:hAnsi="GHEA Grapalat"/>
          <w:szCs w:val="24"/>
          <w:lang w:val="ru-RU"/>
        </w:rPr>
        <w:t>.0</w:t>
      </w:r>
      <w:r w:rsidR="00B27D12">
        <w:rPr>
          <w:rFonts w:ascii="GHEA Grapalat" w:hAnsi="GHEA Grapalat"/>
          <w:szCs w:val="24"/>
          <w:lang w:val="ru-RU"/>
        </w:rPr>
        <w:t>8</w:t>
      </w:r>
      <w:r w:rsidRPr="00FB3D25">
        <w:rPr>
          <w:rFonts w:ascii="GHEA Grapalat" w:hAnsi="GHEA Grapalat"/>
          <w:szCs w:val="24"/>
          <w:lang w:val="ru-RU"/>
        </w:rPr>
        <w:t xml:space="preserve">.2021г. </w:t>
      </w:r>
      <w:r w:rsidRPr="00FB3D25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Pr="00FB3D25">
        <w:rPr>
          <w:rFonts w:ascii="GHEA Grapalat" w:hAnsi="GHEA Grapalat"/>
          <w:szCs w:val="24"/>
          <w:lang w:val="ru-RU"/>
        </w:rPr>
        <w:t>ним разъяснения</w:t>
      </w:r>
      <w:r w:rsidRPr="00FB3D25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:rsidR="0006561E" w:rsidRPr="00E96698" w:rsidRDefault="00406869" w:rsidP="00E96698">
      <w:pPr>
        <w:pStyle w:val="BodyTextIndent3"/>
        <w:tabs>
          <w:tab w:val="left" w:pos="540"/>
        </w:tabs>
        <w:ind w:left="0"/>
        <w:rPr>
          <w:rFonts w:ascii="GHEA Grapalat" w:hAnsi="GHEA Grapalat" w:cs="Times New Roman"/>
          <w:b/>
          <w:sz w:val="22"/>
          <w:szCs w:val="22"/>
          <w:lang w:val="hy-AM"/>
        </w:rPr>
      </w:pPr>
      <w:r w:rsidRPr="00E96698">
        <w:rPr>
          <w:rFonts w:ascii="GHEA Grapalat" w:hAnsi="GHEA Grapalat" w:cs="Times New Roman"/>
          <w:b/>
          <w:sz w:val="22"/>
          <w:szCs w:val="22"/>
          <w:lang w:val="hy-AM"/>
        </w:rPr>
        <w:t>Հարցման</w:t>
      </w:r>
      <w:r w:rsidR="0006561E" w:rsidRPr="00E96698">
        <w:rPr>
          <w:rFonts w:ascii="GHEA Grapalat" w:hAnsi="GHEA Grapalat" w:cs="Times New Roman"/>
          <w:b/>
          <w:sz w:val="22"/>
          <w:szCs w:val="22"/>
          <w:lang w:val="hy-AM"/>
        </w:rPr>
        <w:t xml:space="preserve"> պահանջի և պարզաբանման տրամադրման տեքստ</w:t>
      </w:r>
    </w:p>
    <w:p w:rsidR="0006561E" w:rsidRDefault="0006561E" w:rsidP="00E96698">
      <w:pPr>
        <w:pStyle w:val="BodyTextIndent3"/>
        <w:tabs>
          <w:tab w:val="left" w:pos="540"/>
        </w:tabs>
        <w:ind w:left="0"/>
        <w:rPr>
          <w:rFonts w:ascii="GHEA Grapalat" w:hAnsi="GHEA Grapalat" w:cs="Times New Roman"/>
          <w:b/>
          <w:sz w:val="22"/>
          <w:szCs w:val="22"/>
          <w:lang w:val="hy-AM"/>
        </w:rPr>
      </w:pPr>
      <w:r w:rsidRPr="00E96698">
        <w:rPr>
          <w:rFonts w:ascii="GHEA Grapalat" w:hAnsi="GHEA Grapalat" w:cs="Times New Roman"/>
          <w:b/>
          <w:sz w:val="22"/>
          <w:szCs w:val="22"/>
          <w:lang w:val="hy-AM"/>
        </w:rPr>
        <w:t>Текст на запрос разъяснение и пояснения</w:t>
      </w:r>
    </w:p>
    <w:tbl>
      <w:tblPr>
        <w:tblW w:w="10890" w:type="dxa"/>
        <w:tblInd w:w="-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2520"/>
        <w:gridCol w:w="2523"/>
        <w:gridCol w:w="1842"/>
        <w:gridCol w:w="2475"/>
      </w:tblGrid>
      <w:tr w:rsidR="00E96698" w:rsidRPr="00110DB3" w:rsidTr="00757F6F">
        <w:trPr>
          <w:trHeight w:val="52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110DB3" w:rsidRDefault="00E96698" w:rsidP="00757F6F">
            <w:pPr>
              <w:pStyle w:val="TableParagraph"/>
              <w:jc w:val="center"/>
              <w:rPr>
                <w:rFonts w:ascii="GHEA Grapalat" w:hAnsi="GHEA Grapalat"/>
                <w:sz w:val="10"/>
              </w:rPr>
            </w:pPr>
          </w:p>
          <w:p w:rsidR="00E96698" w:rsidRPr="00C60DA7" w:rsidRDefault="00E96698" w:rsidP="00757F6F">
            <w:pPr>
              <w:pStyle w:val="TableParagraph"/>
              <w:jc w:val="center"/>
              <w:rPr>
                <w:rFonts w:ascii="GHEA Grapalat" w:hAnsi="GHEA Grapalat"/>
                <w:b/>
                <w:color w:val="181818"/>
                <w:w w:val="95"/>
                <w:sz w:val="23"/>
              </w:rPr>
            </w:pPr>
            <w:r w:rsidRPr="00C60DA7">
              <w:rPr>
                <w:rFonts w:ascii="GHEA Grapalat" w:hAnsi="GHEA Grapalat"/>
                <w:b/>
                <w:color w:val="181818"/>
                <w:w w:val="95"/>
                <w:sz w:val="23"/>
              </w:rPr>
              <w:t xml:space="preserve">N </w:t>
            </w:r>
            <w:r w:rsidRPr="00110DB3">
              <w:rPr>
                <w:rFonts w:ascii="GHEA Grapalat" w:hAnsi="GHEA Grapalat"/>
                <w:b/>
                <w:color w:val="181818"/>
                <w:w w:val="95"/>
                <w:sz w:val="23"/>
              </w:rPr>
              <w:t>пункта</w:t>
            </w:r>
          </w:p>
          <w:p w:rsidR="00E96698" w:rsidRPr="00C60DA7" w:rsidRDefault="00E96698" w:rsidP="00757F6F">
            <w:pPr>
              <w:pStyle w:val="TableParagraph"/>
              <w:jc w:val="center"/>
              <w:rPr>
                <w:rFonts w:ascii="GHEA Grapalat" w:hAnsi="GHEA Grapalat"/>
                <w:b/>
                <w:sz w:val="23"/>
                <w:lang w:val="hy-AM"/>
              </w:rPr>
            </w:pPr>
            <w:r w:rsidRPr="00C60DA7">
              <w:rPr>
                <w:rFonts w:ascii="GHEA Grapalat" w:hAnsi="GHEA Grapalat"/>
                <w:b/>
                <w:color w:val="181818"/>
                <w:w w:val="95"/>
                <w:sz w:val="23"/>
              </w:rPr>
              <w:t>Приглашения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110DB3" w:rsidRDefault="00E96698" w:rsidP="00757F6F">
            <w:pPr>
              <w:pStyle w:val="TableParagraph"/>
              <w:jc w:val="center"/>
              <w:rPr>
                <w:rFonts w:ascii="GHEA Grapalat" w:hAnsi="GHEA Grapalat"/>
                <w:b/>
                <w:sz w:val="23"/>
              </w:rPr>
            </w:pPr>
            <w:r w:rsidRPr="00110DB3">
              <w:rPr>
                <w:rFonts w:ascii="GHEA Grapalat" w:hAnsi="GHEA Grapalat"/>
                <w:b/>
                <w:color w:val="181818"/>
                <w:w w:val="95"/>
                <w:sz w:val="23"/>
              </w:rPr>
              <w:t xml:space="preserve">Содержявве </w:t>
            </w:r>
            <w:r w:rsidRPr="00110DB3">
              <w:rPr>
                <w:rFonts w:ascii="GHEA Grapalat" w:hAnsi="GHEA Grapalat"/>
                <w:b/>
                <w:color w:val="111111"/>
                <w:w w:val="95"/>
                <w:sz w:val="23"/>
              </w:rPr>
              <w:t>пункт</w:t>
            </w:r>
            <w:r>
              <w:rPr>
                <w:rFonts w:ascii="GHEA Grapalat" w:hAnsi="GHEA Grapalat"/>
                <w:b/>
                <w:color w:val="111111"/>
                <w:w w:val="95"/>
                <w:sz w:val="23"/>
              </w:rPr>
              <w:t>а</w:t>
            </w:r>
            <w:r w:rsidRPr="00110DB3">
              <w:rPr>
                <w:rFonts w:ascii="GHEA Grapalat" w:hAnsi="GHEA Grapalat"/>
                <w:b/>
                <w:color w:val="111111"/>
                <w:w w:val="95"/>
                <w:sz w:val="23"/>
              </w:rPr>
              <w:t xml:space="preserve"> </w:t>
            </w:r>
            <w:r w:rsidRPr="00C60DA7">
              <w:rPr>
                <w:rFonts w:ascii="GHEA Grapalat" w:hAnsi="GHEA Grapalat"/>
                <w:b/>
                <w:color w:val="181818"/>
                <w:w w:val="95"/>
                <w:sz w:val="23"/>
              </w:rPr>
              <w:t>Приглашения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C60DA7" w:rsidRDefault="00E96698" w:rsidP="00757F6F">
            <w:pPr>
              <w:pStyle w:val="TableParagraph"/>
              <w:jc w:val="center"/>
              <w:rPr>
                <w:rFonts w:ascii="GHEA Grapalat" w:hAnsi="GHEA Grapalat"/>
                <w:b/>
                <w:color w:val="1A1A1A"/>
                <w:sz w:val="23"/>
              </w:rPr>
            </w:pPr>
            <w:r w:rsidRPr="00C60DA7">
              <w:rPr>
                <w:rFonts w:ascii="GHEA Grapalat" w:hAnsi="GHEA Grapalat"/>
                <w:b/>
                <w:color w:val="1A1A1A"/>
                <w:sz w:val="23"/>
              </w:rPr>
              <w:t xml:space="preserve">Вопрос </w:t>
            </w:r>
            <w:r w:rsidRPr="00110DB3">
              <w:rPr>
                <w:rFonts w:ascii="GHEA Grapalat" w:hAnsi="GHEA Grapalat"/>
                <w:b/>
                <w:color w:val="1A1A1A"/>
                <w:sz w:val="23"/>
              </w:rPr>
              <w:t>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C60DA7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b/>
                <w:color w:val="1A1A1A"/>
                <w:sz w:val="23"/>
                <w:lang w:val="ru-RU" w:eastAsia="ru-RU" w:bidi="ru-RU"/>
              </w:rPr>
            </w:pPr>
            <w:r w:rsidRPr="00C60DA7">
              <w:rPr>
                <w:rFonts w:ascii="GHEA Grapalat" w:hAnsi="GHEA Grapalat"/>
                <w:b/>
                <w:color w:val="1A1A1A"/>
                <w:sz w:val="23"/>
                <w:lang w:val="ru-RU" w:eastAsia="ru-RU" w:bidi="ru-RU"/>
              </w:rPr>
              <w:t>Ответ на разъяснения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C60DA7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b/>
                <w:color w:val="1A1A1A"/>
                <w:sz w:val="23"/>
                <w:lang w:val="ru-RU" w:eastAsia="ru-RU" w:bidi="ru-RU"/>
              </w:rPr>
            </w:pPr>
            <w:r w:rsidRPr="00C60DA7">
              <w:rPr>
                <w:rFonts w:ascii="GHEA Grapalat" w:hAnsi="GHEA Grapalat"/>
                <w:b/>
                <w:color w:val="1A1A1A"/>
                <w:sz w:val="23"/>
                <w:lang w:val="ru-RU" w:eastAsia="ru-RU" w:bidi="ru-RU"/>
              </w:rPr>
              <w:t>Պարզաբանման պատասխան</w:t>
            </w:r>
          </w:p>
        </w:tc>
      </w:tr>
      <w:tr w:rsidR="00E96698" w:rsidRPr="00C60DA7" w:rsidTr="00757F6F">
        <w:trPr>
          <w:trHeight w:val="302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Пункт 7.4.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Приложения 1.2 к Техническом характеристикам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Этап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4 - этап специальной межведомственной комплексной экспертизы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FB7793" w:rsidRDefault="00E96698" w:rsidP="00757F6F">
            <w:pPr>
              <w:pStyle w:val="BodyText1"/>
              <w:shd w:val="clear" w:color="auto" w:fill="auto"/>
              <w:tabs>
                <w:tab w:val="left" w:pos="1998"/>
                <w:tab w:val="left" w:pos="3812"/>
              </w:tabs>
              <w:spacing w:line="240" w:lineRule="auto"/>
              <w:ind w:left="20" w:right="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Для корректного составления календарного плана-графика начала и окончания работ, определения сроков выполнения работ по этапам (требование пункта 4.5 подпункт 4 Приглашения), просим Вас сообщить регламентные сроки прохождения специалъной межведомственной комплексной </w:t>
            </w:r>
            <w:r w:rsidRPr="00FB7793">
              <w:rPr>
                <w:rFonts w:ascii="GHEA Grapalat" w:hAnsi="GHEA Grapalat"/>
                <w:sz w:val="18"/>
                <w:szCs w:val="18"/>
                <w:lang w:val="hy-AM"/>
              </w:rPr>
              <w:t>экспертизы</w:t>
            </w:r>
            <w:r w:rsidRPr="00FB7793">
              <w:rPr>
                <w:rFonts w:ascii="GHEA Grapalat" w:hAnsi="GHEA Grapalat"/>
                <w:sz w:val="18"/>
                <w:szCs w:val="18"/>
                <w:lang w:val="hy-AM"/>
              </w:rPr>
              <w:tab/>
              <w:t>проектной</w:t>
            </w:r>
          </w:p>
          <w:p w:rsidR="00E96698" w:rsidRPr="00110DB3" w:rsidRDefault="00E96698" w:rsidP="00757F6F">
            <w:pPr>
              <w:pStyle w:val="BodyText1"/>
              <w:shd w:val="clear" w:color="auto" w:fill="auto"/>
              <w:tabs>
                <w:tab w:val="left" w:pos="1998"/>
                <w:tab w:val="left" w:pos="3812"/>
              </w:tabs>
              <w:spacing w:line="240" w:lineRule="auto"/>
              <w:ind w:left="20" w:right="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7793">
              <w:rPr>
                <w:rFonts w:ascii="GHEA Grapalat" w:hAnsi="GHEA Grapalat"/>
                <w:sz w:val="18"/>
                <w:szCs w:val="18"/>
                <w:lang w:val="hy-AM"/>
              </w:rPr>
              <w:t>документации для строительства особо опасных и технически сложных объектов в соответствии с законодательством Республики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 Армения.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4A1A61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1A61">
              <w:rPr>
                <w:rFonts w:ascii="GHEA Grapalat" w:hAnsi="GHEA Grapalat"/>
                <w:sz w:val="18"/>
                <w:szCs w:val="18"/>
                <w:lang w:val="hy-AM"/>
              </w:rPr>
              <w:t>Сроки и условия экспертизы объектов, подлежащих специальной межведомственной комплексной экспертизы определяются Правительством Республики Армения в каждом отдельном случае. согласно решение № 596-N от 18 марта 2015 года Правительства РА</w:t>
            </w:r>
          </w:p>
          <w:p w:rsidR="00E96698" w:rsidRPr="004A1A61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4A1A61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A1A61">
              <w:rPr>
                <w:rFonts w:ascii="GHEA Grapalat" w:hAnsi="GHEA Grapalat"/>
                <w:sz w:val="18"/>
                <w:szCs w:val="18"/>
                <w:lang w:val="hy-AM"/>
              </w:rPr>
              <w:t>Учитывая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 w:rsidRPr="004A1A61">
              <w:rPr>
                <w:rFonts w:ascii="GHEA Grapalat" w:hAnsi="GHEA Grapalat"/>
                <w:sz w:val="18"/>
                <w:szCs w:val="18"/>
                <w:lang w:val="hy-AM"/>
              </w:rPr>
              <w:t xml:space="preserve"> что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специальная</w:t>
            </w:r>
            <w:r w:rsidRPr="004A1A6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комплексная</w:t>
            </w:r>
            <w:r w:rsidRPr="004A1A61">
              <w:rPr>
                <w:rFonts w:ascii="GHEA Grapalat" w:hAnsi="GHEA Grapalat"/>
                <w:sz w:val="18"/>
                <w:szCs w:val="18"/>
                <w:lang w:val="hy-AM"/>
              </w:rPr>
              <w:t xml:space="preserve"> экспертиз</w:t>
            </w:r>
            <w:r w:rsidRPr="004A1A61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а </w:t>
            </w:r>
            <w:r w:rsidRPr="004A1A61">
              <w:rPr>
                <w:rFonts w:ascii="GHEA Grapalat" w:hAnsi="GHEA Grapalat"/>
                <w:sz w:val="18"/>
                <w:szCs w:val="18"/>
                <w:lang w:val="hy-AM"/>
              </w:rPr>
              <w:t xml:space="preserve">проводится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согласно</w:t>
            </w:r>
            <w:r w:rsidRPr="004A1A61">
              <w:rPr>
                <w:rFonts w:ascii="GHEA Grapalat" w:hAnsi="GHEA Grapalat"/>
                <w:sz w:val="18"/>
                <w:szCs w:val="18"/>
                <w:lang w:val="hy-AM"/>
              </w:rPr>
              <w:t xml:space="preserve"> решению </w:t>
            </w:r>
            <w:r w:rsidRPr="004A1A61">
              <w:rPr>
                <w:rFonts w:ascii="GHEA Grapalat" w:hAnsi="GHEA Grapalat"/>
                <w:sz w:val="18"/>
                <w:szCs w:val="18"/>
                <w:lang w:val="ru-RU"/>
              </w:rPr>
              <w:t>Правительства Республики Армения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и</w:t>
            </w:r>
            <w:r w:rsidRPr="004A1A6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в связи с выше указанным, прошу не  рассматривать</w:t>
            </w:r>
            <w:r w:rsidRPr="004A1A61">
              <w:rPr>
                <w:rFonts w:ascii="GHEA Grapalat" w:hAnsi="GHEA Grapalat"/>
                <w:sz w:val="18"/>
                <w:szCs w:val="18"/>
                <w:lang w:val="ru-RU"/>
              </w:rPr>
              <w:t xml:space="preserve"> 4-ю строку Приложения 2.1 приглашения (Прайс-лист по этапам выполнения работ                              ), 4-ю строку Приложения 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.1</w:t>
            </w:r>
            <w:r w:rsidRPr="004A1A61">
              <w:rPr>
                <w:rFonts w:ascii="GHEA Grapalat" w:hAnsi="GHEA Grapalat"/>
                <w:sz w:val="18"/>
                <w:szCs w:val="18"/>
                <w:lang w:val="ru-RU"/>
              </w:rPr>
              <w:t xml:space="preserve"> проекта договора (календарный график) и пункт 7.4 дополнительных требований к разработке проектно-сметной документации приглашения.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Не предоставлять</w:t>
            </w:r>
            <w:r w:rsidRPr="004A1A61">
              <w:rPr>
                <w:rFonts w:ascii="GHEA Grapalat" w:hAnsi="GHEA Grapalat"/>
                <w:sz w:val="18"/>
                <w:szCs w:val="18"/>
                <w:lang w:val="ru-RU"/>
              </w:rPr>
              <w:t xml:space="preserve"> ценовое предложение   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для </w:t>
            </w:r>
            <w:r w:rsidRPr="00B95666">
              <w:rPr>
                <w:rFonts w:ascii="GHEA Grapalat" w:hAnsi="GHEA Grapalat"/>
                <w:sz w:val="18"/>
                <w:szCs w:val="18"/>
                <w:lang w:val="ru-RU"/>
              </w:rPr>
              <w:t>пункту 4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п</w:t>
            </w:r>
            <w:r w:rsidRPr="00B95666">
              <w:rPr>
                <w:rFonts w:ascii="GHEA Grapalat" w:hAnsi="GHEA Grapalat"/>
                <w:sz w:val="18"/>
                <w:szCs w:val="18"/>
                <w:lang w:val="ru-RU"/>
              </w:rPr>
              <w:t>риложения 2.1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Default="00E96698" w:rsidP="00757F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Հատուկ համալիր փորձաքննության ենթակա օբյեկտների փորձաքննության իրականացման ժամկետները և պայմանները սահմանում է Հայաստանի Հանրապետության կառավարությունը` յուրաքանչյուր առանձին դեպքի համար`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համաձայն ՀՀ կառավարության 18.03.2015թ. թիվ 596-Ն որոշման:</w:t>
            </w:r>
          </w:p>
          <w:p w:rsidR="00E96698" w:rsidRPr="001F1E31" w:rsidRDefault="00E96698" w:rsidP="00757F6F">
            <w:pPr>
              <w:ind w:firstLine="567"/>
              <w:jc w:val="center"/>
              <w:rPr>
                <w:rFonts w:ascii="GHEA Grapalat" w:hAnsi="GHEA Grapalat" w:cs="Sylfaen"/>
                <w:b/>
                <w:i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Հաշվի առնելով, որ հատուկ համալիր փորձաքննությունն իրականացվում է ՀՀ կառավարության որոշմամբ, ուստի չդիտարկել հրավերի թիվ 2.1 հավելվածի 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(գնացուցակ ըստ աշխատանքների կատարման փուլերի)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հրավերի պայմանագրի նախագծի թիվ 2 հավելվածի 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(օրացուցային գրաֆիկ)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4-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րդ տողերը և հրավերի </w:t>
            </w:r>
            <w:r w:rsidRPr="00F15675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մշակման համար անհրաժեշտ լրացուցիչ պահանջներ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ի 7.4 կետը: Գնային առաջարկ </w:t>
            </w:r>
            <w:r w:rsidRPr="00590882">
              <w:rPr>
                <w:rFonts w:ascii="GHEA Grapalat" w:hAnsi="GHEA Grapalat"/>
                <w:sz w:val="18"/>
                <w:szCs w:val="18"/>
                <w:lang w:val="hy-AM"/>
              </w:rPr>
              <w:t xml:space="preserve">2.1 հավելվածի </w:t>
            </w:r>
            <w:r w:rsidRPr="00B95666">
              <w:rPr>
                <w:rFonts w:ascii="GHEA Grapalat" w:hAnsi="GHEA Grapalat"/>
                <w:sz w:val="18"/>
                <w:szCs w:val="18"/>
                <w:lang w:val="hy-AM"/>
              </w:rPr>
              <w:t xml:space="preserve">4-րդ </w:t>
            </w:r>
            <w:r w:rsidRPr="00590882">
              <w:rPr>
                <w:rFonts w:ascii="GHEA Grapalat" w:hAnsi="GHEA Grapalat"/>
                <w:sz w:val="18"/>
                <w:szCs w:val="18"/>
                <w:lang w:val="hy-AM"/>
              </w:rPr>
              <w:t>կետի համար չներկայացնել</w:t>
            </w:r>
            <w:r w:rsidRPr="00F15675">
              <w:rPr>
                <w:rFonts w:ascii="GHEA Grapalat" w:hAnsi="GHEA Grapalat" w:cs="Sylfaen"/>
                <w:b/>
                <w:i/>
                <w:sz w:val="18"/>
                <w:lang w:val="pt-BR"/>
              </w:rPr>
              <w:t xml:space="preserve"> </w:t>
            </w:r>
          </w:p>
          <w:p w:rsidR="00E96698" w:rsidRPr="00110DB3" w:rsidRDefault="00E96698" w:rsidP="00757F6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E96698" w:rsidRPr="00C60DA7" w:rsidTr="00757F6F">
        <w:trPr>
          <w:trHeight w:val="82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Пункт 7.17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Приглашения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На собрании по вскрытию ценовых предложений могут присутствовать участники или их представители, подавшие заявки, получившие оценку &lt;удовлетворительно&gt;. На заседании по вскрытию ценовых предложений секретарь оценочной комиссии: 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1) оглашает результаты оценки заявок участников в соответствии с протоколом оценки;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2) вскрывает конверты с ценовыми предложениями удовлетворительно оцененных участников и 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оглашает ценовое предложение каждого участника на общую сумму, принимая за основу письменные письма. Если предложенные цены представлены в иностранной валюте, то они сравниваются в драмах по курсу, установленному Центральным банком Республики Армения на день открытия ценовых предложений.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779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Учитывая рекомендации Роспотребнадзора РФ в связи с широким распространением С</w:t>
            </w:r>
            <w:r>
              <w:rPr>
                <w:rFonts w:ascii="GHEA Grapalat" w:hAnsi="GHEA Grapalat"/>
                <w:sz w:val="18"/>
                <w:szCs w:val="18"/>
              </w:rPr>
              <w:t>OVID</w:t>
            </w:r>
            <w:r w:rsidRPr="00FB7793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FB7793">
              <w:rPr>
                <w:rFonts w:ascii="GHEA Grapalat" w:hAnsi="GHEA Grapalat"/>
                <w:sz w:val="18"/>
                <w:szCs w:val="18"/>
                <w:lang w:val="hy-AM"/>
              </w:rPr>
              <w:t>19 и неустойчивой динамикой заболеваемости в разных странах мира, просим Вас разъяснить, возможно ли при организации собрания по вскрытию ценовых предложений участников, чьи заявки получили оценку «удовлетворительно», , использовать формат видеоконференции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При желании участники могут присутствовать на открытии ценовых предложений.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Учитывая, что процедура закупки была объявлена </w:t>
            </w:r>
            <w:r w:rsidRPr="00110DB3">
              <w:rPr>
                <w:rFonts w:ascii="Cambria Math" w:hAnsi="Cambria Math" w:cs="Cambria Math"/>
                <w:sz w:val="18"/>
                <w:szCs w:val="18"/>
                <w:lang w:val="hy-AM"/>
              </w:rPr>
              <w:t>​​</w:t>
            </w:r>
            <w:r w:rsidRPr="00110DB3">
              <w:rPr>
                <w:rFonts w:ascii="GHEA Grapalat" w:hAnsi="GHEA Grapalat" w:cs="GHEA Grapalat"/>
                <w:sz w:val="18"/>
                <w:szCs w:val="18"/>
                <w:lang w:val="hy-AM"/>
              </w:rPr>
              <w:t>бе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з финансовых средств, в соответствии с законодательством РА о закупках, 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п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ереговоры о снижении цен будут проводиться в день открытия ценовых предложений, если участники 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присутствуют на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 заседании открытия ценовых предложений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в противном случае заседание будет прервано, участники будут уведомлены о переговорах о снижении цены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Если участник не присутствует на 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п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ереговор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ах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за основу принимается заранее поданное ценовое предложение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В переговорах участвует директор компании, в 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противном случае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 представитель, уполномоченный директором компании с соответствующей доверенностью.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Գնային առաջարկների բացման նիստին մասնակիցները կարող են ներկա գտնվել, իրենց ցանկությամբ, հաշվի առնելով, որ գնման ընթացակարգը հայտարարվել է առանց ֆինանսական միջոցների՝ համաձա</w:t>
            </w:r>
            <w:bookmarkStart w:id="0" w:name="_GoBack"/>
            <w:bookmarkEnd w:id="0"/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յն գնումների մասին օրենսդրության, գնային առաջարկների բացման օրը կիրականացվի գների նվազեցման բանակցություններ, եթե մասնակիցները ներկա են գնային առաջարկների բացման նիստին, հակառակ 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դեպքում  նիստը կընդհատվի և կծանուցվի մասնակիցներին՝ գների նվազեցման բանակցությունների վերաբերյալ</w:t>
            </w:r>
            <w:r w:rsidRPr="00110DB3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Եթե մասնակիցը ներկա չէ բանկցություններին, ապա հիմք է ընդունվում նախնական ներկայացված գնային առաջարկը</w:t>
            </w:r>
            <w:r w:rsidRPr="00110DB3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Բանակցություններին մասնակցում է ընկերության տնօրենը, դրա անհնարինության դեպքում ընկերության տնօրենի կողմից լիազորված  ներկայացուցիչը՝ համապատասխան լիազորագրով</w:t>
            </w:r>
            <w:r w:rsidRPr="00110DB3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</w:p>
        </w:tc>
      </w:tr>
      <w:tr w:rsidR="00E96698" w:rsidRPr="00C60DA7" w:rsidTr="00757F6F">
        <w:trPr>
          <w:trHeight w:val="304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Пуикт 4.2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Приглашения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Участник должен подать заявку в Комиссию в документарной форме.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Если заявка подается в документарной форме, предложения участника и относящиеся к ним документы помещаются в конверт, который заклеивается представителем. Документы, входящие в конверт, состоят из оригинала и трех копий. На пакетах документов должны быть написаны слова "оригинал" и "копия" соответственно. Конверт и документы, прилагаемые к Приглашению, подписываются лицом, подающим их, или уполномоченным им лицом (далее - агент). Если заявка подается агентом, вместе с заявкой представляется документ об оговорке о полномочиях последнего.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7793">
              <w:rPr>
                <w:rFonts w:ascii="GHEA Grapalat" w:hAnsi="GHEA Grapalat"/>
                <w:sz w:val="18"/>
                <w:szCs w:val="18"/>
                <w:lang w:val="hy-AM"/>
              </w:rPr>
              <w:t>Просим Вас разъяснить, должно ли уполномоченное лицо Участника, предоставляющее заявку в документарной форме, подписанную генеральным директором организации, в закупочную комиссию, иметь доверенность от единоличного исполнительного органа Участника на подачу заявки? Если таковая доверенность необходима, просим Вас сообщить, по какой форме она должна быть оформлена?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Если заявление подается агентом, к заявлению должен быть приложен документ (доверенность), подтверждающий, что последн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ему предоставлены</w:t>
            </w: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 эти полномочия.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Доверенность выдается агенту директором компании с соответствующей подписью и печатью</w:t>
            </w:r>
            <w:r w:rsidRPr="00110DB3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четко указав сферу деятельности агента (например, право на подачу заявки, право на участие заседания комиссии, переговорах о снижении цен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 xml:space="preserve"> и т.д.)</w:t>
            </w: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110DB3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B3">
              <w:rPr>
                <w:rFonts w:ascii="GHEA Grapalat" w:hAnsi="GHEA Grapalat"/>
                <w:sz w:val="18"/>
                <w:szCs w:val="18"/>
                <w:lang w:val="hy-AM"/>
              </w:rPr>
              <w:t>Եթե հայտը ներկայացնում է գործակալը, ապա հայտով ներկայացվում է վերջինիս այդ լիազորությունը վերապահված լինելու մասին փաստաթուղթ (լիազորագիր): Լիազորագիրը գործակալին տրվում է ընկերության տնօրենի կողմից, համապատասխան ստորագրությամբ և կնիքով՝ հստակ նշելով գործակալի գործողությունների շրջանակը (օրինակ հայտը ներկայացնելու, նիստերին,  գների նվազեցման բանակցություններին  մասնակցելու իրավունքը և այլն )</w:t>
            </w:r>
          </w:p>
        </w:tc>
      </w:tr>
    </w:tbl>
    <w:p w:rsidR="00E96698" w:rsidRPr="00E96698" w:rsidRDefault="00E96698" w:rsidP="00E96698">
      <w:pPr>
        <w:pStyle w:val="BodyTextIndent3"/>
        <w:tabs>
          <w:tab w:val="left" w:pos="540"/>
        </w:tabs>
        <w:ind w:left="0"/>
        <w:rPr>
          <w:rFonts w:ascii="GHEA Grapalat" w:hAnsi="GHEA Grapalat" w:cs="Times New Roman"/>
          <w:b/>
          <w:sz w:val="22"/>
          <w:szCs w:val="22"/>
          <w:lang w:val="hy-AM"/>
        </w:rPr>
      </w:pPr>
    </w:p>
    <w:p w:rsidR="00BE4421" w:rsidRPr="00BE4421" w:rsidRDefault="00BE4421" w:rsidP="00325D9A">
      <w:pPr>
        <w:ind w:firstLine="709"/>
        <w:jc w:val="both"/>
        <w:rPr>
          <w:rFonts w:ascii="Times New Roman" w:hAnsi="Times New Roman" w:cs="Times New Roman"/>
          <w:sz w:val="20"/>
          <w:lang w:val="af-ZA"/>
        </w:rPr>
      </w:pPr>
    </w:p>
    <w:p w:rsidR="00325D9A" w:rsidRPr="00BE4421" w:rsidRDefault="00325D9A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af-ZA"/>
        </w:rPr>
      </w:pPr>
      <w:r w:rsidRPr="00BE4421">
        <w:rPr>
          <w:rFonts w:ascii="Times New Roman" w:hAnsi="Times New Roman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325D9A" w:rsidRPr="00BE4421" w:rsidRDefault="0010154B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hy-AM"/>
        </w:rPr>
      </w:pPr>
      <w:r w:rsidRPr="00BE4421">
        <w:rPr>
          <w:rFonts w:ascii="Times New Roman" w:hAnsi="Times New Roman" w:cs="Times New Roman"/>
          <w:sz w:val="21"/>
          <w:szCs w:val="21"/>
          <w:lang w:val="af-ZA"/>
        </w:rPr>
        <w:t xml:space="preserve">ԵՔ-ԵՓՄԱՇՁԲ-21/1 </w:t>
      </w:r>
      <w:r w:rsidR="00325D9A" w:rsidRPr="00BE4421">
        <w:rPr>
          <w:rFonts w:ascii="Times New Roman" w:hAnsi="Times New Roman" w:cs="Times New Roman"/>
          <w:sz w:val="20"/>
          <w:lang w:val="af-ZA"/>
        </w:rPr>
        <w:t>ծածկագրով գնահատող հանձնաժողովի քարտուղար</w:t>
      </w:r>
      <w:r w:rsidRPr="00BE4421">
        <w:rPr>
          <w:rFonts w:ascii="Times New Roman" w:hAnsi="Times New Roman" w:cs="Times New Roman"/>
          <w:sz w:val="20"/>
          <w:lang w:val="hy-AM"/>
        </w:rPr>
        <w:t xml:space="preserve"> Ա. Համբարձումյանին:</w:t>
      </w:r>
    </w:p>
    <w:p w:rsidR="00325D9A" w:rsidRPr="00BE4421" w:rsidRDefault="00325D9A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af-ZA"/>
        </w:rPr>
      </w:pPr>
      <w:r w:rsidRPr="00BE4421">
        <w:rPr>
          <w:rFonts w:ascii="Times New Roman" w:hAnsi="Times New Roman" w:cs="Times New Roman"/>
          <w:sz w:val="20"/>
          <w:lang w:val="af-ZA"/>
        </w:rPr>
        <w:lastRenderedPageBreak/>
        <w:t xml:space="preserve">Հեռախոս՝ </w:t>
      </w:r>
      <w:r w:rsidR="0010154B" w:rsidRPr="00BE4421">
        <w:rPr>
          <w:rFonts w:ascii="Times New Roman" w:hAnsi="Times New Roman" w:cs="Times New Roman"/>
          <w:sz w:val="20"/>
          <w:lang w:val="hy-AM"/>
        </w:rPr>
        <w:t>011514140</w:t>
      </w:r>
      <w:r w:rsidRPr="00BE4421">
        <w:rPr>
          <w:rFonts w:ascii="Times New Roman" w:hAnsi="Times New Roman" w:cs="Times New Roman"/>
          <w:sz w:val="20"/>
          <w:lang w:val="af-ZA"/>
        </w:rPr>
        <w:t>։</w:t>
      </w:r>
    </w:p>
    <w:p w:rsidR="00325D9A" w:rsidRPr="00BE4421" w:rsidRDefault="00325D9A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af-ZA"/>
        </w:rPr>
      </w:pPr>
      <w:r w:rsidRPr="00BE4421">
        <w:rPr>
          <w:rFonts w:ascii="Times New Roman" w:hAnsi="Times New Roman" w:cs="Times New Roman"/>
          <w:sz w:val="20"/>
          <w:lang w:val="af-ZA"/>
        </w:rPr>
        <w:t xml:space="preserve">Էլեկոտրանային փոստ՝ </w:t>
      </w:r>
      <w:r w:rsidR="0010154B" w:rsidRPr="00BE4421">
        <w:rPr>
          <w:rFonts w:ascii="Times New Roman" w:hAnsi="Times New Roman" w:cs="Times New Roman"/>
          <w:sz w:val="20"/>
          <w:lang w:val="hy-AM"/>
        </w:rPr>
        <w:t>ani.hambardzumyan@yerevan.am</w:t>
      </w:r>
      <w:r w:rsidRPr="00BE4421">
        <w:rPr>
          <w:rFonts w:ascii="Times New Roman" w:hAnsi="Times New Roman" w:cs="Times New Roman"/>
          <w:sz w:val="20"/>
          <w:lang w:val="af-ZA"/>
        </w:rPr>
        <w:t>։</w:t>
      </w:r>
    </w:p>
    <w:p w:rsidR="00325D9A" w:rsidRPr="00BE4421" w:rsidRDefault="0010154B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af-ZA"/>
        </w:rPr>
      </w:pPr>
      <w:r w:rsidRPr="00BE4421">
        <w:rPr>
          <w:rFonts w:ascii="Times New Roman" w:hAnsi="Times New Roman" w:cs="Times New Roman"/>
          <w:sz w:val="21"/>
          <w:szCs w:val="21"/>
          <w:lang w:val="af-ZA"/>
        </w:rPr>
        <w:t xml:space="preserve">ԵՔ-ԵՓՄԱՇՁԲ-21/1 </w:t>
      </w:r>
      <w:r w:rsidR="00325D9A" w:rsidRPr="00BE4421">
        <w:rPr>
          <w:rFonts w:ascii="Times New Roman" w:hAnsi="Times New Roman" w:cs="Times New Roman"/>
          <w:sz w:val="20"/>
          <w:lang w:val="af-ZA"/>
        </w:rPr>
        <w:t>ծածկագրով գնման ընթացակարգի գնահատող հանձնաժողովը</w:t>
      </w:r>
      <w:r w:rsidR="00BE4421" w:rsidRPr="00BE4421">
        <w:rPr>
          <w:rFonts w:ascii="Times New Roman" w:hAnsi="Times New Roman" w:cs="Times New Roman"/>
          <w:sz w:val="20"/>
          <w:lang w:val="af-ZA"/>
        </w:rPr>
        <w:t>։</w:t>
      </w:r>
    </w:p>
    <w:p w:rsidR="00BE4421" w:rsidRPr="00BE4421" w:rsidRDefault="00BE4421" w:rsidP="00BE4421">
      <w:pPr>
        <w:widowControl w:val="0"/>
        <w:spacing w:after="0" w:line="360" w:lineRule="auto"/>
        <w:ind w:firstLine="284"/>
        <w:rPr>
          <w:rFonts w:ascii="Times New Roman" w:hAnsi="Times New Roman" w:cs="Times New Roman"/>
          <w:spacing w:val="4"/>
          <w:szCs w:val="24"/>
          <w:lang w:val="af-ZA"/>
        </w:rPr>
      </w:pPr>
    </w:p>
    <w:p w:rsidR="0010154B" w:rsidRPr="00BE4421" w:rsidRDefault="0010154B" w:rsidP="00BE4421">
      <w:pPr>
        <w:widowControl w:val="0"/>
        <w:spacing w:after="0" w:line="360" w:lineRule="auto"/>
        <w:ind w:firstLine="284"/>
        <w:rPr>
          <w:rFonts w:ascii="Times New Roman" w:hAnsi="Times New Roman" w:cs="Times New Roman"/>
          <w:spacing w:val="4"/>
          <w:szCs w:val="24"/>
          <w:lang w:val="ru-RU"/>
        </w:rPr>
      </w:pPr>
      <w:r w:rsidRPr="00BE4421">
        <w:rPr>
          <w:rFonts w:ascii="Times New Roman" w:hAnsi="Times New Roman" w:cs="Times New Roman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BE4421">
        <w:rPr>
          <w:rFonts w:ascii="Times New Roman" w:hAnsi="Times New Roman" w:cs="Times New Roman"/>
          <w:spacing w:val="4"/>
          <w:szCs w:val="24"/>
        </w:rPr>
        <w:t> </w:t>
      </w:r>
      <w:r w:rsidRPr="00BE4421">
        <w:rPr>
          <w:rFonts w:ascii="Times New Roman" w:hAnsi="Times New Roman" w:cs="Times New Roman"/>
          <w:spacing w:val="4"/>
          <w:szCs w:val="24"/>
          <w:lang w:val="ru-RU"/>
        </w:rPr>
        <w:t>объявлением, можно обратиться к секретарю Оценочной комиссии</w:t>
      </w:r>
    </w:p>
    <w:p w:rsidR="0010154B" w:rsidRPr="00BE4421" w:rsidRDefault="00BE4421" w:rsidP="00BE4421">
      <w:pPr>
        <w:widowControl w:val="0"/>
        <w:spacing w:after="0" w:line="360" w:lineRule="auto"/>
        <w:ind w:left="284"/>
        <w:rPr>
          <w:rFonts w:ascii="Times New Roman" w:hAnsi="Times New Roman" w:cs="Times New Roman"/>
          <w:spacing w:val="4"/>
          <w:szCs w:val="24"/>
          <w:lang w:val="ru-RU"/>
        </w:rPr>
      </w:pPr>
      <w:r w:rsidRPr="00BE4421">
        <w:rPr>
          <w:rFonts w:ascii="Times New Roman" w:hAnsi="Times New Roman" w:cs="Times New Roman"/>
          <w:szCs w:val="24"/>
          <w:lang w:val="ru-RU"/>
        </w:rPr>
        <w:t>А. Амбарцумян</w:t>
      </w:r>
      <w:r w:rsidR="0010154B" w:rsidRPr="00BE4421">
        <w:rPr>
          <w:rFonts w:ascii="Times New Roman" w:hAnsi="Times New Roman" w:cs="Times New Roman"/>
          <w:szCs w:val="24"/>
          <w:lang w:val="ru-RU"/>
        </w:rPr>
        <w:t xml:space="preserve"> под кодом </w:t>
      </w:r>
      <w:r w:rsidR="0010154B" w:rsidRPr="00BE4421">
        <w:rPr>
          <w:rFonts w:ascii="Times New Roman" w:hAnsi="Times New Roman" w:cs="Times New Roman"/>
          <w:lang w:val="ru-RU"/>
        </w:rPr>
        <w:t>EQ- EPMAshDzB-21/1.</w:t>
      </w:r>
    </w:p>
    <w:p w:rsidR="0010154B" w:rsidRPr="00BE4421" w:rsidRDefault="0010154B" w:rsidP="00BE4421">
      <w:pPr>
        <w:widowControl w:val="0"/>
        <w:spacing w:after="0" w:line="360" w:lineRule="auto"/>
        <w:ind w:firstLine="284"/>
        <w:rPr>
          <w:rFonts w:ascii="Times New Roman" w:hAnsi="Times New Roman" w:cs="Times New Roman"/>
          <w:szCs w:val="24"/>
          <w:lang w:val="ru-RU"/>
        </w:rPr>
      </w:pPr>
      <w:r w:rsidRPr="00BE4421">
        <w:rPr>
          <w:rFonts w:ascii="Times New Roman" w:hAnsi="Times New Roman" w:cs="Times New Roman"/>
          <w:szCs w:val="24"/>
          <w:lang w:val="ru-RU"/>
        </w:rPr>
        <w:t>Телефон:</w:t>
      </w:r>
      <w:r w:rsidRPr="00BE4421">
        <w:rPr>
          <w:rFonts w:ascii="Times New Roman" w:hAnsi="Times New Roman" w:cs="Times New Roman"/>
          <w:sz w:val="20"/>
          <w:lang w:val="hy-AM"/>
        </w:rPr>
        <w:t xml:space="preserve"> 011514140</w:t>
      </w:r>
      <w:r w:rsidR="00BE4421" w:rsidRPr="00BE4421">
        <w:rPr>
          <w:rFonts w:ascii="Times New Roman" w:hAnsi="Times New Roman" w:cs="Times New Roman"/>
          <w:sz w:val="20"/>
          <w:lang w:val="af-ZA"/>
        </w:rPr>
        <w:t>.</w:t>
      </w:r>
    </w:p>
    <w:p w:rsidR="0010154B" w:rsidRPr="00BE4421" w:rsidRDefault="0010154B" w:rsidP="00BE4421">
      <w:pPr>
        <w:widowControl w:val="0"/>
        <w:spacing w:after="0" w:line="360" w:lineRule="auto"/>
        <w:ind w:firstLine="284"/>
        <w:rPr>
          <w:rFonts w:ascii="Times New Roman" w:hAnsi="Times New Roman" w:cs="Times New Roman"/>
          <w:szCs w:val="24"/>
          <w:lang w:val="ru-RU"/>
        </w:rPr>
      </w:pPr>
      <w:r w:rsidRPr="00BE4421">
        <w:rPr>
          <w:rFonts w:ascii="Times New Roman" w:hAnsi="Times New Roman" w:cs="Times New Roman"/>
          <w:szCs w:val="24"/>
          <w:lang w:val="ru-RU"/>
        </w:rPr>
        <w:t xml:space="preserve">Электронная почта: </w:t>
      </w:r>
      <w:r w:rsidRPr="00BE4421">
        <w:rPr>
          <w:rFonts w:ascii="Times New Roman" w:hAnsi="Times New Roman" w:cs="Times New Roman"/>
          <w:sz w:val="20"/>
          <w:lang w:val="hy-AM"/>
        </w:rPr>
        <w:t>ani.hambardzumyan@yerevan.am</w:t>
      </w:r>
      <w:r w:rsidR="00BE4421" w:rsidRPr="00BE4421">
        <w:rPr>
          <w:rFonts w:ascii="Times New Roman" w:hAnsi="Times New Roman" w:cs="Times New Roman"/>
          <w:sz w:val="20"/>
          <w:lang w:val="af-ZA"/>
        </w:rPr>
        <w:t>.</w:t>
      </w:r>
    </w:p>
    <w:p w:rsidR="0010154B" w:rsidRPr="00BE4421" w:rsidRDefault="0010154B" w:rsidP="00BE4421">
      <w:pPr>
        <w:widowControl w:val="0"/>
        <w:spacing w:after="0" w:line="360" w:lineRule="auto"/>
        <w:ind w:firstLine="284"/>
        <w:rPr>
          <w:rFonts w:ascii="Times New Roman" w:hAnsi="Times New Roman" w:cs="Times New Roman"/>
          <w:szCs w:val="24"/>
          <w:lang w:val="ru-RU"/>
        </w:rPr>
      </w:pPr>
      <w:r w:rsidRPr="00BE4421">
        <w:rPr>
          <w:rFonts w:ascii="Times New Roman" w:hAnsi="Times New Roman" w:cs="Times New Roman"/>
          <w:szCs w:val="24"/>
          <w:lang w:val="ru-RU"/>
        </w:rPr>
        <w:t>Оценочная комиссия процедуры закупки под кодом</w:t>
      </w:r>
      <w:r w:rsidRPr="00BE44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EQ- EPMAshDzB-21/1</w:t>
      </w:r>
      <w:r w:rsidR="00BE4421" w:rsidRPr="00BE442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0154B" w:rsidRPr="00BE4421" w:rsidRDefault="0010154B" w:rsidP="00325D9A">
      <w:pPr>
        <w:jc w:val="both"/>
        <w:rPr>
          <w:rFonts w:ascii="Times New Roman" w:hAnsi="Times New Roman" w:cs="Times New Roman"/>
          <w:sz w:val="20"/>
          <w:lang w:val="af-ZA"/>
        </w:rPr>
      </w:pPr>
    </w:p>
    <w:p w:rsidR="00AC37A6" w:rsidRPr="00BE4421" w:rsidRDefault="0012796F" w:rsidP="00325D9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lang w:val="hy-AM" w:eastAsia="x-none"/>
        </w:rPr>
      </w:pPr>
      <w:r w:rsidRPr="00BE4421">
        <w:rPr>
          <w:rFonts w:ascii="Times New Roman" w:hAnsi="Times New Roman" w:cs="Times New Roman"/>
          <w:lang w:val="hy-AM"/>
        </w:rPr>
        <w:br/>
      </w:r>
    </w:p>
    <w:sectPr w:rsidR="00AC37A6" w:rsidRPr="00BE442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56" w:rsidRDefault="001B6956" w:rsidP="00B430B8">
      <w:pPr>
        <w:spacing w:after="0" w:line="240" w:lineRule="auto"/>
      </w:pPr>
      <w:r>
        <w:separator/>
      </w:r>
    </w:p>
  </w:endnote>
  <w:endnote w:type="continuationSeparator" w:id="0">
    <w:p w:rsidR="001B6956" w:rsidRDefault="001B695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426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B69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B695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B695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56" w:rsidRDefault="001B6956" w:rsidP="00B430B8">
      <w:pPr>
        <w:spacing w:after="0" w:line="240" w:lineRule="auto"/>
      </w:pPr>
      <w:r>
        <w:separator/>
      </w:r>
    </w:p>
  </w:footnote>
  <w:footnote w:type="continuationSeparator" w:id="0">
    <w:p w:rsidR="001B6956" w:rsidRDefault="001B695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133C8"/>
    <w:multiLevelType w:val="hybridMultilevel"/>
    <w:tmpl w:val="70BE8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3C165E"/>
    <w:multiLevelType w:val="hybridMultilevel"/>
    <w:tmpl w:val="D9AC3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54303"/>
    <w:multiLevelType w:val="hybridMultilevel"/>
    <w:tmpl w:val="4FAE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A69C3"/>
    <w:multiLevelType w:val="hybridMultilevel"/>
    <w:tmpl w:val="D5B29F4E"/>
    <w:lvl w:ilvl="0" w:tplc="DC044516">
      <w:start w:val="1"/>
      <w:numFmt w:val="decimal"/>
      <w:lvlText w:val="%1."/>
      <w:lvlJc w:val="left"/>
      <w:pPr>
        <w:ind w:left="720" w:hanging="360"/>
      </w:pPr>
      <w:rPr>
        <w:rFonts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8461F"/>
    <w:multiLevelType w:val="multilevel"/>
    <w:tmpl w:val="D4F8C7E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59E3"/>
    <w:rsid w:val="00032408"/>
    <w:rsid w:val="00033785"/>
    <w:rsid w:val="000375FE"/>
    <w:rsid w:val="00061F19"/>
    <w:rsid w:val="0006561E"/>
    <w:rsid w:val="00072757"/>
    <w:rsid w:val="00080812"/>
    <w:rsid w:val="0009690F"/>
    <w:rsid w:val="000B362A"/>
    <w:rsid w:val="000F1D0A"/>
    <w:rsid w:val="000F3E63"/>
    <w:rsid w:val="0010154B"/>
    <w:rsid w:val="0010509D"/>
    <w:rsid w:val="00110DB3"/>
    <w:rsid w:val="0012796F"/>
    <w:rsid w:val="001337CA"/>
    <w:rsid w:val="00153E3C"/>
    <w:rsid w:val="00163487"/>
    <w:rsid w:val="00171C81"/>
    <w:rsid w:val="0018005A"/>
    <w:rsid w:val="00190E91"/>
    <w:rsid w:val="00191F25"/>
    <w:rsid w:val="001A6EA9"/>
    <w:rsid w:val="001B6956"/>
    <w:rsid w:val="002121B9"/>
    <w:rsid w:val="00217DD4"/>
    <w:rsid w:val="002440B4"/>
    <w:rsid w:val="002509FC"/>
    <w:rsid w:val="00252F1C"/>
    <w:rsid w:val="002659AD"/>
    <w:rsid w:val="00280B9D"/>
    <w:rsid w:val="00281519"/>
    <w:rsid w:val="00291440"/>
    <w:rsid w:val="002979EA"/>
    <w:rsid w:val="002A0D29"/>
    <w:rsid w:val="002B2008"/>
    <w:rsid w:val="002B5AC2"/>
    <w:rsid w:val="002D07BB"/>
    <w:rsid w:val="002D5953"/>
    <w:rsid w:val="002F5875"/>
    <w:rsid w:val="00314799"/>
    <w:rsid w:val="00325D9A"/>
    <w:rsid w:val="00367847"/>
    <w:rsid w:val="00371D54"/>
    <w:rsid w:val="003746CC"/>
    <w:rsid w:val="003B2382"/>
    <w:rsid w:val="003D3FE5"/>
    <w:rsid w:val="003D5833"/>
    <w:rsid w:val="00403AD6"/>
    <w:rsid w:val="00406869"/>
    <w:rsid w:val="00415A07"/>
    <w:rsid w:val="0044131C"/>
    <w:rsid w:val="004628AC"/>
    <w:rsid w:val="00466CDA"/>
    <w:rsid w:val="00491D7D"/>
    <w:rsid w:val="004A4338"/>
    <w:rsid w:val="004B0392"/>
    <w:rsid w:val="004B1F4F"/>
    <w:rsid w:val="004C376E"/>
    <w:rsid w:val="004D26E5"/>
    <w:rsid w:val="004E3AFC"/>
    <w:rsid w:val="004E45DF"/>
    <w:rsid w:val="00522AD3"/>
    <w:rsid w:val="0053264B"/>
    <w:rsid w:val="0055288A"/>
    <w:rsid w:val="005531EC"/>
    <w:rsid w:val="0055393A"/>
    <w:rsid w:val="005741E0"/>
    <w:rsid w:val="005749BB"/>
    <w:rsid w:val="00583A1B"/>
    <w:rsid w:val="005B1FC9"/>
    <w:rsid w:val="005B3D97"/>
    <w:rsid w:val="005D6E3A"/>
    <w:rsid w:val="006155EE"/>
    <w:rsid w:val="0061720D"/>
    <w:rsid w:val="0062691F"/>
    <w:rsid w:val="006426B3"/>
    <w:rsid w:val="00644392"/>
    <w:rsid w:val="00677942"/>
    <w:rsid w:val="006A1F77"/>
    <w:rsid w:val="006A3140"/>
    <w:rsid w:val="006A46EC"/>
    <w:rsid w:val="006D06C9"/>
    <w:rsid w:val="006E2D26"/>
    <w:rsid w:val="006F668F"/>
    <w:rsid w:val="00704F19"/>
    <w:rsid w:val="0071209E"/>
    <w:rsid w:val="00713E1C"/>
    <w:rsid w:val="007830D2"/>
    <w:rsid w:val="007C2327"/>
    <w:rsid w:val="007C410B"/>
    <w:rsid w:val="007D22D7"/>
    <w:rsid w:val="007D4AA2"/>
    <w:rsid w:val="007E4DEC"/>
    <w:rsid w:val="007F150E"/>
    <w:rsid w:val="008221B4"/>
    <w:rsid w:val="00824408"/>
    <w:rsid w:val="00860A5A"/>
    <w:rsid w:val="00867DE4"/>
    <w:rsid w:val="0088041A"/>
    <w:rsid w:val="008807FC"/>
    <w:rsid w:val="00890F7D"/>
    <w:rsid w:val="008B074C"/>
    <w:rsid w:val="008B457D"/>
    <w:rsid w:val="008C76F8"/>
    <w:rsid w:val="008D228E"/>
    <w:rsid w:val="008E2CE7"/>
    <w:rsid w:val="008F1453"/>
    <w:rsid w:val="008F524E"/>
    <w:rsid w:val="009015C2"/>
    <w:rsid w:val="00921133"/>
    <w:rsid w:val="0093142A"/>
    <w:rsid w:val="00940F7C"/>
    <w:rsid w:val="0095342C"/>
    <w:rsid w:val="00982F10"/>
    <w:rsid w:val="009B1DEB"/>
    <w:rsid w:val="00A13798"/>
    <w:rsid w:val="00A1655D"/>
    <w:rsid w:val="00A27381"/>
    <w:rsid w:val="00A63547"/>
    <w:rsid w:val="00A66D9B"/>
    <w:rsid w:val="00A81029"/>
    <w:rsid w:val="00A810B2"/>
    <w:rsid w:val="00A90CA8"/>
    <w:rsid w:val="00A94424"/>
    <w:rsid w:val="00AB662B"/>
    <w:rsid w:val="00AC37A6"/>
    <w:rsid w:val="00B040D3"/>
    <w:rsid w:val="00B11389"/>
    <w:rsid w:val="00B16364"/>
    <w:rsid w:val="00B27D12"/>
    <w:rsid w:val="00B430B8"/>
    <w:rsid w:val="00B438D6"/>
    <w:rsid w:val="00B5147A"/>
    <w:rsid w:val="00B57FD8"/>
    <w:rsid w:val="00B63997"/>
    <w:rsid w:val="00B751B8"/>
    <w:rsid w:val="00BA3A84"/>
    <w:rsid w:val="00BB08D5"/>
    <w:rsid w:val="00BC6C2F"/>
    <w:rsid w:val="00BE4421"/>
    <w:rsid w:val="00BE64DB"/>
    <w:rsid w:val="00C354D2"/>
    <w:rsid w:val="00C85935"/>
    <w:rsid w:val="00C96617"/>
    <w:rsid w:val="00CB10BE"/>
    <w:rsid w:val="00CB44CB"/>
    <w:rsid w:val="00CF439F"/>
    <w:rsid w:val="00CF6096"/>
    <w:rsid w:val="00D0788E"/>
    <w:rsid w:val="00D105AB"/>
    <w:rsid w:val="00D416D4"/>
    <w:rsid w:val="00D42DC0"/>
    <w:rsid w:val="00D53336"/>
    <w:rsid w:val="00D67481"/>
    <w:rsid w:val="00DB240E"/>
    <w:rsid w:val="00DB2AA1"/>
    <w:rsid w:val="00DE04EF"/>
    <w:rsid w:val="00DE1068"/>
    <w:rsid w:val="00DE4E73"/>
    <w:rsid w:val="00DF053F"/>
    <w:rsid w:val="00E00AE9"/>
    <w:rsid w:val="00E34D58"/>
    <w:rsid w:val="00E54AC9"/>
    <w:rsid w:val="00E57E29"/>
    <w:rsid w:val="00E761C3"/>
    <w:rsid w:val="00E911ED"/>
    <w:rsid w:val="00E9271A"/>
    <w:rsid w:val="00E96698"/>
    <w:rsid w:val="00EA1508"/>
    <w:rsid w:val="00EA7CD8"/>
    <w:rsid w:val="00EB61B3"/>
    <w:rsid w:val="00ED0A1B"/>
    <w:rsid w:val="00F078B3"/>
    <w:rsid w:val="00F14B90"/>
    <w:rsid w:val="00F15675"/>
    <w:rsid w:val="00F16AC9"/>
    <w:rsid w:val="00F2448D"/>
    <w:rsid w:val="00F41EFD"/>
    <w:rsid w:val="00F551BC"/>
    <w:rsid w:val="00F7412D"/>
    <w:rsid w:val="00FB169B"/>
    <w:rsid w:val="00FB3D25"/>
    <w:rsid w:val="00FB41E0"/>
    <w:rsid w:val="00FB7793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5FD0C0-28EA-466A-8E95-93B8571B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1">
    <w:name w:val="heading 1"/>
    <w:basedOn w:val="Normal"/>
    <w:next w:val="Normal"/>
    <w:link w:val="Heading1Char"/>
    <w:uiPriority w:val="9"/>
    <w:qFormat/>
    <w:rsid w:val="00153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A9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30D2"/>
    <w:pPr>
      <w:ind w:left="720"/>
      <w:contextualSpacing/>
    </w:pPr>
  </w:style>
  <w:style w:type="character" w:customStyle="1" w:styleId="Bodytext7">
    <w:name w:val="Body text (7)_"/>
    <w:link w:val="Bodytext70"/>
    <w:rsid w:val="0006561E"/>
    <w:rPr>
      <w:shd w:val="clear" w:color="auto" w:fill="FFFFFF"/>
    </w:rPr>
  </w:style>
  <w:style w:type="character" w:customStyle="1" w:styleId="Bodytext5">
    <w:name w:val="Body text (5)_"/>
    <w:link w:val="Bodytext50"/>
    <w:rsid w:val="0006561E"/>
    <w:rPr>
      <w:shd w:val="clear" w:color="auto" w:fill="FFFFFF"/>
    </w:rPr>
  </w:style>
  <w:style w:type="character" w:customStyle="1" w:styleId="Bodytext6">
    <w:name w:val="Body text (6)_"/>
    <w:link w:val="Bodytext60"/>
    <w:rsid w:val="0006561E"/>
    <w:rPr>
      <w:shd w:val="clear" w:color="auto" w:fill="FFFFFF"/>
    </w:rPr>
  </w:style>
  <w:style w:type="character" w:customStyle="1" w:styleId="Bodytext0">
    <w:name w:val="Body text_"/>
    <w:link w:val="BodyText1"/>
    <w:rsid w:val="0006561E"/>
    <w:rPr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6561E"/>
    <w:pPr>
      <w:shd w:val="clear" w:color="auto" w:fill="FFFFFF"/>
      <w:spacing w:before="60" w:after="0" w:line="0" w:lineRule="atLeast"/>
    </w:pPr>
  </w:style>
  <w:style w:type="paragraph" w:customStyle="1" w:styleId="Bodytext50">
    <w:name w:val="Body text (5)"/>
    <w:basedOn w:val="Normal"/>
    <w:link w:val="Bodytext5"/>
    <w:rsid w:val="0006561E"/>
    <w:pPr>
      <w:shd w:val="clear" w:color="auto" w:fill="FFFFFF"/>
      <w:spacing w:after="0" w:line="0" w:lineRule="atLeast"/>
    </w:pPr>
  </w:style>
  <w:style w:type="paragraph" w:customStyle="1" w:styleId="Bodytext60">
    <w:name w:val="Body text (6)"/>
    <w:basedOn w:val="Normal"/>
    <w:link w:val="Bodytext6"/>
    <w:rsid w:val="0006561E"/>
    <w:pPr>
      <w:shd w:val="clear" w:color="auto" w:fill="FFFFFF"/>
      <w:spacing w:after="60" w:line="0" w:lineRule="atLeast"/>
    </w:pPr>
  </w:style>
  <w:style w:type="paragraph" w:customStyle="1" w:styleId="BodyText1">
    <w:name w:val="Body Text1"/>
    <w:basedOn w:val="Normal"/>
    <w:link w:val="Bodytext0"/>
    <w:rsid w:val="0006561E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E1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068"/>
    <w:rPr>
      <w:rFonts w:ascii="Tahoma" w:hAnsi="Tahoma" w:cs="Tahoma"/>
      <w:sz w:val="16"/>
      <w:szCs w:val="16"/>
    </w:rPr>
  </w:style>
  <w:style w:type="character" w:customStyle="1" w:styleId="y2iqfc">
    <w:name w:val="y2iqfc"/>
    <w:basedOn w:val="DefaultParagraphFont"/>
    <w:rsid w:val="0088041A"/>
  </w:style>
  <w:style w:type="character" w:customStyle="1" w:styleId="Heading1Char">
    <w:name w:val="Heading 1 Char"/>
    <w:basedOn w:val="DefaultParagraphFont"/>
    <w:link w:val="Heading1"/>
    <w:uiPriority w:val="9"/>
    <w:rsid w:val="00153E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114</cp:revision>
  <cp:lastPrinted>2021-08-17T07:45:00Z</cp:lastPrinted>
  <dcterms:created xsi:type="dcterms:W3CDTF">2018-11-20T13:06:00Z</dcterms:created>
  <dcterms:modified xsi:type="dcterms:W3CDTF">2021-08-17T11:22:00Z</dcterms:modified>
</cp:coreProperties>
</file>