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72672B" w:rsidRDefault="0022631D" w:rsidP="0098408F">
      <w:pPr>
        <w:spacing w:before="0" w:after="0"/>
        <w:ind w:left="0" w:firstLine="0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</w:p>
    <w:p w14:paraId="3B02D461" w14:textId="77777777" w:rsidR="0022631D" w:rsidRPr="0072672B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72672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820E98" w14:textId="77777777" w:rsidR="0053007F" w:rsidRPr="0072672B" w:rsidRDefault="0022631D" w:rsidP="0053007F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72672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7350325" w14:textId="59C3F78B" w:rsidR="005F0D9B" w:rsidRPr="0072672B" w:rsidRDefault="0053007F" w:rsidP="0053007F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72672B"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ՀՀ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Սյունիքի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մարզի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Մեղրի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համայնքը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ստորև ներկայացնում </w:t>
      </w:r>
      <w:r w:rsidR="005F0D9B" w:rsidRPr="0072672B">
        <w:rPr>
          <w:rFonts w:ascii="Sylfaen" w:hAnsi="Sylfaen" w:cs="Sylfaen"/>
          <w:i/>
          <w:sz w:val="20"/>
          <w:szCs w:val="20"/>
          <w:lang w:val="af-ZA"/>
        </w:rPr>
        <w:t>է</w:t>
      </w:r>
      <w:r w:rsidR="0072672B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/>
          <w:sz w:val="20"/>
          <w:szCs w:val="20"/>
          <w:lang w:val="af-ZA"/>
        </w:rPr>
        <w:t xml:space="preserve"> </w:t>
      </w:r>
      <w:r w:rsidR="0072672B" w:rsidRPr="0072672B">
        <w:rPr>
          <w:rFonts w:ascii="Sylfaen" w:hAnsi="Sylfaen"/>
          <w:sz w:val="20"/>
          <w:szCs w:val="20"/>
          <w:lang w:val="hy-AM"/>
        </w:rPr>
        <w:t>իր</w:t>
      </w:r>
      <w:r w:rsidR="005F0D9B" w:rsidRPr="0072672B">
        <w:rPr>
          <w:rFonts w:ascii="Sylfaen" w:hAnsi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/>
          <w:sz w:val="20"/>
          <w:szCs w:val="20"/>
          <w:lang w:val="hy-AM"/>
        </w:rPr>
        <w:t>կարիքների</w:t>
      </w:r>
      <w:r w:rsidR="005F0D9B" w:rsidRPr="0072672B">
        <w:rPr>
          <w:rFonts w:ascii="Sylfaen" w:hAnsi="Sylfaen"/>
          <w:sz w:val="20"/>
          <w:szCs w:val="20"/>
          <w:lang w:val="af-ZA"/>
        </w:rPr>
        <w:t xml:space="preserve"> </w:t>
      </w:r>
      <w:r w:rsidR="00D13326">
        <w:rPr>
          <w:rFonts w:ascii="Sylfaen" w:hAnsi="Sylfaen"/>
          <w:sz w:val="20"/>
          <w:szCs w:val="20"/>
          <w:lang w:val="hy-AM"/>
        </w:rPr>
        <w:t xml:space="preserve">համար </w:t>
      </w:r>
      <w:r w:rsidR="00D13326" w:rsidRPr="009C36AF">
        <w:rPr>
          <w:rFonts w:ascii="Sylfaen" w:hAnsi="Sylfaen"/>
          <w:b/>
          <w:lang w:val="hy-AM"/>
        </w:rPr>
        <w:t>«Մեղրի քաղաքում գտնվող Սուրբ Մարիամ Աստվածածին եկեղեցի տանող ճանապարհի բարեկարգման, կանաչապատման և հենապատի վերականգնման նախագծանախահաշվային փաստաթղթերի կազմման ծառայությունների»</w:t>
      </w:r>
      <w:r w:rsidR="00D13326">
        <w:rPr>
          <w:rFonts w:ascii="Sylfaen" w:hAnsi="Sylfaen"/>
          <w:b/>
          <w:lang w:val="hy-AM"/>
        </w:rPr>
        <w:t xml:space="preserve"> </w:t>
      </w:r>
      <w:r w:rsidR="00D13326" w:rsidRPr="002B4DEC">
        <w:rPr>
          <w:rFonts w:ascii="Sylfaen" w:hAnsi="Sylfaen" w:cs="GHEA Grapalat"/>
          <w:lang w:val="af-ZA"/>
        </w:rPr>
        <w:t>ձեռքբերման</w:t>
      </w:r>
      <w:r w:rsidR="00582301">
        <w:rPr>
          <w:rFonts w:ascii="Sylfaen" w:hAnsi="Sylfaen"/>
          <w:sz w:val="18"/>
          <w:szCs w:val="18"/>
          <w:lang w:val="hy-AM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նպատակով կազմակերպված   </w:t>
      </w:r>
      <w:r w:rsidR="00D13326">
        <w:rPr>
          <w:rFonts w:ascii="Sylfaen" w:hAnsi="Sylfaen"/>
          <w:sz w:val="20"/>
          <w:szCs w:val="20"/>
          <w:lang w:val="hy-AM"/>
        </w:rPr>
        <w:t>ՍՄ-ՄՀ-ԳՀԾՁԲ-25/06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 ծածկագրով գնման ընթացակարգի արդյունքում </w:t>
      </w:r>
      <w:r w:rsidR="000B20B2" w:rsidRPr="0072672B">
        <w:rPr>
          <w:rFonts w:ascii="Sylfaen" w:hAnsi="Sylfaen" w:cs="Sylfaen"/>
          <w:sz w:val="20"/>
          <w:szCs w:val="20"/>
          <w:lang w:val="hy-AM"/>
        </w:rPr>
        <w:t>202</w:t>
      </w:r>
      <w:r w:rsidR="000B20B2" w:rsidRPr="0072672B">
        <w:rPr>
          <w:rFonts w:ascii="Sylfaen" w:hAnsi="Sylfaen" w:cs="Sylfaen"/>
          <w:sz w:val="20"/>
          <w:szCs w:val="20"/>
          <w:lang w:val="af-ZA"/>
        </w:rPr>
        <w:t>5</w:t>
      </w:r>
      <w:r w:rsidR="00BD353D" w:rsidRPr="0072672B">
        <w:rPr>
          <w:rFonts w:ascii="Sylfaen" w:hAnsi="Sylfaen" w:cs="Sylfaen"/>
          <w:sz w:val="20"/>
          <w:szCs w:val="20"/>
          <w:lang w:val="hy-AM"/>
        </w:rPr>
        <w:t>թ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.  </w:t>
      </w:r>
      <w:r w:rsidR="0072672B">
        <w:rPr>
          <w:rFonts w:ascii="Sylfaen" w:hAnsi="Sylfaen" w:cs="Sylfaen"/>
          <w:sz w:val="20"/>
          <w:szCs w:val="20"/>
          <w:lang w:val="hy-AM"/>
        </w:rPr>
        <w:t>հունիս</w:t>
      </w:r>
      <w:r w:rsidR="00301346" w:rsidRPr="0072672B">
        <w:rPr>
          <w:rFonts w:ascii="Sylfaen" w:hAnsi="Sylfaen" w:cs="Sylfaen"/>
          <w:sz w:val="20"/>
          <w:szCs w:val="20"/>
          <w:lang w:val="hy-AM"/>
        </w:rPr>
        <w:t>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13326">
        <w:rPr>
          <w:rFonts w:ascii="Sylfaen" w:hAnsi="Sylfaen" w:cs="Sylfaen"/>
          <w:sz w:val="20"/>
          <w:szCs w:val="20"/>
          <w:lang w:val="hy-AM"/>
        </w:rPr>
        <w:t>27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>-</w:t>
      </w:r>
      <w:r w:rsidR="00B55B70" w:rsidRPr="0072672B">
        <w:rPr>
          <w:rFonts w:ascii="Sylfaen" w:hAnsi="Sylfaen" w:cs="Sylfaen"/>
          <w:sz w:val="20"/>
          <w:szCs w:val="20"/>
          <w:lang w:val="ru-RU"/>
        </w:rPr>
        <w:t>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ն կնքված N </w:t>
      </w:r>
      <w:r w:rsidR="00D13326">
        <w:rPr>
          <w:rFonts w:ascii="Sylfaen" w:hAnsi="Sylfaen"/>
          <w:sz w:val="20"/>
          <w:szCs w:val="20"/>
          <w:lang w:val="hy-AM"/>
        </w:rPr>
        <w:t>ՍՄ-ՄՀ-ԳՀԾՁԲ-25/06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 պայմանագրի մասին տեղեկատվությունը`</w:t>
      </w:r>
    </w:p>
    <w:p w14:paraId="3F2A9659" w14:textId="77777777" w:rsidR="0022631D" w:rsidRPr="0072672B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403"/>
        <w:gridCol w:w="841"/>
        <w:gridCol w:w="29"/>
        <w:gridCol w:w="290"/>
        <w:gridCol w:w="495"/>
        <w:gridCol w:w="290"/>
        <w:gridCol w:w="190"/>
        <w:gridCol w:w="88"/>
        <w:gridCol w:w="294"/>
        <w:gridCol w:w="273"/>
        <w:gridCol w:w="141"/>
        <w:gridCol w:w="48"/>
        <w:gridCol w:w="378"/>
        <w:gridCol w:w="233"/>
        <w:gridCol w:w="170"/>
        <w:gridCol w:w="694"/>
        <w:gridCol w:w="37"/>
        <w:gridCol w:w="284"/>
        <w:gridCol w:w="10"/>
        <w:gridCol w:w="600"/>
        <w:gridCol w:w="205"/>
        <w:gridCol w:w="35"/>
        <w:gridCol w:w="284"/>
        <w:gridCol w:w="21"/>
        <w:gridCol w:w="733"/>
        <w:gridCol w:w="38"/>
        <w:gridCol w:w="636"/>
        <w:gridCol w:w="208"/>
        <w:gridCol w:w="27"/>
        <w:gridCol w:w="179"/>
        <w:gridCol w:w="42"/>
        <w:gridCol w:w="100"/>
        <w:gridCol w:w="1935"/>
      </w:tblGrid>
      <w:tr w:rsidR="0022631D" w:rsidRPr="0072672B" w14:paraId="3BCB0F4A" w14:textId="77777777" w:rsidTr="00301346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0231" w:type="dxa"/>
            <w:gridSpan w:val="33"/>
            <w:shd w:val="clear" w:color="auto" w:fill="auto"/>
            <w:vAlign w:val="center"/>
          </w:tcPr>
          <w:p w14:paraId="47A5B985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Գ</w:t>
            </w:r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  <w:t xml:space="preserve">նման </w:t>
            </w:r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առարկայի</w:t>
            </w:r>
          </w:p>
        </w:tc>
      </w:tr>
      <w:tr w:rsidR="0022631D" w:rsidRPr="0072672B" w14:paraId="796D388F" w14:textId="77777777" w:rsidTr="00862088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չափաբաժնի համարը</w:t>
            </w:r>
          </w:p>
        </w:tc>
        <w:tc>
          <w:tcPr>
            <w:tcW w:w="205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անվանումը</w:t>
            </w:r>
          </w:p>
        </w:tc>
        <w:tc>
          <w:tcPr>
            <w:tcW w:w="568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72672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չափման միավորը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59F68B85" w14:textId="1B4FEF17" w:rsidR="0022631D" w:rsidRPr="0072672B" w:rsidRDefault="0022631D" w:rsidP="00E07CC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քանակը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62535C49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77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72672B" w14:paraId="02BE1D52" w14:textId="77777777" w:rsidTr="00862088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74821C4" w14:textId="1F21EDFF" w:rsidR="0022631D" w:rsidRPr="0072672B" w:rsidRDefault="0022631D" w:rsidP="00E07CC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առկա ֆինանսական միջոցներով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72672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ընդհանուր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01CC38D9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14:paraId="12AD9841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shd w:val="clear" w:color="auto" w:fill="auto"/>
          </w:tcPr>
          <w:p w14:paraId="28B6AAAB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22631D" w:rsidRPr="0072672B" w14:paraId="688F77C8" w14:textId="77777777" w:rsidTr="00862088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4940F75" w:rsidR="0022631D" w:rsidRPr="0072672B" w:rsidRDefault="0022631D" w:rsidP="00E07C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առկա ֆինանսական միջոցներով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D13326" w:rsidRPr="00D13326" w14:paraId="6CB0AC86" w14:textId="77777777" w:rsidTr="00862088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77777777" w:rsidR="00D13326" w:rsidRPr="0072672B" w:rsidRDefault="00D1332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8BD7986" w:rsidR="00D13326" w:rsidRPr="0072672B" w:rsidRDefault="00D13326" w:rsidP="00166D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582301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Pr="00D13326">
              <w:rPr>
                <w:rFonts w:ascii="Sylfaen" w:hAnsi="Sylfaen"/>
                <w:sz w:val="20"/>
                <w:szCs w:val="20"/>
                <w:lang w:val="hy-AM"/>
              </w:rPr>
              <w:t>Մեղրի քաղաքում գտնվող Սուրբ Մարիամ Աստվածածին եկեղեցի տանող ճանապարհի բարեկարգման, կանաչապատման և հենապատի վերականգնման նախագծանախահաշվային փաստաթղթերի կազմման ծառայությունների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ձեռքբերում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E7DABDF" w:rsidR="00D13326" w:rsidRPr="0072672B" w:rsidRDefault="00D13326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E30E6D" w:rsidR="00D13326" w:rsidRPr="0072672B" w:rsidRDefault="00D13326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B4282E6" w:rsidR="00D13326" w:rsidRPr="0072672B" w:rsidRDefault="00D13326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127EE70" w:rsidR="00D13326" w:rsidRPr="0072672B" w:rsidRDefault="00D13326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720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1A751DB" w:rsidR="00D13326" w:rsidRPr="0072672B" w:rsidRDefault="00D13326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720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6F86145" w14:textId="77777777" w:rsidR="00D13326" w:rsidRPr="00D13326" w:rsidRDefault="00D13326" w:rsidP="00D13326">
            <w:pPr>
              <w:tabs>
                <w:tab w:val="left" w:pos="2730"/>
              </w:tabs>
              <w:jc w:val="both"/>
              <w:rPr>
                <w:rFonts w:ascii="Sylfaen" w:hAnsi="Sylfaen" w:cs="Calibri Light"/>
                <w:sz w:val="20"/>
                <w:szCs w:val="20"/>
              </w:rPr>
            </w:pPr>
            <w:r>
              <w:rPr>
                <w:rFonts w:ascii="Sylfaen" w:hAnsi="Sylfaen" w:cs="Calibri Light"/>
                <w:sz w:val="20"/>
                <w:szCs w:val="20"/>
                <w:lang w:val="hy-AM"/>
              </w:rPr>
              <w:t>Քանդման աշխատանքներ</w:t>
            </w:r>
          </w:p>
          <w:p w14:paraId="21B86884" w14:textId="77777777" w:rsidR="00D13326" w:rsidRDefault="00D13326" w:rsidP="00D13326">
            <w:pPr>
              <w:pStyle w:val="a6"/>
              <w:numPr>
                <w:ilvl w:val="0"/>
                <w:numId w:val="4"/>
              </w:numPr>
              <w:tabs>
                <w:tab w:val="left" w:pos="2730"/>
              </w:tabs>
              <w:spacing w:before="0" w:after="0"/>
              <w:contextualSpacing w:val="0"/>
              <w:jc w:val="both"/>
              <w:rPr>
                <w:rFonts w:ascii="Sylfaen" w:hAnsi="Sylfaen" w:cs="Calibri Light"/>
                <w:sz w:val="20"/>
                <w:szCs w:val="20"/>
                <w:lang w:val="hy-AM"/>
              </w:rPr>
            </w:pPr>
            <w:r>
              <w:rPr>
                <w:rFonts w:ascii="Sylfaen" w:hAnsi="Sylfaen" w:cs="Calibri Light"/>
                <w:sz w:val="20"/>
                <w:szCs w:val="20"/>
                <w:lang w:val="hy-AM"/>
              </w:rPr>
              <w:t>Եզրաքարերեի քանդում</w:t>
            </w:r>
          </w:p>
          <w:p w14:paraId="3A8E4F45" w14:textId="77777777" w:rsidR="00D13326" w:rsidRPr="00AA0A4C" w:rsidRDefault="00D13326" w:rsidP="00D13326">
            <w:pPr>
              <w:pStyle w:val="a6"/>
              <w:numPr>
                <w:ilvl w:val="0"/>
                <w:numId w:val="4"/>
              </w:numPr>
              <w:tabs>
                <w:tab w:val="left" w:pos="2730"/>
              </w:tabs>
              <w:spacing w:before="0" w:after="0"/>
              <w:contextualSpacing w:val="0"/>
              <w:jc w:val="both"/>
              <w:rPr>
                <w:rFonts w:ascii="Sylfaen" w:hAnsi="Sylfaen" w:cs="Calibri Light"/>
                <w:sz w:val="20"/>
                <w:szCs w:val="20"/>
                <w:lang w:val="hy-AM"/>
              </w:rPr>
            </w:pPr>
            <w:r>
              <w:rPr>
                <w:rFonts w:ascii="Sylfaen" w:hAnsi="Sylfaen" w:cs="Calibri Light"/>
                <w:sz w:val="20"/>
                <w:szCs w:val="20"/>
                <w:lang w:val="hy-AM"/>
              </w:rPr>
              <w:t>Առկա հին բետոնի քանդում</w:t>
            </w:r>
          </w:p>
          <w:p w14:paraId="0083D034" w14:textId="77777777" w:rsidR="00D13326" w:rsidRDefault="00D13326" w:rsidP="00D13326">
            <w:pPr>
              <w:pStyle w:val="ListParagraph1"/>
              <w:numPr>
                <w:ilvl w:val="0"/>
                <w:numId w:val="4"/>
              </w:numPr>
              <w:rPr>
                <w:rFonts w:ascii="Sylfaen" w:hAnsi="Sylfaen" w:cs="Calibri Light"/>
                <w:sz w:val="20"/>
                <w:szCs w:val="20"/>
                <w:lang w:val="hy-AM"/>
              </w:rPr>
            </w:pPr>
            <w:r>
              <w:rPr>
                <w:rFonts w:ascii="Sylfaen" w:hAnsi="Sylfaen" w:cs="Calibri Light"/>
                <w:sz w:val="20"/>
                <w:szCs w:val="20"/>
                <w:lang w:val="hy-AM"/>
              </w:rPr>
              <w:t>Տարածքի հարթեցում</w:t>
            </w:r>
          </w:p>
          <w:p w14:paraId="5BD70EF7" w14:textId="77777777" w:rsidR="00D13326" w:rsidRDefault="00D13326" w:rsidP="00D13326">
            <w:pPr>
              <w:tabs>
                <w:tab w:val="left" w:pos="2730"/>
              </w:tabs>
              <w:jc w:val="both"/>
              <w:rPr>
                <w:rFonts w:ascii="Sylfaen" w:hAnsi="Sylfaen" w:cs="Calibri Light"/>
                <w:sz w:val="20"/>
                <w:szCs w:val="20"/>
                <w:lang w:val="hy-AM"/>
              </w:rPr>
            </w:pPr>
            <w:r>
              <w:rPr>
                <w:rFonts w:ascii="Sylfaen" w:hAnsi="Sylfaen" w:cs="Calibri Light"/>
                <w:sz w:val="20"/>
                <w:szCs w:val="20"/>
                <w:lang w:val="hy-AM"/>
              </w:rPr>
              <w:t>Նորոգման աշխատանքներ</w:t>
            </w:r>
          </w:p>
          <w:p w14:paraId="1013593A" w14:textId="6465FCC9" w:rsidR="00D13326" w:rsidRPr="0072672B" w:rsidRDefault="00D13326" w:rsidP="00D133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es-ES" w:eastAsia="ru-RU"/>
              </w:rPr>
            </w:pPr>
            <w:r w:rsidRPr="00AA0A4C">
              <w:rPr>
                <w:rFonts w:ascii="Sylfaen" w:hAnsi="Sylfaen"/>
                <w:sz w:val="20"/>
                <w:szCs w:val="20"/>
                <w:lang w:val="hy-AM"/>
              </w:rPr>
              <w:t xml:space="preserve">Մեղրի  քաղաքում </w:t>
            </w:r>
            <w:r w:rsidRPr="00AA0A4C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գտնվող Սուրբ Մարիամ Աստվածածին եկեղեցի տանող ճանապարհի բարեկարգում, կանաչապատում և հենապատի վերականգնում</w:t>
            </w:r>
            <w:r>
              <w:rPr>
                <w:rFonts w:ascii="Sylfaen" w:hAnsi="Sylfaen" w:cs="Calibri Light"/>
                <w:sz w:val="20"/>
                <w:szCs w:val="20"/>
                <w:lang w:val="hy-AM"/>
              </w:rPr>
              <w:t>։Բնահողի տեղափոխման աշխատանքներ,նոր բազալտե եզրքարերի տեղադրում,նստարանների տեղադրումաղբամանների տեղադրում,բազալտե թասակների տեղադրում,խամ քարից պատերի իրականացում, բետոնե հենապատի վերականգնում կանաչապատման աշխատանքների իրականացում։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02E4147" w14:textId="77777777" w:rsidR="00D13326" w:rsidRDefault="00D13326" w:rsidP="00D13326">
            <w:pPr>
              <w:tabs>
                <w:tab w:val="left" w:pos="2730"/>
              </w:tabs>
              <w:jc w:val="both"/>
              <w:rPr>
                <w:rFonts w:ascii="Sylfaen" w:hAnsi="Sylfaen" w:cs="Calibri Light"/>
                <w:sz w:val="20"/>
                <w:szCs w:val="20"/>
                <w:lang w:val="hy-AM"/>
              </w:rPr>
            </w:pPr>
            <w:r>
              <w:rPr>
                <w:rFonts w:ascii="Sylfaen" w:hAnsi="Sylfaen" w:cs="Calibri Light"/>
                <w:sz w:val="20"/>
                <w:szCs w:val="20"/>
                <w:lang w:val="hy-AM"/>
              </w:rPr>
              <w:lastRenderedPageBreak/>
              <w:t>Քանդման աշխատանքներ</w:t>
            </w:r>
          </w:p>
          <w:p w14:paraId="098ADFAB" w14:textId="77777777" w:rsidR="00D13326" w:rsidRDefault="00D13326" w:rsidP="00D13326">
            <w:pPr>
              <w:pStyle w:val="a6"/>
              <w:numPr>
                <w:ilvl w:val="0"/>
                <w:numId w:val="4"/>
              </w:numPr>
              <w:tabs>
                <w:tab w:val="left" w:pos="2730"/>
              </w:tabs>
              <w:spacing w:before="0" w:after="0"/>
              <w:contextualSpacing w:val="0"/>
              <w:jc w:val="both"/>
              <w:rPr>
                <w:rFonts w:ascii="Sylfaen" w:hAnsi="Sylfaen" w:cs="Calibri Light"/>
                <w:sz w:val="20"/>
                <w:szCs w:val="20"/>
                <w:lang w:val="hy-AM"/>
              </w:rPr>
            </w:pPr>
            <w:r>
              <w:rPr>
                <w:rFonts w:ascii="Sylfaen" w:hAnsi="Sylfaen" w:cs="Calibri Light"/>
                <w:sz w:val="20"/>
                <w:szCs w:val="20"/>
                <w:lang w:val="hy-AM"/>
              </w:rPr>
              <w:t>Եզրաքարերեի քանդում</w:t>
            </w:r>
          </w:p>
          <w:p w14:paraId="2FB3504E" w14:textId="77777777" w:rsidR="00D13326" w:rsidRPr="00AA0A4C" w:rsidRDefault="00D13326" w:rsidP="00D13326">
            <w:pPr>
              <w:pStyle w:val="a6"/>
              <w:numPr>
                <w:ilvl w:val="0"/>
                <w:numId w:val="4"/>
              </w:numPr>
              <w:tabs>
                <w:tab w:val="left" w:pos="2730"/>
              </w:tabs>
              <w:spacing w:before="0" w:after="0"/>
              <w:contextualSpacing w:val="0"/>
              <w:jc w:val="both"/>
              <w:rPr>
                <w:rFonts w:ascii="Sylfaen" w:hAnsi="Sylfaen" w:cs="Calibri Light"/>
                <w:sz w:val="20"/>
                <w:szCs w:val="20"/>
                <w:lang w:val="hy-AM"/>
              </w:rPr>
            </w:pPr>
            <w:r>
              <w:rPr>
                <w:rFonts w:ascii="Sylfaen" w:hAnsi="Sylfaen" w:cs="Calibri Light"/>
                <w:sz w:val="20"/>
                <w:szCs w:val="20"/>
                <w:lang w:val="hy-AM"/>
              </w:rPr>
              <w:t>Առկա հին բետոնի քանդում</w:t>
            </w:r>
          </w:p>
          <w:p w14:paraId="0D1C967F" w14:textId="77777777" w:rsidR="00D13326" w:rsidRDefault="00D13326" w:rsidP="00D13326">
            <w:pPr>
              <w:pStyle w:val="ListParagraph1"/>
              <w:numPr>
                <w:ilvl w:val="0"/>
                <w:numId w:val="4"/>
              </w:numPr>
              <w:rPr>
                <w:rFonts w:ascii="Sylfaen" w:hAnsi="Sylfaen" w:cs="Calibri Light"/>
                <w:sz w:val="20"/>
                <w:szCs w:val="20"/>
                <w:lang w:val="hy-AM"/>
              </w:rPr>
            </w:pPr>
            <w:r>
              <w:rPr>
                <w:rFonts w:ascii="Sylfaen" w:hAnsi="Sylfaen" w:cs="Calibri Light"/>
                <w:sz w:val="20"/>
                <w:szCs w:val="20"/>
                <w:lang w:val="hy-AM"/>
              </w:rPr>
              <w:t>Տարածքի հարթեցում</w:t>
            </w:r>
          </w:p>
          <w:p w14:paraId="1CC64C62" w14:textId="77777777" w:rsidR="00D13326" w:rsidRDefault="00D13326" w:rsidP="00D13326">
            <w:pPr>
              <w:tabs>
                <w:tab w:val="left" w:pos="2730"/>
              </w:tabs>
              <w:jc w:val="both"/>
              <w:rPr>
                <w:rFonts w:ascii="Sylfaen" w:hAnsi="Sylfaen" w:cs="Calibri Light"/>
                <w:sz w:val="20"/>
                <w:szCs w:val="20"/>
                <w:lang w:val="hy-AM"/>
              </w:rPr>
            </w:pPr>
            <w:r>
              <w:rPr>
                <w:rFonts w:ascii="Sylfaen" w:hAnsi="Sylfaen" w:cs="Calibri Light"/>
                <w:sz w:val="20"/>
                <w:szCs w:val="20"/>
                <w:lang w:val="hy-AM"/>
              </w:rPr>
              <w:t xml:space="preserve">Նորոգման </w:t>
            </w:r>
            <w:r>
              <w:rPr>
                <w:rFonts w:ascii="Sylfaen" w:hAnsi="Sylfaen" w:cs="Calibri Light"/>
                <w:sz w:val="20"/>
                <w:szCs w:val="20"/>
                <w:lang w:val="hy-AM"/>
              </w:rPr>
              <w:lastRenderedPageBreak/>
              <w:t>աշխատանքներ</w:t>
            </w:r>
          </w:p>
          <w:p w14:paraId="5152B32D" w14:textId="7E6D1D4F" w:rsidR="00D13326" w:rsidRPr="00D13326" w:rsidRDefault="00D13326" w:rsidP="00D133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AA0A4C">
              <w:rPr>
                <w:rFonts w:ascii="Sylfaen" w:hAnsi="Sylfaen"/>
                <w:sz w:val="20"/>
                <w:szCs w:val="20"/>
                <w:lang w:val="hy-AM"/>
              </w:rPr>
              <w:t>Մեղրի  քաղաքում գտնվող Սուրբ Մարիամ Աստվածածին եկեղեցի տանող ճանապարհի բարեկարգում, կանաչապատում և հենապատի վերականգնում</w:t>
            </w:r>
            <w:r>
              <w:rPr>
                <w:rFonts w:ascii="Sylfaen" w:hAnsi="Sylfaen" w:cs="Calibri Light"/>
                <w:sz w:val="20"/>
                <w:szCs w:val="20"/>
                <w:lang w:val="hy-AM"/>
              </w:rPr>
              <w:t>։Բնահողի տեղափոխման աշխատանքներ,նոր բազալտե եզրքարերի տեղադրում,նստարանների տեղադրումաղբամանների տեղադրում,բազալտե թասակների տեղադրում,խամ քարից պատերի իրականացում, բետոնե հենապատի վերականգնում կանաչապատման աշխատանքների իրականացում։</w:t>
            </w:r>
          </w:p>
        </w:tc>
      </w:tr>
      <w:tr w:rsidR="00BD353D" w:rsidRPr="00D13326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BD353D" w:rsidRPr="00D13326" w14:paraId="24C3B0CB" w14:textId="77777777" w:rsidTr="00301346">
        <w:trPr>
          <w:trHeight w:val="137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F3A138A" w:rsidR="00BD353D" w:rsidRPr="0072672B" w:rsidRDefault="00BD353D" w:rsidP="000B20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hAnsi="Sylfaen"/>
                <w:sz w:val="20"/>
                <w:szCs w:val="20"/>
                <w:lang w:val="hy-AM"/>
              </w:rPr>
              <w:t xml:space="preserve">&lt;&lt;Գնումների մասին&gt;&gt; ՀՀ օրենքի </w:t>
            </w:r>
            <w:r w:rsidR="000B20B2" w:rsidRPr="0072672B">
              <w:rPr>
                <w:rFonts w:ascii="Sylfaen" w:hAnsi="Sylfaen"/>
                <w:sz w:val="20"/>
                <w:szCs w:val="20"/>
                <w:lang w:val="hy-AM"/>
              </w:rPr>
              <w:t>22</w:t>
            </w:r>
            <w:r w:rsidRPr="0072672B">
              <w:rPr>
                <w:rFonts w:ascii="Sylfaen" w:hAnsi="Sylfaen"/>
                <w:sz w:val="20"/>
                <w:szCs w:val="20"/>
                <w:lang w:val="hy-AM"/>
              </w:rPr>
              <w:t xml:space="preserve">-րդ հոդվածի </w:t>
            </w:r>
            <w:r w:rsidR="000B20B2" w:rsidRPr="0072672B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Pr="0072672B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0B20B2" w:rsidRPr="0072672B">
              <w:rPr>
                <w:rFonts w:ascii="Sylfaen" w:hAnsi="Sylfaen"/>
                <w:sz w:val="20"/>
                <w:szCs w:val="20"/>
                <w:lang w:val="hy-AM"/>
              </w:rPr>
              <w:t>ին</w:t>
            </w:r>
            <w:r w:rsidR="00D536DE" w:rsidRPr="0072672B">
              <w:rPr>
                <w:rFonts w:ascii="Sylfaen" w:hAnsi="Sylfaen"/>
                <w:sz w:val="20"/>
                <w:szCs w:val="20"/>
                <w:lang w:val="hy-AM"/>
              </w:rPr>
              <w:t xml:space="preserve"> կետով</w:t>
            </w:r>
          </w:p>
        </w:tc>
      </w:tr>
      <w:tr w:rsidR="00BD353D" w:rsidRPr="00D13326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BD353D" w:rsidRPr="0072672B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818445D" w:rsidR="00BD353D" w:rsidRPr="0072672B" w:rsidRDefault="00D13326" w:rsidP="00EA7B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11</w:t>
            </w:r>
            <w:r w:rsidR="00BD353D"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.</w:t>
            </w:r>
            <w:r w:rsidR="006250E3" w:rsidRPr="0072672B"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  <w:t>0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6</w:t>
            </w:r>
            <w:r w:rsidR="00BD353D"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.</w:t>
            </w:r>
            <w:r w:rsidR="006250E3" w:rsidRPr="0072672B"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  <w:t>202</w:t>
            </w:r>
            <w:r w:rsidR="000B20B2"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5</w:t>
            </w:r>
          </w:p>
        </w:tc>
      </w:tr>
      <w:tr w:rsidR="00BD353D" w:rsidRPr="0072672B" w14:paraId="199F948A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73F87F7" w:rsidR="00BD353D" w:rsidRPr="0072672B" w:rsidRDefault="00BD353D" w:rsidP="00E07CC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u w:val="single"/>
                <w:lang w:val="ru-RU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րավերում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կատարված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փոփոխություններ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ի ամսաթիվը</w:t>
            </w: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BD353D" w:rsidRPr="0072672B" w14:paraId="6EE9B008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BD353D" w:rsidRPr="0072672B" w14:paraId="13FE412E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Պարզաբանման</w:t>
            </w:r>
          </w:p>
        </w:tc>
      </w:tr>
      <w:tr w:rsidR="00BD353D" w:rsidRPr="0072672B" w14:paraId="321D26CF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BD353D" w:rsidRPr="0072672B" w14:paraId="68E691E2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BD353D" w:rsidRPr="0072672B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BD353D" w:rsidRPr="0072672B" w14:paraId="10DC4861" w14:textId="77777777" w:rsidTr="00301346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Մասնակցի անվանումը</w:t>
            </w:r>
          </w:p>
        </w:tc>
        <w:tc>
          <w:tcPr>
            <w:tcW w:w="7693" w:type="dxa"/>
            <w:gridSpan w:val="26"/>
            <w:shd w:val="clear" w:color="auto" w:fill="auto"/>
            <w:vAlign w:val="center"/>
          </w:tcPr>
          <w:p w14:paraId="1FD38684" w14:textId="2B462658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 /ՀՀ դրամ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 w:rsidR="00BD353D" w:rsidRPr="0072672B" w14:paraId="3FD00E3A" w14:textId="77777777" w:rsidTr="00301346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Ընդհանուր</w:t>
            </w:r>
          </w:p>
        </w:tc>
      </w:tr>
      <w:tr w:rsidR="00BD353D" w:rsidRPr="0072672B" w14:paraId="4DA511EC" w14:textId="77777777" w:rsidTr="00301346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Չափաբաժին 1</w:t>
            </w:r>
          </w:p>
        </w:tc>
        <w:tc>
          <w:tcPr>
            <w:tcW w:w="9828" w:type="dxa"/>
            <w:gridSpan w:val="32"/>
            <w:shd w:val="clear" w:color="auto" w:fill="auto"/>
            <w:vAlign w:val="center"/>
          </w:tcPr>
          <w:p w14:paraId="6ABF72D4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20"/>
                <w:szCs w:val="20"/>
                <w:lang w:eastAsia="ru-RU"/>
              </w:rPr>
            </w:pPr>
          </w:p>
        </w:tc>
      </w:tr>
      <w:tr w:rsidR="00582301" w:rsidRPr="0072672B" w14:paraId="2283C964" w14:textId="77777777" w:rsidTr="00301346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0E782728" w14:textId="0BA17B36" w:rsidR="00582301" w:rsidRPr="0072672B" w:rsidRDefault="00D1332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282F223" w14:textId="34D1BB8C" w:rsidR="00582301" w:rsidRPr="001F2EEB" w:rsidRDefault="00582301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lang w:val="hy-AM"/>
              </w:rPr>
            </w:pPr>
            <w:r w:rsidRPr="001F2EEB">
              <w:rPr>
                <w:rFonts w:ascii="Sylfaen" w:hAnsi="Sylfaen"/>
              </w:rPr>
              <w:t>«ՀԱԼԴԻ Քոնսալթ»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649002ED" w14:textId="1449729B" w:rsidR="00582301" w:rsidRPr="00D13326" w:rsidRDefault="00D1332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595000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3CD329D" w14:textId="04A74440" w:rsidR="00582301" w:rsidRPr="00582301" w:rsidRDefault="00D1332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119</w:t>
            </w:r>
            <w:r w:rsidR="00582301" w:rsidRPr="00582301">
              <w:rPr>
                <w:rFonts w:ascii="Sylfaen" w:hAnsi="Sylfaen"/>
                <w:b/>
                <w:sz w:val="20"/>
                <w:szCs w:val="20"/>
                <w:lang w:val="hy-AM"/>
              </w:rPr>
              <w:t>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721B75D1" w14:textId="2310885F" w:rsidR="00582301" w:rsidRPr="00582301" w:rsidRDefault="00D1332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714</w:t>
            </w:r>
            <w:r w:rsidR="00582301" w:rsidRPr="00582301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000</w:t>
            </w:r>
          </w:p>
        </w:tc>
      </w:tr>
      <w:tr w:rsidR="006250E3" w:rsidRPr="0072672B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6250E3" w:rsidRPr="0072672B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Տ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վյալներ մերժված հայտերի մասին</w:t>
            </w:r>
          </w:p>
        </w:tc>
      </w:tr>
      <w:tr w:rsidR="006250E3" w:rsidRPr="0072672B" w14:paraId="552679BF" w14:textId="77777777" w:rsidTr="00301346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Չափա-բաժնի համա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lastRenderedPageBreak/>
              <w:t>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lastRenderedPageBreak/>
              <w:t>Մասնակցի անվանումը</w:t>
            </w:r>
          </w:p>
        </w:tc>
        <w:tc>
          <w:tcPr>
            <w:tcW w:w="89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Գնահատման արդյունքները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(բավարար կամ անբավարար)</w:t>
            </w:r>
          </w:p>
        </w:tc>
      </w:tr>
      <w:tr w:rsidR="006250E3" w:rsidRPr="0072672B" w14:paraId="3CA6FABC" w14:textId="77777777" w:rsidTr="00301346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Հրավերով պահանջվող փաստաթղթեր</w:t>
            </w: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lastRenderedPageBreak/>
              <w:t>ի առկայությունը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lastRenderedPageBreak/>
              <w:t>Հայտով ներկայացված</w:t>
            </w: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փաստաթղթերի </w:t>
            </w: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t>համապատասխանութ</w:t>
            </w: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lastRenderedPageBreak/>
              <w:t>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250E3" w:rsidRPr="0072672B" w:rsidRDefault="006250E3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highlight w:val="yellow"/>
                <w:lang w:eastAsia="ru-RU"/>
              </w:rPr>
            </w:pP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lastRenderedPageBreak/>
              <w:t>Գնային առաջարկ</w:t>
            </w:r>
          </w:p>
        </w:tc>
      </w:tr>
      <w:tr w:rsidR="00EA28B7" w:rsidRPr="0072672B" w14:paraId="5E96A1C5" w14:textId="77777777" w:rsidTr="00301346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403C6826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615CCD4A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272C1636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43A835FD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44A9DDA1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37C611E9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522ACAFB" w14:textId="77777777" w:rsidTr="00301346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4F7E40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Այլ տեղեկություններ</w:t>
            </w:r>
          </w:p>
        </w:tc>
        <w:tc>
          <w:tcPr>
            <w:tcW w:w="8958" w:type="dxa"/>
            <w:gridSpan w:val="30"/>
            <w:shd w:val="clear" w:color="auto" w:fill="auto"/>
            <w:vAlign w:val="center"/>
          </w:tcPr>
          <w:p w14:paraId="71AB42B3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Ծանոթություն` </w:t>
            </w:r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Հայտերի մերժման այլ հիմքեր</w:t>
            </w:r>
          </w:p>
        </w:tc>
      </w:tr>
      <w:tr w:rsidR="006250E3" w:rsidRPr="0072672B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6250E3" w:rsidRPr="0072672B" w14:paraId="1515C769" w14:textId="77777777" w:rsidTr="00301346">
        <w:trPr>
          <w:trHeight w:val="346"/>
        </w:trPr>
        <w:tc>
          <w:tcPr>
            <w:tcW w:w="4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Ընտրված մասնակցի որոշման ամսաթիվը</w:t>
            </w:r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9D16D72" w:rsidR="006250E3" w:rsidRPr="0072672B" w:rsidRDefault="00582301" w:rsidP="00D1332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1</w:t>
            </w:r>
            <w:r w:rsidR="00D13326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8</w:t>
            </w:r>
            <w:r w:rsidR="00166571" w:rsidRPr="0072672B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</w:t>
            </w:r>
            <w:r w:rsidR="00166571"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0</w:t>
            </w:r>
            <w:r w:rsidR="00D13326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6</w:t>
            </w:r>
            <w:r w:rsidR="000B20B2" w:rsidRPr="0072672B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</w:t>
            </w:r>
            <w:r w:rsidR="000B20B2"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2025</w:t>
            </w:r>
          </w:p>
        </w:tc>
      </w:tr>
      <w:tr w:rsidR="006250E3" w:rsidRPr="0072672B" w14:paraId="71BEA872" w14:textId="77777777" w:rsidTr="00301346">
        <w:trPr>
          <w:trHeight w:val="92"/>
        </w:trPr>
        <w:tc>
          <w:tcPr>
            <w:tcW w:w="4974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        Անգործության ժամկետի ավարտ</w:t>
            </w:r>
          </w:p>
        </w:tc>
      </w:tr>
      <w:tr w:rsidR="006250E3" w:rsidRPr="0072672B" w14:paraId="04C80107" w14:textId="77777777" w:rsidTr="00301346">
        <w:trPr>
          <w:trHeight w:val="92"/>
        </w:trPr>
        <w:tc>
          <w:tcPr>
            <w:tcW w:w="497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57026D3" w:rsidR="006250E3" w:rsidRPr="00582301" w:rsidRDefault="00D13326" w:rsidP="00AA7DE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9C1002A" w:rsidR="006250E3" w:rsidRPr="00582301" w:rsidRDefault="00D13326" w:rsidP="00AA7DE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-</w:t>
            </w:r>
          </w:p>
        </w:tc>
      </w:tr>
      <w:tr w:rsidR="006250E3" w:rsidRPr="0072672B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EB04B9E" w:rsidR="006250E3" w:rsidRPr="0072672B" w:rsidRDefault="006250E3" w:rsidP="0058230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72672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ամսաթիվը</w:t>
            </w:r>
            <w:r w:rsidRPr="0072672B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                                             </w:t>
            </w:r>
            <w:r w:rsidR="00EA28B7" w:rsidRPr="0072672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 </w:t>
            </w:r>
            <w:r w:rsidR="0077295F" w:rsidRPr="0072672B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 </w:t>
            </w:r>
            <w:r w:rsidRPr="0072672B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 </w:t>
            </w:r>
            <w:r w:rsidR="00D13326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20</w:t>
            </w:r>
            <w:r w:rsidR="000B20B2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.0</w:t>
            </w:r>
            <w:r w:rsidR="003F72D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6</w:t>
            </w:r>
            <w:r w:rsidR="00C826D3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</w:t>
            </w:r>
            <w:r w:rsidR="000B20B2"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5</w:t>
            </w:r>
          </w:p>
        </w:tc>
      </w:tr>
      <w:tr w:rsidR="006250E3" w:rsidRPr="0072672B" w14:paraId="3C75DA26" w14:textId="77777777" w:rsidTr="00301346">
        <w:trPr>
          <w:trHeight w:val="344"/>
        </w:trPr>
        <w:tc>
          <w:tcPr>
            <w:tcW w:w="4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AFC4BFB" w:rsidR="006250E3" w:rsidRPr="0072672B" w:rsidRDefault="00D13326" w:rsidP="001A0BE3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27</w:t>
            </w:r>
            <w:r w:rsidR="00EA28B7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.0</w:t>
            </w:r>
            <w:r w:rsidR="003F72D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6</w:t>
            </w:r>
            <w:r w:rsidR="00EA28B7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</w:t>
            </w:r>
            <w:r w:rsidR="000B20B2"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5</w:t>
            </w:r>
          </w:p>
        </w:tc>
      </w:tr>
      <w:tr w:rsidR="006250E3" w:rsidRPr="0072672B" w14:paraId="0682C6BE" w14:textId="77777777" w:rsidTr="00301346">
        <w:trPr>
          <w:trHeight w:val="344"/>
        </w:trPr>
        <w:tc>
          <w:tcPr>
            <w:tcW w:w="4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2F010F1" w:rsidR="006250E3" w:rsidRPr="0072672B" w:rsidRDefault="00D13326" w:rsidP="001A0BE3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27</w:t>
            </w:r>
            <w:r w:rsidR="00EA28B7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.0</w:t>
            </w:r>
            <w:r w:rsidR="003F72D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6</w:t>
            </w:r>
            <w:r w:rsidR="00EA28B7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</w:t>
            </w:r>
            <w:r w:rsidR="000B20B2"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5</w:t>
            </w:r>
          </w:p>
        </w:tc>
      </w:tr>
      <w:tr w:rsidR="006250E3" w:rsidRPr="0072672B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6250E3" w:rsidRPr="0072672B" w14:paraId="4E4EA255" w14:textId="77777777" w:rsidTr="00301346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Ընտրված մասնակիցը</w:t>
            </w:r>
          </w:p>
        </w:tc>
        <w:tc>
          <w:tcPr>
            <w:tcW w:w="8987" w:type="dxa"/>
            <w:gridSpan w:val="31"/>
            <w:shd w:val="clear" w:color="auto" w:fill="auto"/>
            <w:vAlign w:val="center"/>
          </w:tcPr>
          <w:p w14:paraId="0A5086C3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այմանագ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րի</w:t>
            </w:r>
          </w:p>
        </w:tc>
      </w:tr>
      <w:tr w:rsidR="006250E3" w:rsidRPr="0072672B" w14:paraId="11F19FA1" w14:textId="77777777" w:rsidTr="00301346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Գինը</w:t>
            </w:r>
          </w:p>
        </w:tc>
      </w:tr>
      <w:tr w:rsidR="006250E3" w:rsidRPr="0072672B" w14:paraId="4DC53241" w14:textId="77777777" w:rsidTr="00301346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9"/>
            <w:vMerge/>
            <w:shd w:val="clear" w:color="auto" w:fill="auto"/>
            <w:vAlign w:val="center"/>
          </w:tcPr>
          <w:p w14:paraId="67FA13FC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ՀՀ դրամ</w:t>
            </w:r>
          </w:p>
        </w:tc>
      </w:tr>
      <w:tr w:rsidR="006250E3" w:rsidRPr="0072672B" w14:paraId="75FDA7D8" w14:textId="77777777" w:rsidTr="00301346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Ընդհանուր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6250E3" w:rsidRPr="003F72DB" w14:paraId="1E28D31D" w14:textId="77777777" w:rsidTr="00301346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58E746CA" w:rsidR="006250E3" w:rsidRPr="0072672B" w:rsidRDefault="00582301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1F2EEB">
              <w:rPr>
                <w:rFonts w:ascii="Sylfaen" w:hAnsi="Sylfaen"/>
              </w:rPr>
              <w:t>«ՀԱԼԴԻ Քոնսալթ» ՍՊԸ</w:t>
            </w:r>
          </w:p>
        </w:tc>
        <w:tc>
          <w:tcPr>
            <w:tcW w:w="2090" w:type="dxa"/>
            <w:gridSpan w:val="9"/>
            <w:shd w:val="clear" w:color="auto" w:fill="auto"/>
            <w:vAlign w:val="center"/>
          </w:tcPr>
          <w:p w14:paraId="2183B64C" w14:textId="6293E202" w:rsidR="006250E3" w:rsidRPr="003F72DB" w:rsidRDefault="00D1332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ՍՄ-ՄՀ-ԳՀԾՁԲ-25/06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1C6B5A4" w:rsidR="006250E3" w:rsidRPr="0072672B" w:rsidRDefault="00075E62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27</w:t>
            </w:r>
            <w:r w:rsidR="00A46D01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.0</w:t>
            </w:r>
            <w:r w:rsidR="003F72D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6</w:t>
            </w:r>
            <w:r w:rsidR="00A46D01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</w:t>
            </w:r>
            <w:r w:rsidR="000B20B2"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9F8AB81" w:rsidR="006250E3" w:rsidRPr="0072672B" w:rsidRDefault="00075E62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17</w:t>
            </w:r>
            <w:r w:rsidR="003F72DB" w:rsidRPr="003F72D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.</w:t>
            </w:r>
            <w:r w:rsidR="003F72D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07</w:t>
            </w:r>
            <w:r w:rsidR="00A46D01" w:rsidRPr="003F72D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.202</w:t>
            </w:r>
            <w:r w:rsidR="000B20B2"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6250E3" w:rsidRPr="003F72D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3541F399" w:rsidR="006250E3" w:rsidRPr="00075E62" w:rsidRDefault="00075E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714000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1522B36B" w:rsidR="006250E3" w:rsidRPr="0072672B" w:rsidRDefault="00075E62" w:rsidP="000479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714</w:t>
            </w:r>
            <w:bookmarkStart w:id="0" w:name="_GoBack"/>
            <w:bookmarkEnd w:id="0"/>
            <w:r w:rsidR="00A0747D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6250E3" w:rsidRPr="003F72DB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2738D194" w:rsidR="006250E3" w:rsidRPr="003F72D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250E3" w:rsidRPr="0072672B" w14:paraId="1F657639" w14:textId="77777777" w:rsidTr="00862088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250E3" w:rsidRPr="003F72D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250E3" w:rsidRPr="003F72D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250E3" w:rsidRPr="003F72D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Հասցե, հեռ.</w:t>
            </w:r>
          </w:p>
        </w:tc>
        <w:tc>
          <w:tcPr>
            <w:tcW w:w="21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Էլ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.-փոստ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Բանկային հաշիվը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ՀՎՀՀ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vertAlign w:val="superscript"/>
                <w:lang w:val="hy-AM" w:eastAsia="ru-RU"/>
              </w:rPr>
              <w:footnoteReference w:id="3"/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/ Անձնագրի համարը և սերիան</w:t>
            </w:r>
          </w:p>
        </w:tc>
      </w:tr>
      <w:tr w:rsidR="00A254AF" w:rsidRPr="0072672B" w14:paraId="20BC55B9" w14:textId="77777777" w:rsidTr="00862088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A254AF" w:rsidRPr="0072672B" w:rsidRDefault="00A254A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D89C2D1" w:rsidR="00A254AF" w:rsidRPr="0072672B" w:rsidRDefault="00A254AF" w:rsidP="0030134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1F2EEB">
              <w:rPr>
                <w:rFonts w:ascii="Sylfaen" w:hAnsi="Sylfaen"/>
              </w:rPr>
              <w:t>«ՀԱԼԴԻ Քոնսալթ» ՍՊԸ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D0893" w14:textId="77777777" w:rsidR="00A254AF" w:rsidRPr="00E12AC4" w:rsidRDefault="00A254AF" w:rsidP="0071030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</w:pPr>
            <w:r w:rsidRPr="00A254A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ՀՀ</w:t>
            </w:r>
            <w:r w:rsidRPr="00E12AC4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,ք.Երևան,</w:t>
            </w:r>
            <w:r w:rsidRPr="00A254A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Ավան</w:t>
            </w:r>
            <w:r w:rsidRPr="00E12AC4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,</w:t>
            </w:r>
            <w:r w:rsidRPr="00A254A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Սայաթ</w:t>
            </w:r>
            <w:r w:rsidRPr="00E12AC4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-</w:t>
            </w:r>
            <w:r w:rsidRPr="00A254A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Նովա</w:t>
            </w:r>
            <w:r w:rsidRPr="00E12AC4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 xml:space="preserve"> </w:t>
            </w:r>
            <w:r w:rsidRPr="00A254A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թաղ</w:t>
            </w:r>
            <w:r w:rsidRPr="00E12AC4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.8</w:t>
            </w:r>
          </w:p>
          <w:p w14:paraId="4916BA54" w14:textId="28E7C475" w:rsidR="00A254AF" w:rsidRPr="0072672B" w:rsidRDefault="00E74DA9" w:rsidP="00B4357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D13326">
              <w:rPr>
                <w:rFonts w:ascii="GHEA Grapalat" w:hAnsi="GHEA Grapalat"/>
                <w:sz w:val="20"/>
                <w:lang w:val="hy-AM"/>
              </w:rPr>
              <w:t xml:space="preserve">         </w:t>
            </w:r>
            <w:r w:rsidR="00A254AF" w:rsidRPr="002C2EC3">
              <w:rPr>
                <w:rFonts w:ascii="GHEA Grapalat" w:hAnsi="GHEA Grapalat"/>
                <w:sz w:val="20"/>
              </w:rPr>
              <w:t>+</w:t>
            </w:r>
            <w:r w:rsidR="00A254AF">
              <w:t>374 91 430416</w:t>
            </w:r>
          </w:p>
        </w:tc>
        <w:tc>
          <w:tcPr>
            <w:tcW w:w="21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E0D7C25" w:rsidR="00A254AF" w:rsidRPr="0072672B" w:rsidRDefault="00A254A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B23B49">
              <w:rPr>
                <w:rFonts w:ascii="GHEA Grapalat" w:hAnsi="GHEA Grapalat"/>
                <w:sz w:val="20"/>
              </w:rPr>
              <w:t>info@haldi.am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AF55F33" w:rsidR="00A254AF" w:rsidRPr="0072672B" w:rsidRDefault="00A254A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E40089"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  <w:t>220001150832000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2557EED" w:rsidR="00A254AF" w:rsidRPr="0072672B" w:rsidRDefault="00A254AF" w:rsidP="00837B5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D71277">
              <w:rPr>
                <w:rFonts w:ascii="GHEA Grapalat" w:hAnsi="GHEA Grapalat"/>
                <w:b/>
                <w:sz w:val="18"/>
                <w:szCs w:val="18"/>
                <w:lang w:val="nb-NO"/>
              </w:rPr>
              <w:t>08417251</w:t>
            </w:r>
          </w:p>
        </w:tc>
      </w:tr>
      <w:tr w:rsidR="006250E3" w:rsidRPr="0072672B" w14:paraId="223A7F8C" w14:textId="77777777" w:rsidTr="00862088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1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D13326" w14:paraId="3863A00B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Այլ տեղեկություններ</w:t>
            </w:r>
          </w:p>
        </w:tc>
        <w:tc>
          <w:tcPr>
            <w:tcW w:w="866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Ծանոթություն` </w:t>
            </w:r>
            <w:r w:rsidRPr="0072672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2672B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>։</w:t>
            </w:r>
          </w:p>
        </w:tc>
      </w:tr>
      <w:tr w:rsidR="006250E3" w:rsidRPr="00D13326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D13326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7FAA25C" w:rsidR="006250E3" w:rsidRPr="0072672B" w:rsidRDefault="006250E3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 օրացուցային օրվա ընթացքում:</w:t>
            </w:r>
          </w:p>
          <w:p w14:paraId="3D70D3AA" w14:textId="77777777" w:rsidR="006250E3" w:rsidRPr="0072672B" w:rsidRDefault="006250E3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250E3" w:rsidRPr="0072672B" w:rsidRDefault="006250E3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250E3" w:rsidRPr="0072672B" w:rsidRDefault="006250E3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250E3" w:rsidRPr="0072672B" w:rsidRDefault="006250E3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250E3" w:rsidRPr="0072672B" w:rsidRDefault="006250E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lastRenderedPageBreak/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250E3" w:rsidRPr="0072672B" w:rsidRDefault="006250E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250E3" w:rsidRPr="0072672B" w:rsidRDefault="006250E3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92FC290" w:rsidR="006250E3" w:rsidRPr="0072672B" w:rsidRDefault="006250E3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Պատվիրատուի պատասխանատու ստորաբաժանման ղեկավարի էլեկտրոնային փոստի պաշտոնական հաս</w:t>
            </w:r>
            <w:r w:rsidR="004F4855"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ցեն է megricity@mail.ru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: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</w:tr>
      <w:tr w:rsidR="006250E3" w:rsidRPr="00D13326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  <w:p w14:paraId="27E950AD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5484FA73" w14:textId="77777777" w:rsidTr="00301346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325F9138" w:rsidR="006250E3" w:rsidRPr="0072672B" w:rsidRDefault="00BF6602" w:rsidP="00E65D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hyperlink r:id="rId9" w:history="1">
              <w:r w:rsidR="006250E3" w:rsidRPr="0072672B">
                <w:rPr>
                  <w:rStyle w:val="ab"/>
                  <w:rFonts w:ascii="Sylfaen" w:hAnsi="Sylfaen"/>
                  <w:b/>
                  <w:bCs/>
                  <w:sz w:val="20"/>
                  <w:szCs w:val="20"/>
                  <w:lang w:val="af-ZA"/>
                </w:rPr>
                <w:t>www.armeps.am</w:t>
              </w:r>
            </w:hyperlink>
            <w:r w:rsidR="00C826D3" w:rsidRPr="0072672B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6250E3" w:rsidRPr="0072672B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  <w:p w14:paraId="7A66F2DC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40B30E88" w14:textId="77777777" w:rsidTr="00301346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Գնման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գործընթացի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շրջանակներում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հակաօրինական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գործողություններ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հայտնաբերվելու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դեպքում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դրանց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և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այդ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կապակցությամբ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ձեռնարկված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գործողությունների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համառոտ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նկարագիրը</w:t>
            </w:r>
            <w:r w:rsidRPr="0072672B">
              <w:rPr>
                <w:rFonts w:ascii="Sylfaen" w:eastAsia="Times New Roman" w:hAnsi="Sylfae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4DE14D25" w14:textId="77777777" w:rsidTr="00301346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Գնման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ընթացակարգի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վերաբերյալ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ներկայացված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բողոքները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և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դրանց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վերաբերյալ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կայացված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5F667D89" w14:textId="77777777" w:rsidTr="00301346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Այլ անհրաժեշտ տեղեկություններ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250E3" w:rsidRPr="0072672B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6250E3" w:rsidRPr="0072672B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50E3" w:rsidRPr="0072672B" w14:paraId="002AF1AD" w14:textId="77777777" w:rsidTr="00301346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Հեռախոս</w:t>
            </w:r>
          </w:p>
        </w:tc>
        <w:tc>
          <w:tcPr>
            <w:tcW w:w="38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Էլ. փոստի հասցեն</w:t>
            </w:r>
          </w:p>
        </w:tc>
      </w:tr>
      <w:tr w:rsidR="006250E3" w:rsidRPr="0072672B" w14:paraId="6C6C269C" w14:textId="77777777" w:rsidTr="00301346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0A862370" w14:textId="2E6B3B98" w:rsidR="006250E3" w:rsidRPr="0072672B" w:rsidRDefault="004F4855" w:rsidP="00B435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Շուշան Սարգսյան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70A2BE5" w14:textId="73423AB9" w:rsidR="006250E3" w:rsidRPr="0072672B" w:rsidRDefault="00047912" w:rsidP="00B435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+37428643500</w:t>
            </w:r>
          </w:p>
        </w:tc>
        <w:tc>
          <w:tcPr>
            <w:tcW w:w="3898" w:type="dxa"/>
            <w:gridSpan w:val="9"/>
            <w:shd w:val="clear" w:color="auto" w:fill="auto"/>
            <w:vAlign w:val="center"/>
          </w:tcPr>
          <w:p w14:paraId="3C42DEDA" w14:textId="3EB64194" w:rsidR="006250E3" w:rsidRPr="0072672B" w:rsidRDefault="004F4855" w:rsidP="004F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  <w:r w:rsidRPr="0072672B">
              <w:rPr>
                <w:rFonts w:ascii="Sylfaen" w:hAnsi="Sylfaen"/>
                <w:b/>
                <w:bCs/>
                <w:sz w:val="20"/>
                <w:szCs w:val="20"/>
              </w:rPr>
              <w:t>shushansargsyanh@mail.ru</w:t>
            </w:r>
          </w:p>
        </w:tc>
      </w:tr>
    </w:tbl>
    <w:p w14:paraId="1160E497" w14:textId="77777777" w:rsidR="001021B0" w:rsidRPr="0072672B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20"/>
          <w:szCs w:val="20"/>
          <w:lang w:val="hy-AM"/>
        </w:rPr>
      </w:pPr>
    </w:p>
    <w:sectPr w:rsidR="001021B0" w:rsidRPr="0072672B" w:rsidSect="0098408F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29C89" w14:textId="77777777" w:rsidR="00213B5F" w:rsidRDefault="00213B5F" w:rsidP="0022631D">
      <w:pPr>
        <w:spacing w:before="0" w:after="0"/>
      </w:pPr>
      <w:r>
        <w:separator/>
      </w:r>
    </w:p>
  </w:endnote>
  <w:endnote w:type="continuationSeparator" w:id="0">
    <w:p w14:paraId="06F1CB55" w14:textId="77777777" w:rsidR="00213B5F" w:rsidRDefault="00213B5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7E027" w14:textId="77777777" w:rsidR="00213B5F" w:rsidRDefault="00213B5F" w:rsidP="0022631D">
      <w:pPr>
        <w:spacing w:before="0" w:after="0"/>
      </w:pPr>
      <w:r>
        <w:separator/>
      </w:r>
    </w:p>
  </w:footnote>
  <w:footnote w:type="continuationSeparator" w:id="0">
    <w:p w14:paraId="6E507F38" w14:textId="77777777" w:rsidR="00213B5F" w:rsidRDefault="00213B5F" w:rsidP="0022631D">
      <w:pPr>
        <w:spacing w:before="0" w:after="0"/>
      </w:pPr>
      <w:r>
        <w:continuationSeparator/>
      </w:r>
    </w:p>
  </w:footnote>
  <w:footnote w:id="1">
    <w:p w14:paraId="24831349" w14:textId="769E4E32" w:rsidR="00BD353D" w:rsidRPr="002D0BF6" w:rsidRDefault="00BD353D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771AD2C5" w14:textId="77E711AF" w:rsidR="006250E3" w:rsidRPr="00871366" w:rsidRDefault="006250E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3">
    <w:p w14:paraId="5B14D78F" w14:textId="1AE5AB3D" w:rsidR="006250E3" w:rsidRPr="002D0BF6" w:rsidRDefault="006250E3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4">
    <w:p w14:paraId="208D316E" w14:textId="5CF7F23F" w:rsidR="006250E3" w:rsidRPr="00005B9C" w:rsidRDefault="006250E3" w:rsidP="006F2779">
      <w:pPr>
        <w:pStyle w:val="a8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E82818"/>
    <w:multiLevelType w:val="hybridMultilevel"/>
    <w:tmpl w:val="CE82D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505F5"/>
    <w:multiLevelType w:val="hybridMultilevel"/>
    <w:tmpl w:val="0CBC061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745366B1"/>
    <w:multiLevelType w:val="hybridMultilevel"/>
    <w:tmpl w:val="CBA05A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47912"/>
    <w:rsid w:val="00051ECE"/>
    <w:rsid w:val="00062323"/>
    <w:rsid w:val="0007090E"/>
    <w:rsid w:val="00073D66"/>
    <w:rsid w:val="00075E62"/>
    <w:rsid w:val="000B0199"/>
    <w:rsid w:val="000B20B2"/>
    <w:rsid w:val="000E4FF1"/>
    <w:rsid w:val="000F376D"/>
    <w:rsid w:val="001021B0"/>
    <w:rsid w:val="00125782"/>
    <w:rsid w:val="00166571"/>
    <w:rsid w:val="00166D6A"/>
    <w:rsid w:val="0018422F"/>
    <w:rsid w:val="001A0BE3"/>
    <w:rsid w:val="001A1999"/>
    <w:rsid w:val="001C1BE1"/>
    <w:rsid w:val="001E0091"/>
    <w:rsid w:val="00213B5F"/>
    <w:rsid w:val="0022631D"/>
    <w:rsid w:val="002359FC"/>
    <w:rsid w:val="00235E73"/>
    <w:rsid w:val="0025593C"/>
    <w:rsid w:val="00295B92"/>
    <w:rsid w:val="002E4E6F"/>
    <w:rsid w:val="002F16CC"/>
    <w:rsid w:val="002F1FEB"/>
    <w:rsid w:val="00301346"/>
    <w:rsid w:val="00371B1D"/>
    <w:rsid w:val="0037424B"/>
    <w:rsid w:val="003B2758"/>
    <w:rsid w:val="003C3132"/>
    <w:rsid w:val="003E3D40"/>
    <w:rsid w:val="003E6978"/>
    <w:rsid w:val="003F72DB"/>
    <w:rsid w:val="00433E3C"/>
    <w:rsid w:val="00463EAE"/>
    <w:rsid w:val="00472069"/>
    <w:rsid w:val="00474C2F"/>
    <w:rsid w:val="004764CD"/>
    <w:rsid w:val="004875E0"/>
    <w:rsid w:val="004A385A"/>
    <w:rsid w:val="004D078F"/>
    <w:rsid w:val="004E376E"/>
    <w:rsid w:val="004F4855"/>
    <w:rsid w:val="00503BCC"/>
    <w:rsid w:val="0053007F"/>
    <w:rsid w:val="00546023"/>
    <w:rsid w:val="005737F9"/>
    <w:rsid w:val="00582301"/>
    <w:rsid w:val="005D5FBD"/>
    <w:rsid w:val="005D5FD6"/>
    <w:rsid w:val="005E13AB"/>
    <w:rsid w:val="005F0D9B"/>
    <w:rsid w:val="00607C9A"/>
    <w:rsid w:val="006250E3"/>
    <w:rsid w:val="00646760"/>
    <w:rsid w:val="00690ECB"/>
    <w:rsid w:val="006A38B4"/>
    <w:rsid w:val="006B2E21"/>
    <w:rsid w:val="006B59E0"/>
    <w:rsid w:val="006C0266"/>
    <w:rsid w:val="006E0D92"/>
    <w:rsid w:val="006E1A83"/>
    <w:rsid w:val="006F2779"/>
    <w:rsid w:val="007060FC"/>
    <w:rsid w:val="0072672B"/>
    <w:rsid w:val="0077295F"/>
    <w:rsid w:val="007732E7"/>
    <w:rsid w:val="0077680B"/>
    <w:rsid w:val="0078682E"/>
    <w:rsid w:val="0081420B"/>
    <w:rsid w:val="00837B59"/>
    <w:rsid w:val="00862088"/>
    <w:rsid w:val="00864D92"/>
    <w:rsid w:val="008C4E62"/>
    <w:rsid w:val="008E493A"/>
    <w:rsid w:val="0095401B"/>
    <w:rsid w:val="00961DA5"/>
    <w:rsid w:val="0098408F"/>
    <w:rsid w:val="009C5E0F"/>
    <w:rsid w:val="009E75FF"/>
    <w:rsid w:val="00A0747D"/>
    <w:rsid w:val="00A254AF"/>
    <w:rsid w:val="00A306F5"/>
    <w:rsid w:val="00A31820"/>
    <w:rsid w:val="00A46D01"/>
    <w:rsid w:val="00A50CDC"/>
    <w:rsid w:val="00A77BA3"/>
    <w:rsid w:val="00AA32E4"/>
    <w:rsid w:val="00AA7DE6"/>
    <w:rsid w:val="00AC0D16"/>
    <w:rsid w:val="00AD07B9"/>
    <w:rsid w:val="00AD59DC"/>
    <w:rsid w:val="00AE0236"/>
    <w:rsid w:val="00B43573"/>
    <w:rsid w:val="00B55B70"/>
    <w:rsid w:val="00B75762"/>
    <w:rsid w:val="00B91DE2"/>
    <w:rsid w:val="00B94EA2"/>
    <w:rsid w:val="00BA03B0"/>
    <w:rsid w:val="00BA6797"/>
    <w:rsid w:val="00BB0A93"/>
    <w:rsid w:val="00BD353D"/>
    <w:rsid w:val="00BD3D4E"/>
    <w:rsid w:val="00BF1465"/>
    <w:rsid w:val="00BF4745"/>
    <w:rsid w:val="00BF6602"/>
    <w:rsid w:val="00C826D3"/>
    <w:rsid w:val="00C84DF7"/>
    <w:rsid w:val="00C96337"/>
    <w:rsid w:val="00C96BED"/>
    <w:rsid w:val="00CB44D2"/>
    <w:rsid w:val="00CC1F23"/>
    <w:rsid w:val="00CF1F70"/>
    <w:rsid w:val="00D13326"/>
    <w:rsid w:val="00D350DE"/>
    <w:rsid w:val="00D36189"/>
    <w:rsid w:val="00D536DE"/>
    <w:rsid w:val="00D6672C"/>
    <w:rsid w:val="00D80C64"/>
    <w:rsid w:val="00D844CA"/>
    <w:rsid w:val="00DE06F1"/>
    <w:rsid w:val="00E07CC8"/>
    <w:rsid w:val="00E243EA"/>
    <w:rsid w:val="00E33A25"/>
    <w:rsid w:val="00E4188B"/>
    <w:rsid w:val="00E54C4D"/>
    <w:rsid w:val="00E56328"/>
    <w:rsid w:val="00E65D8F"/>
    <w:rsid w:val="00E74DA9"/>
    <w:rsid w:val="00EA01A2"/>
    <w:rsid w:val="00EA28B7"/>
    <w:rsid w:val="00EA568C"/>
    <w:rsid w:val="00EA767F"/>
    <w:rsid w:val="00EA7B89"/>
    <w:rsid w:val="00EB59EE"/>
    <w:rsid w:val="00EE1512"/>
    <w:rsid w:val="00EF16D0"/>
    <w:rsid w:val="00F10AFE"/>
    <w:rsid w:val="00F31004"/>
    <w:rsid w:val="00F50358"/>
    <w:rsid w:val="00F64167"/>
    <w:rsid w:val="00F6673B"/>
    <w:rsid w:val="00F77AAD"/>
    <w:rsid w:val="00F916C4"/>
    <w:rsid w:val="00FB097B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0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DB List Paragraph,Colorful List - Accent 11,References,List Paragraph (numbered (a)),List_Paragraph,Multilevel para_II,Akapit z listą BS,Indent Paragraph,Bullet OFM,NumberedParas,List Paragraph 1,Table no. List Paragraph,Bullet1,Bullet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rsid w:val="00B4357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B43573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B4357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0B20B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stParagraph1">
    <w:name w:val="List Paragraph1"/>
    <w:basedOn w:val="a"/>
    <w:qFormat/>
    <w:rsid w:val="0072672B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Абзац списка Знак"/>
    <w:aliases w:val="ADB List Paragraph Знак,Colorful List - Accent 11 Знак,References Знак,List Paragraph (numbered (a)) Знак,List_Paragraph Знак,Multilevel para_II Знак,Akapit z listą BS Знак,Indent Paragraph Знак,Bullet OFM Знак,NumberedParas Знак"/>
    <w:link w:val="a6"/>
    <w:uiPriority w:val="34"/>
    <w:locked/>
    <w:rsid w:val="00D1332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0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DB List Paragraph,Colorful List - Accent 11,References,List Paragraph (numbered (a)),List_Paragraph,Multilevel para_II,Akapit z listą BS,Indent Paragraph,Bullet OFM,NumberedParas,List Paragraph 1,Table no. List Paragraph,Bullet1,Bullet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rsid w:val="00B4357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B43573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B4357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0B20B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stParagraph1">
    <w:name w:val="List Paragraph1"/>
    <w:basedOn w:val="a"/>
    <w:qFormat/>
    <w:rsid w:val="0072672B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Абзац списка Знак"/>
    <w:aliases w:val="ADB List Paragraph Знак,Colorful List - Accent 11 Знак,References Знак,List Paragraph (numbered (a)) Знак,List_Paragraph Знак,Multilevel para_II Знак,Akapit z listą BS Знак,Indent Paragraph Знак,Bullet OFM Знак,NumberedParas Знак"/>
    <w:link w:val="a6"/>
    <w:uiPriority w:val="34"/>
    <w:locked/>
    <w:rsid w:val="00D133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2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FE081-02D6-4181-88AA-9B28BE52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58</cp:revision>
  <cp:lastPrinted>2021-04-06T07:47:00Z</cp:lastPrinted>
  <dcterms:created xsi:type="dcterms:W3CDTF">2021-06-28T12:08:00Z</dcterms:created>
  <dcterms:modified xsi:type="dcterms:W3CDTF">2025-06-27T13:44:00Z</dcterms:modified>
</cp:coreProperties>
</file>