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0B" w:rsidRPr="009206BB" w:rsidRDefault="005D040B" w:rsidP="009206BB">
      <w:pPr>
        <w:pStyle w:val="Title"/>
        <w:spacing w:line="276" w:lineRule="auto"/>
        <w:rPr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 xml:space="preserve">Minutes of the Pre Bid meeting </w:t>
      </w:r>
    </w:p>
    <w:p w:rsidR="005D040B" w:rsidRPr="009206BB" w:rsidRDefault="005D040B" w:rsidP="009206BB">
      <w:pPr>
        <w:pStyle w:val="Title"/>
        <w:spacing w:line="276" w:lineRule="auto"/>
        <w:rPr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 xml:space="preserve">for Procurement of </w:t>
      </w:r>
    </w:p>
    <w:p w:rsidR="005D040B" w:rsidRPr="009206BB" w:rsidRDefault="005D040B" w:rsidP="009206BB">
      <w:pPr>
        <w:pStyle w:val="Title"/>
        <w:spacing w:line="276" w:lineRule="auto"/>
        <w:rPr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>Mobile mammography unit for screening program</w:t>
      </w:r>
      <w:r w:rsidR="00F96CBC" w:rsidRPr="009206BB">
        <w:rPr>
          <w:bCs/>
          <w:iCs/>
          <w:sz w:val="22"/>
          <w:szCs w:val="22"/>
        </w:rPr>
        <w:t xml:space="preserve">, ICB No: NCDPCP/ICB/A-G/018-01 </w:t>
      </w:r>
      <w:r w:rsidRPr="009206BB">
        <w:rPr>
          <w:bCs/>
          <w:iCs/>
          <w:sz w:val="22"/>
          <w:szCs w:val="22"/>
        </w:rPr>
        <w:t xml:space="preserve"> </w:t>
      </w:r>
    </w:p>
    <w:p w:rsidR="005D040B" w:rsidRPr="009206BB" w:rsidRDefault="005D040B" w:rsidP="009206BB">
      <w:pPr>
        <w:pStyle w:val="Title"/>
        <w:spacing w:line="276" w:lineRule="auto"/>
        <w:rPr>
          <w:b w:val="0"/>
          <w:bCs/>
          <w:iCs/>
          <w:sz w:val="22"/>
          <w:szCs w:val="22"/>
        </w:rPr>
      </w:pPr>
    </w:p>
    <w:p w:rsidR="00F96CBC" w:rsidRPr="009206BB" w:rsidRDefault="00F96CBC" w:rsidP="009206BB">
      <w:pPr>
        <w:pStyle w:val="Title"/>
        <w:spacing w:line="276" w:lineRule="auto"/>
        <w:jc w:val="both"/>
        <w:rPr>
          <w:b w:val="0"/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>Project:</w:t>
      </w:r>
      <w:r w:rsidRPr="009206BB">
        <w:rPr>
          <w:b w:val="0"/>
          <w:bCs/>
          <w:iCs/>
          <w:sz w:val="22"/>
          <w:szCs w:val="22"/>
        </w:rPr>
        <w:t xml:space="preserve"> Improvement of Non-Communicable Diseases Prevention and Control at Primary Health Care</w:t>
      </w:r>
    </w:p>
    <w:p w:rsidR="00F96CBC" w:rsidRPr="009206BB" w:rsidRDefault="00F96CBC" w:rsidP="009206BB">
      <w:pPr>
        <w:pStyle w:val="Title"/>
        <w:spacing w:line="276" w:lineRule="auto"/>
        <w:jc w:val="both"/>
        <w:rPr>
          <w:b w:val="0"/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>Purchaser:</w:t>
      </w:r>
      <w:r w:rsidRPr="009206BB">
        <w:rPr>
          <w:b w:val="0"/>
          <w:bCs/>
          <w:iCs/>
          <w:sz w:val="22"/>
          <w:szCs w:val="22"/>
        </w:rPr>
        <w:t xml:space="preserve"> “Health projects implementation unit” SA</w:t>
      </w:r>
    </w:p>
    <w:p w:rsidR="001A78BF" w:rsidRPr="009206BB" w:rsidRDefault="005D040B" w:rsidP="009206BB">
      <w:pPr>
        <w:pStyle w:val="Title"/>
        <w:spacing w:line="276" w:lineRule="auto"/>
        <w:jc w:val="both"/>
        <w:rPr>
          <w:b w:val="0"/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>Date:</w:t>
      </w:r>
      <w:r w:rsidRPr="009206BB">
        <w:rPr>
          <w:b w:val="0"/>
          <w:bCs/>
          <w:iCs/>
          <w:sz w:val="22"/>
          <w:szCs w:val="22"/>
        </w:rPr>
        <w:t xml:space="preserve"> 17</w:t>
      </w:r>
      <w:r w:rsidRPr="009206BB">
        <w:rPr>
          <w:b w:val="0"/>
          <w:bCs/>
          <w:iCs/>
          <w:sz w:val="22"/>
          <w:szCs w:val="22"/>
          <w:vertAlign w:val="superscript"/>
        </w:rPr>
        <w:t>th</w:t>
      </w:r>
      <w:r w:rsidRPr="009206BB">
        <w:rPr>
          <w:b w:val="0"/>
          <w:bCs/>
          <w:iCs/>
          <w:sz w:val="22"/>
          <w:szCs w:val="22"/>
        </w:rPr>
        <w:t xml:space="preserve"> December 2018</w:t>
      </w:r>
    </w:p>
    <w:p w:rsidR="005D040B" w:rsidRPr="009206BB" w:rsidRDefault="005D040B" w:rsidP="009206BB">
      <w:pPr>
        <w:pStyle w:val="Title"/>
        <w:spacing w:line="276" w:lineRule="auto"/>
        <w:jc w:val="both"/>
        <w:rPr>
          <w:b w:val="0"/>
          <w:bCs/>
          <w:iCs/>
          <w:sz w:val="22"/>
          <w:szCs w:val="22"/>
        </w:rPr>
      </w:pPr>
      <w:r w:rsidRPr="009206BB">
        <w:rPr>
          <w:bCs/>
          <w:iCs/>
          <w:sz w:val="22"/>
          <w:szCs w:val="22"/>
        </w:rPr>
        <w:t>Address.</w:t>
      </w:r>
      <w:r w:rsidRPr="009206BB">
        <w:rPr>
          <w:b w:val="0"/>
          <w:bCs/>
          <w:iCs/>
          <w:sz w:val="22"/>
          <w:szCs w:val="22"/>
        </w:rPr>
        <w:t xml:space="preserve"> </w:t>
      </w:r>
      <w:proofErr w:type="spellStart"/>
      <w:r w:rsidRPr="009206BB">
        <w:rPr>
          <w:b w:val="0"/>
          <w:bCs/>
          <w:iCs/>
          <w:sz w:val="22"/>
          <w:szCs w:val="22"/>
        </w:rPr>
        <w:t>Komitas</w:t>
      </w:r>
      <w:proofErr w:type="spellEnd"/>
      <w:r w:rsidRPr="009206BB">
        <w:rPr>
          <w:b w:val="0"/>
          <w:bCs/>
          <w:iCs/>
          <w:sz w:val="22"/>
          <w:szCs w:val="22"/>
        </w:rPr>
        <w:t xml:space="preserve"> 49/4 street, 5</w:t>
      </w:r>
      <w:r w:rsidRPr="009206BB">
        <w:rPr>
          <w:b w:val="0"/>
          <w:bCs/>
          <w:iCs/>
          <w:sz w:val="22"/>
          <w:szCs w:val="22"/>
          <w:vertAlign w:val="superscript"/>
        </w:rPr>
        <w:t>th</w:t>
      </w:r>
      <w:r w:rsidRPr="009206BB">
        <w:rPr>
          <w:b w:val="0"/>
          <w:bCs/>
          <w:iCs/>
          <w:sz w:val="22"/>
          <w:szCs w:val="22"/>
        </w:rPr>
        <w:t xml:space="preserve"> floor</w:t>
      </w:r>
      <w:r w:rsidR="00F96CBC" w:rsidRPr="009206BB">
        <w:rPr>
          <w:b w:val="0"/>
          <w:bCs/>
          <w:iCs/>
          <w:sz w:val="22"/>
          <w:szCs w:val="22"/>
        </w:rPr>
        <w:t xml:space="preserve">, </w:t>
      </w:r>
      <w:r w:rsidRPr="009206BB">
        <w:rPr>
          <w:b w:val="0"/>
          <w:bCs/>
          <w:iCs/>
          <w:sz w:val="22"/>
          <w:szCs w:val="22"/>
        </w:rPr>
        <w:t>Yerevan 0051</w:t>
      </w:r>
      <w:r w:rsidR="00F96CBC" w:rsidRPr="009206BB">
        <w:rPr>
          <w:b w:val="0"/>
          <w:bCs/>
          <w:iCs/>
          <w:sz w:val="22"/>
          <w:szCs w:val="22"/>
        </w:rPr>
        <w:t xml:space="preserve">, </w:t>
      </w:r>
      <w:r w:rsidRPr="009206BB">
        <w:rPr>
          <w:b w:val="0"/>
          <w:bCs/>
          <w:iCs/>
          <w:sz w:val="22"/>
          <w:szCs w:val="22"/>
        </w:rPr>
        <w:t>Republic of Armenia</w:t>
      </w:r>
    </w:p>
    <w:p w:rsidR="00A65D26" w:rsidRDefault="00A65D26" w:rsidP="009206BB">
      <w:pPr>
        <w:pStyle w:val="Title"/>
        <w:spacing w:line="276" w:lineRule="auto"/>
        <w:jc w:val="both"/>
        <w:rPr>
          <w:b w:val="0"/>
          <w:bCs/>
          <w:iCs/>
          <w:sz w:val="22"/>
          <w:szCs w:val="22"/>
        </w:rPr>
      </w:pPr>
    </w:p>
    <w:p w:rsidR="005D040B" w:rsidRPr="009206BB" w:rsidRDefault="005D040B" w:rsidP="009206BB">
      <w:pPr>
        <w:pStyle w:val="Title"/>
        <w:spacing w:line="276" w:lineRule="auto"/>
        <w:jc w:val="both"/>
        <w:rPr>
          <w:b w:val="0"/>
          <w:bCs/>
          <w:i/>
          <w:iCs/>
          <w:sz w:val="22"/>
          <w:szCs w:val="22"/>
        </w:rPr>
      </w:pPr>
      <w:r w:rsidRPr="009206BB">
        <w:rPr>
          <w:b w:val="0"/>
          <w:bCs/>
          <w:iCs/>
          <w:sz w:val="22"/>
          <w:szCs w:val="22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5D040B" w:rsidRPr="009206BB" w:rsidTr="00A65D26">
        <w:tc>
          <w:tcPr>
            <w:tcW w:w="674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r w:rsidRPr="009206BB">
              <w:rPr>
                <w:bCs/>
                <w:i/>
                <w:iCs/>
                <w:sz w:val="22"/>
                <w:szCs w:val="22"/>
              </w:rPr>
              <w:t xml:space="preserve">On behalf of </w:t>
            </w:r>
            <w:r w:rsidR="004A5A27" w:rsidRPr="009206BB">
              <w:rPr>
                <w:bCs/>
                <w:i/>
                <w:iCs/>
                <w:sz w:val="22"/>
                <w:szCs w:val="22"/>
              </w:rPr>
              <w:t xml:space="preserve">Purchaser </w:t>
            </w:r>
          </w:p>
        </w:tc>
        <w:tc>
          <w:tcPr>
            <w:tcW w:w="260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9206BB">
              <w:rPr>
                <w:bCs/>
                <w:i/>
                <w:iCs/>
                <w:sz w:val="22"/>
                <w:szCs w:val="22"/>
              </w:rPr>
              <w:t xml:space="preserve">Representative </w:t>
            </w:r>
          </w:p>
        </w:tc>
      </w:tr>
      <w:tr w:rsidR="005D040B" w:rsidRPr="009206BB" w:rsidTr="00A65D26">
        <w:tc>
          <w:tcPr>
            <w:tcW w:w="674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>Deputy Director / Financial Manager </w:t>
            </w:r>
          </w:p>
        </w:tc>
        <w:tc>
          <w:tcPr>
            <w:tcW w:w="260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Mr. Arthur </w:t>
            </w:r>
            <w:proofErr w:type="spellStart"/>
            <w:r w:rsidRPr="009206BB">
              <w:rPr>
                <w:b w:val="0"/>
                <w:bCs/>
                <w:iCs/>
                <w:sz w:val="22"/>
                <w:szCs w:val="22"/>
              </w:rPr>
              <w:t>Stepanyan</w:t>
            </w:r>
            <w:proofErr w:type="spellEnd"/>
          </w:p>
        </w:tc>
      </w:tr>
      <w:tr w:rsidR="005D040B" w:rsidRPr="009206BB" w:rsidTr="00A65D26">
        <w:tc>
          <w:tcPr>
            <w:tcW w:w="674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>Primary Health Care Development Component Coordinator</w:t>
            </w:r>
          </w:p>
        </w:tc>
        <w:tc>
          <w:tcPr>
            <w:tcW w:w="260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Mr. </w:t>
            </w:r>
            <w:proofErr w:type="spellStart"/>
            <w:r w:rsidRPr="009206BB">
              <w:rPr>
                <w:b w:val="0"/>
                <w:bCs/>
                <w:iCs/>
                <w:sz w:val="22"/>
                <w:szCs w:val="22"/>
              </w:rPr>
              <w:t>Yervand</w:t>
            </w:r>
            <w:proofErr w:type="spellEnd"/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206BB">
              <w:rPr>
                <w:b w:val="0"/>
                <w:bCs/>
                <w:iCs/>
                <w:sz w:val="22"/>
                <w:szCs w:val="22"/>
              </w:rPr>
              <w:t>Elibekyan</w:t>
            </w:r>
            <w:proofErr w:type="spellEnd"/>
          </w:p>
        </w:tc>
      </w:tr>
      <w:tr w:rsidR="005D040B" w:rsidRPr="009206BB" w:rsidTr="00A65D26">
        <w:tc>
          <w:tcPr>
            <w:tcW w:w="674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iCs/>
                <w:sz w:val="22"/>
                <w:szCs w:val="22"/>
              </w:rPr>
              <w:t>Medical Equipment Specialist</w:t>
            </w:r>
          </w:p>
        </w:tc>
        <w:tc>
          <w:tcPr>
            <w:tcW w:w="260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Mr. Sergey Hakobyan </w:t>
            </w:r>
          </w:p>
        </w:tc>
      </w:tr>
      <w:tr w:rsidR="005D040B" w:rsidRPr="009206BB" w:rsidTr="00A65D26">
        <w:tc>
          <w:tcPr>
            <w:tcW w:w="6745" w:type="dxa"/>
          </w:tcPr>
          <w:p w:rsidR="005D040B" w:rsidRPr="009206BB" w:rsidRDefault="005D040B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iCs/>
                <w:sz w:val="22"/>
                <w:szCs w:val="22"/>
              </w:rPr>
              <w:t>Legal Consultant</w:t>
            </w:r>
          </w:p>
        </w:tc>
        <w:tc>
          <w:tcPr>
            <w:tcW w:w="2605" w:type="dxa"/>
          </w:tcPr>
          <w:p w:rsidR="005D040B" w:rsidRPr="009206BB" w:rsidRDefault="004A5A27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Ms. Anna </w:t>
            </w:r>
            <w:proofErr w:type="spellStart"/>
            <w:r w:rsidRPr="009206BB">
              <w:rPr>
                <w:b w:val="0"/>
                <w:bCs/>
                <w:iCs/>
                <w:sz w:val="22"/>
                <w:szCs w:val="22"/>
              </w:rPr>
              <w:t>Hovhannisyan</w:t>
            </w:r>
            <w:proofErr w:type="spellEnd"/>
          </w:p>
        </w:tc>
      </w:tr>
      <w:tr w:rsidR="005D040B" w:rsidRPr="009206BB" w:rsidTr="00A65D26">
        <w:tc>
          <w:tcPr>
            <w:tcW w:w="6745" w:type="dxa"/>
          </w:tcPr>
          <w:p w:rsidR="005D040B" w:rsidRPr="009206BB" w:rsidRDefault="004A5A27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Procurement specialist </w:t>
            </w:r>
          </w:p>
        </w:tc>
        <w:tc>
          <w:tcPr>
            <w:tcW w:w="2605" w:type="dxa"/>
          </w:tcPr>
          <w:p w:rsidR="005D040B" w:rsidRPr="009206BB" w:rsidRDefault="004A5A27" w:rsidP="009206BB">
            <w:pPr>
              <w:pStyle w:val="Title"/>
              <w:spacing w:line="276" w:lineRule="auto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Mr. </w:t>
            </w:r>
            <w:proofErr w:type="spellStart"/>
            <w:r w:rsidRPr="009206BB">
              <w:rPr>
                <w:b w:val="0"/>
                <w:bCs/>
                <w:iCs/>
                <w:sz w:val="22"/>
                <w:szCs w:val="22"/>
              </w:rPr>
              <w:t>Hovakim</w:t>
            </w:r>
            <w:proofErr w:type="spellEnd"/>
            <w:r w:rsidRPr="009206BB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206BB">
              <w:rPr>
                <w:b w:val="0"/>
                <w:bCs/>
                <w:iCs/>
                <w:sz w:val="22"/>
                <w:szCs w:val="22"/>
              </w:rPr>
              <w:t>Podosyan</w:t>
            </w:r>
            <w:proofErr w:type="spellEnd"/>
          </w:p>
        </w:tc>
      </w:tr>
      <w:tr w:rsidR="004A5A27" w:rsidRPr="009206BB" w:rsidTr="00A65D26">
        <w:tc>
          <w:tcPr>
            <w:tcW w:w="6745" w:type="dxa"/>
          </w:tcPr>
          <w:p w:rsidR="004A5A27" w:rsidRPr="009206BB" w:rsidRDefault="003F2D79" w:rsidP="009206BB">
            <w:pPr>
              <w:pStyle w:val="Title"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Interested </w:t>
            </w:r>
            <w:r w:rsidR="004A5A27" w:rsidRPr="009206BB">
              <w:rPr>
                <w:bCs/>
                <w:i/>
                <w:iCs/>
                <w:sz w:val="22"/>
                <w:szCs w:val="22"/>
              </w:rPr>
              <w:t xml:space="preserve">Companies </w:t>
            </w:r>
            <w:bookmarkStart w:id="0" w:name="_GoBack"/>
            <w:bookmarkEnd w:id="0"/>
          </w:p>
        </w:tc>
        <w:tc>
          <w:tcPr>
            <w:tcW w:w="2605" w:type="dxa"/>
          </w:tcPr>
          <w:p w:rsidR="004A5A27" w:rsidRPr="009206BB" w:rsidRDefault="004A5A27" w:rsidP="009206BB">
            <w:pPr>
              <w:pStyle w:val="Title"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9206BB">
              <w:rPr>
                <w:bCs/>
                <w:i/>
                <w:iCs/>
                <w:sz w:val="22"/>
                <w:szCs w:val="22"/>
              </w:rPr>
              <w:t xml:space="preserve">Representative </w:t>
            </w:r>
          </w:p>
        </w:tc>
      </w:tr>
    </w:tbl>
    <w:p w:rsidR="004A5A27" w:rsidRPr="009206BB" w:rsidRDefault="004A5A27" w:rsidP="009206BB">
      <w:pPr>
        <w:pStyle w:val="Title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9206BB">
        <w:rPr>
          <w:b w:val="0"/>
          <w:bCs/>
          <w:iCs/>
          <w:sz w:val="22"/>
          <w:szCs w:val="22"/>
        </w:rPr>
        <w:t xml:space="preserve">The meeting started at 11.00 </w:t>
      </w:r>
      <w:r w:rsidR="000035EC" w:rsidRPr="009206BB">
        <w:rPr>
          <w:b w:val="0"/>
          <w:bCs/>
          <w:iCs/>
          <w:sz w:val="22"/>
          <w:szCs w:val="22"/>
        </w:rPr>
        <w:t>h</w:t>
      </w:r>
      <w:r w:rsidRPr="009206BB">
        <w:rPr>
          <w:b w:val="0"/>
          <w:bCs/>
          <w:iCs/>
          <w:sz w:val="22"/>
          <w:szCs w:val="22"/>
        </w:rPr>
        <w:t xml:space="preserve">rs. with a welcome speech of HPIU SA representative. </w:t>
      </w:r>
    </w:p>
    <w:p w:rsidR="004A5A27" w:rsidRPr="009206BB" w:rsidRDefault="004A5A27" w:rsidP="009206BB">
      <w:pPr>
        <w:pStyle w:val="Title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9206BB">
        <w:rPr>
          <w:b w:val="0"/>
          <w:bCs/>
          <w:iCs/>
          <w:sz w:val="22"/>
          <w:szCs w:val="22"/>
        </w:rPr>
        <w:t>The HPIU representative outlined the scope of works as detailed in the tender document.</w:t>
      </w:r>
    </w:p>
    <w:p w:rsidR="004A5A27" w:rsidRPr="009206BB" w:rsidRDefault="004A5A27" w:rsidP="00A65D26">
      <w:pPr>
        <w:pStyle w:val="Title"/>
        <w:spacing w:line="360" w:lineRule="auto"/>
        <w:jc w:val="both"/>
        <w:rPr>
          <w:bCs/>
          <w:i/>
          <w:iCs/>
          <w:sz w:val="22"/>
          <w:szCs w:val="22"/>
        </w:rPr>
      </w:pPr>
      <w:r w:rsidRPr="009206BB">
        <w:rPr>
          <w:bCs/>
          <w:i/>
          <w:iCs/>
          <w:sz w:val="22"/>
          <w:szCs w:val="22"/>
        </w:rPr>
        <w:t>During the meeting the following points have been clarified/discussed:</w:t>
      </w:r>
    </w:p>
    <w:p w:rsidR="00F96CBC" w:rsidRPr="009206BB" w:rsidRDefault="00DD0A6B" w:rsidP="00A65D26">
      <w:pPr>
        <w:pStyle w:val="Title"/>
        <w:numPr>
          <w:ilvl w:val="0"/>
          <w:numId w:val="5"/>
        </w:numPr>
        <w:spacing w:line="360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9206BB">
        <w:rPr>
          <w:b w:val="0"/>
          <w:bCs/>
          <w:iCs/>
          <w:sz w:val="22"/>
          <w:szCs w:val="22"/>
        </w:rPr>
        <w:t>A Bidder may be combination of entities in the form of a joint venture (JV) under an existing agreement or with the intent to enter into such an agreement supported by a letter of intent. Proposal</w:t>
      </w:r>
      <w:r w:rsidR="008E7DA2" w:rsidRPr="009206BB">
        <w:rPr>
          <w:b w:val="0"/>
          <w:bCs/>
          <w:iCs/>
          <w:sz w:val="22"/>
          <w:szCs w:val="22"/>
        </w:rPr>
        <w:t xml:space="preserve"> can </w:t>
      </w:r>
      <w:r w:rsidRPr="009206BB">
        <w:rPr>
          <w:b w:val="0"/>
          <w:bCs/>
          <w:iCs/>
          <w:sz w:val="22"/>
          <w:szCs w:val="22"/>
        </w:rPr>
        <w:t>be done by a JV. 1.</w:t>
      </w:r>
      <w:r w:rsidRPr="009206BB">
        <w:rPr>
          <w:b w:val="0"/>
          <w:bCs/>
          <w:iCs/>
          <w:sz w:val="22"/>
          <w:szCs w:val="22"/>
        </w:rPr>
        <w:tab/>
        <w:t>The Section III. Evaluation and Qualification Criteria, contains all the post qualification criteria that the Purchaser will use to evaluate a bid and qualify the Bidders (including JV), in accordance with ITB 36, no other factors, methods or criteria will be used.</w:t>
      </w:r>
      <w:r w:rsidR="008E7DA2" w:rsidRPr="009206BB">
        <w:rPr>
          <w:b w:val="0"/>
          <w:bCs/>
          <w:iCs/>
          <w:sz w:val="22"/>
          <w:szCs w:val="22"/>
        </w:rPr>
        <w:t xml:space="preserve"> </w:t>
      </w:r>
    </w:p>
    <w:p w:rsidR="00F96CBC" w:rsidRPr="009206BB" w:rsidRDefault="00DD0A6B" w:rsidP="00A65D26">
      <w:pPr>
        <w:pStyle w:val="Title"/>
        <w:numPr>
          <w:ilvl w:val="0"/>
          <w:numId w:val="5"/>
        </w:numPr>
        <w:spacing w:line="360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9206BB">
        <w:rPr>
          <w:b w:val="0"/>
          <w:bCs/>
          <w:iCs/>
          <w:sz w:val="22"/>
          <w:szCs w:val="22"/>
        </w:rPr>
        <w:t>The original MAFs are “required” for following items</w:t>
      </w:r>
      <w:r w:rsidR="001B61E0" w:rsidRPr="009206BB">
        <w:rPr>
          <w:b w:val="0"/>
          <w:bCs/>
          <w:iCs/>
          <w:sz w:val="22"/>
          <w:szCs w:val="22"/>
        </w:rPr>
        <w:t xml:space="preserve"> only</w:t>
      </w:r>
      <w:r w:rsidRPr="009206BB">
        <w:rPr>
          <w:b w:val="0"/>
          <w:bCs/>
          <w:iCs/>
          <w:sz w:val="22"/>
          <w:szCs w:val="22"/>
        </w:rPr>
        <w:t xml:space="preserve">: Full-field digital Mammography System; Research data storage system; Platform for mammography unit </w:t>
      </w:r>
    </w:p>
    <w:p w:rsidR="001B61E0" w:rsidRPr="009206BB" w:rsidRDefault="00664770" w:rsidP="00A65D26">
      <w:pPr>
        <w:pStyle w:val="Title"/>
        <w:numPr>
          <w:ilvl w:val="0"/>
          <w:numId w:val="5"/>
        </w:numPr>
        <w:spacing w:line="360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9206BB">
        <w:rPr>
          <w:b w:val="0"/>
          <w:bCs/>
          <w:iCs/>
          <w:sz w:val="22"/>
          <w:szCs w:val="22"/>
        </w:rPr>
        <w:t xml:space="preserve">The language of the bid is: </w:t>
      </w:r>
      <w:r w:rsidRPr="009206BB">
        <w:rPr>
          <w:bCs/>
          <w:iCs/>
          <w:sz w:val="22"/>
          <w:szCs w:val="22"/>
        </w:rPr>
        <w:t>“English</w:t>
      </w:r>
      <w:r w:rsidRPr="009206BB">
        <w:rPr>
          <w:b w:val="0"/>
          <w:bCs/>
          <w:iCs/>
          <w:sz w:val="22"/>
          <w:szCs w:val="22"/>
        </w:rPr>
        <w:t>”. All correspondence exchange shall be in “English” language.</w:t>
      </w:r>
      <w:r w:rsidR="00F96CBC" w:rsidRPr="009206BB">
        <w:rPr>
          <w:b w:val="0"/>
          <w:bCs/>
          <w:iCs/>
          <w:sz w:val="22"/>
          <w:szCs w:val="22"/>
        </w:rPr>
        <w:t xml:space="preserve"> </w:t>
      </w:r>
      <w:r w:rsidRPr="009206BB">
        <w:rPr>
          <w:b w:val="0"/>
          <w:bCs/>
          <w:iCs/>
          <w:sz w:val="22"/>
          <w:szCs w:val="22"/>
        </w:rPr>
        <w:t>Language for translation of supporting documents and printed literature is Armenian or Russian languages.</w:t>
      </w:r>
      <w:r w:rsidR="00514572" w:rsidRPr="009206BB">
        <w:rPr>
          <w:b w:val="0"/>
          <w:bCs/>
          <w:iCs/>
          <w:sz w:val="22"/>
          <w:szCs w:val="22"/>
        </w:rPr>
        <w:t xml:space="preserve"> Supporting documents and printed literature that are part of the Bid may be in another language provided they are accompanied by an accurate translation of the relevant passages into</w:t>
      </w:r>
      <w:r w:rsidRPr="009206BB">
        <w:rPr>
          <w:b w:val="0"/>
          <w:bCs/>
          <w:iCs/>
          <w:sz w:val="22"/>
          <w:szCs w:val="22"/>
        </w:rPr>
        <w:t xml:space="preserve"> English</w:t>
      </w:r>
      <w:r w:rsidR="00514572" w:rsidRPr="009206BB">
        <w:rPr>
          <w:b w:val="0"/>
          <w:bCs/>
          <w:iCs/>
          <w:sz w:val="22"/>
          <w:szCs w:val="22"/>
        </w:rPr>
        <w:t>, in which case, for purposes of interpretation of the Bid, such translation shall govern.</w:t>
      </w:r>
    </w:p>
    <w:p w:rsidR="00A65D26" w:rsidRDefault="009B453B" w:rsidP="00A65D26">
      <w:pPr>
        <w:pStyle w:val="Title"/>
        <w:numPr>
          <w:ilvl w:val="0"/>
          <w:numId w:val="5"/>
        </w:numPr>
        <w:spacing w:line="360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A65D26">
        <w:rPr>
          <w:b w:val="0"/>
          <w:sz w:val="22"/>
          <w:szCs w:val="22"/>
        </w:rPr>
        <w:t>Technical Specifications-</w:t>
      </w:r>
      <w:r w:rsidR="00F96CBC" w:rsidRPr="009206BB">
        <w:rPr>
          <w:b w:val="0"/>
          <w:bCs/>
          <w:iCs/>
          <w:sz w:val="22"/>
          <w:szCs w:val="22"/>
        </w:rPr>
        <w:t>As required</w:t>
      </w:r>
      <w:r>
        <w:rPr>
          <w:b w:val="0"/>
          <w:bCs/>
          <w:iCs/>
          <w:sz w:val="22"/>
          <w:szCs w:val="22"/>
        </w:rPr>
        <w:t xml:space="preserve">, the </w:t>
      </w:r>
      <w:r w:rsidR="00F96CBC" w:rsidRPr="009206BB">
        <w:rPr>
          <w:b w:val="0"/>
          <w:bCs/>
          <w:iCs/>
          <w:sz w:val="22"/>
          <w:szCs w:val="22"/>
        </w:rPr>
        <w:t>generator should be removable in order to avoid all sorts of influences on the system: vibrations, sound waves and other physical influences.</w:t>
      </w:r>
      <w:r w:rsidR="001B61E0" w:rsidRPr="009206BB">
        <w:rPr>
          <w:b w:val="0"/>
          <w:bCs/>
          <w:iCs/>
          <w:sz w:val="22"/>
          <w:szCs w:val="22"/>
        </w:rPr>
        <w:t xml:space="preserve"> The Purchaser confirms that the Generator </w:t>
      </w:r>
      <w:r w:rsidR="00F245E1">
        <w:rPr>
          <w:b w:val="0"/>
          <w:bCs/>
          <w:iCs/>
          <w:sz w:val="22"/>
          <w:szCs w:val="22"/>
        </w:rPr>
        <w:t>can</w:t>
      </w:r>
      <w:r w:rsidR="001B61E0" w:rsidRPr="009206BB">
        <w:rPr>
          <w:b w:val="0"/>
          <w:bCs/>
          <w:iCs/>
          <w:sz w:val="22"/>
          <w:szCs w:val="22"/>
        </w:rPr>
        <w:t xml:space="preserve"> be installed at the end of Platform. </w:t>
      </w:r>
    </w:p>
    <w:p w:rsidR="009206BB" w:rsidRPr="00A65D26" w:rsidRDefault="009206BB" w:rsidP="00A65D26">
      <w:pPr>
        <w:pStyle w:val="Title"/>
        <w:numPr>
          <w:ilvl w:val="0"/>
          <w:numId w:val="5"/>
        </w:numPr>
        <w:spacing w:line="360" w:lineRule="auto"/>
        <w:ind w:left="0" w:firstLine="0"/>
        <w:jc w:val="both"/>
        <w:rPr>
          <w:b w:val="0"/>
          <w:bCs/>
          <w:iCs/>
          <w:sz w:val="22"/>
          <w:szCs w:val="22"/>
        </w:rPr>
      </w:pPr>
      <w:r w:rsidRPr="00A65D26">
        <w:rPr>
          <w:b w:val="0"/>
          <w:sz w:val="22"/>
          <w:szCs w:val="22"/>
        </w:rPr>
        <w:t>Technical Specifications- Full-field Digital Mammography System,</w:t>
      </w:r>
      <w:r w:rsidRPr="00A65D26">
        <w:rPr>
          <w:b w:val="0"/>
          <w:bCs/>
          <w:i/>
          <w:spacing w:val="-2"/>
          <w:sz w:val="22"/>
          <w:szCs w:val="22"/>
        </w:rPr>
        <w:t xml:space="preserve"> </w:t>
      </w:r>
      <w:r w:rsidRPr="00A65D26">
        <w:rPr>
          <w:b w:val="0"/>
          <w:bCs/>
          <w:spacing w:val="-2"/>
          <w:sz w:val="22"/>
          <w:szCs w:val="22"/>
        </w:rPr>
        <w:t>Operator’s Workstation and physicians’ workstation, requirement for the medical monitor,</w:t>
      </w:r>
      <w:r w:rsidRPr="00A65D26">
        <w:rPr>
          <w:b w:val="0"/>
          <w:bCs/>
          <w:i/>
          <w:spacing w:val="-2"/>
          <w:sz w:val="22"/>
          <w:szCs w:val="22"/>
        </w:rPr>
        <w:t xml:space="preserve"> </w:t>
      </w:r>
      <w:r w:rsidRPr="00A65D26">
        <w:rPr>
          <w:b w:val="0"/>
          <w:sz w:val="22"/>
          <w:szCs w:val="22"/>
        </w:rPr>
        <w:t>should be added with the following words:</w:t>
      </w:r>
      <w:r w:rsidRPr="00A65D26">
        <w:rPr>
          <w:b w:val="0"/>
          <w:iCs/>
          <w:sz w:val="22"/>
          <w:szCs w:val="22"/>
        </w:rPr>
        <w:t xml:space="preserve"> </w:t>
      </w:r>
      <w:r w:rsidRPr="00A65D26">
        <w:rPr>
          <w:b w:val="0"/>
          <w:iCs/>
          <w:sz w:val="22"/>
          <w:szCs w:val="22"/>
          <w:u w:val="single"/>
        </w:rPr>
        <w:t>Resolution not less than 5MP</w:t>
      </w:r>
      <w:r w:rsidRPr="00A65D26">
        <w:rPr>
          <w:b w:val="0"/>
          <w:iCs/>
          <w:sz w:val="22"/>
          <w:szCs w:val="22"/>
        </w:rPr>
        <w:t xml:space="preserve"> (An Addenda </w:t>
      </w:r>
      <w:r w:rsidR="00FE3163">
        <w:rPr>
          <w:b w:val="0"/>
          <w:iCs/>
          <w:sz w:val="22"/>
          <w:szCs w:val="22"/>
        </w:rPr>
        <w:t>#1 has been</w:t>
      </w:r>
      <w:r w:rsidRPr="00A65D26">
        <w:rPr>
          <w:b w:val="0"/>
          <w:iCs/>
          <w:sz w:val="22"/>
          <w:szCs w:val="22"/>
        </w:rPr>
        <w:t xml:space="preserve"> </w:t>
      </w:r>
      <w:r w:rsidR="00A65D26" w:rsidRPr="00A65D26">
        <w:rPr>
          <w:b w:val="0"/>
          <w:iCs/>
          <w:sz w:val="22"/>
          <w:szCs w:val="22"/>
        </w:rPr>
        <w:t>issued</w:t>
      </w:r>
      <w:r w:rsidRPr="00A65D26">
        <w:rPr>
          <w:b w:val="0"/>
          <w:iCs/>
          <w:sz w:val="22"/>
          <w:szCs w:val="22"/>
        </w:rPr>
        <w:t>).</w:t>
      </w:r>
    </w:p>
    <w:sectPr w:rsidR="009206BB" w:rsidRPr="00A65D26" w:rsidSect="00AE37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E13"/>
    <w:multiLevelType w:val="hybridMultilevel"/>
    <w:tmpl w:val="955A4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8B8"/>
    <w:multiLevelType w:val="hybridMultilevel"/>
    <w:tmpl w:val="2DF4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72B"/>
    <w:multiLevelType w:val="hybridMultilevel"/>
    <w:tmpl w:val="0DC8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059D2"/>
    <w:multiLevelType w:val="hybridMultilevel"/>
    <w:tmpl w:val="486E3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D3"/>
    <w:rsid w:val="000035EC"/>
    <w:rsid w:val="000A73A6"/>
    <w:rsid w:val="001A78BF"/>
    <w:rsid w:val="001B61E0"/>
    <w:rsid w:val="003F2D79"/>
    <w:rsid w:val="004A5A27"/>
    <w:rsid w:val="00514572"/>
    <w:rsid w:val="005D040B"/>
    <w:rsid w:val="006216D3"/>
    <w:rsid w:val="00664770"/>
    <w:rsid w:val="008023E6"/>
    <w:rsid w:val="008E7DA2"/>
    <w:rsid w:val="009206BB"/>
    <w:rsid w:val="009B453B"/>
    <w:rsid w:val="00A65D26"/>
    <w:rsid w:val="00AE379E"/>
    <w:rsid w:val="00B3705D"/>
    <w:rsid w:val="00DD0A6B"/>
    <w:rsid w:val="00F245E1"/>
    <w:rsid w:val="00F96CBC"/>
    <w:rsid w:val="00FC3A67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66C5"/>
  <w15:chartTrackingRefBased/>
  <w15:docId w15:val="{2C284549-D8BF-4FAE-BE2F-436128C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5D040B"/>
    <w:rPr>
      <w:rFonts w:ascii="Times New Roman" w:eastAsia="Times New Roman" w:hAnsi="Times New Roman" w:cs="Times New Roman"/>
      <w:b/>
      <w:sz w:val="48"/>
      <w:szCs w:val="20"/>
    </w:rPr>
  </w:style>
  <w:style w:type="table" w:styleId="TableGrid">
    <w:name w:val="Table Grid"/>
    <w:basedOn w:val="TableNormal"/>
    <w:uiPriority w:val="39"/>
    <w:rsid w:val="005D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ubheading">
    <w:name w:val="style-subheading"/>
    <w:basedOn w:val="DefaultParagraphFont"/>
    <w:rsid w:val="005D040B"/>
  </w:style>
  <w:style w:type="paragraph" w:styleId="ListParagraph">
    <w:name w:val="List Paragraph"/>
    <w:basedOn w:val="Normal"/>
    <w:uiPriority w:val="34"/>
    <w:qFormat/>
    <w:rsid w:val="00514572"/>
    <w:pPr>
      <w:ind w:left="720"/>
      <w:contextualSpacing/>
    </w:pPr>
  </w:style>
  <w:style w:type="paragraph" w:customStyle="1" w:styleId="Outline3">
    <w:name w:val="Outline3"/>
    <w:basedOn w:val="Normal"/>
    <w:rsid w:val="00514572"/>
    <w:pPr>
      <w:tabs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Sub-ClauseText">
    <w:name w:val="Sub-Clause Text"/>
    <w:basedOn w:val="Normal"/>
    <w:rsid w:val="006647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Footer">
    <w:name w:val="footer"/>
    <w:basedOn w:val="Normal"/>
    <w:link w:val="FooterChar"/>
    <w:rsid w:val="00920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920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LChakhoyan</dc:creator>
  <cp:keywords/>
  <dc:description/>
  <cp:lastModifiedBy>HPodosyan</cp:lastModifiedBy>
  <cp:revision>10</cp:revision>
  <dcterms:created xsi:type="dcterms:W3CDTF">2018-12-21T10:01:00Z</dcterms:created>
  <dcterms:modified xsi:type="dcterms:W3CDTF">2018-12-25T06:29:00Z</dcterms:modified>
</cp:coreProperties>
</file>