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63107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ind w:left="-1134" w:right="-567"/>
        <w:rPr>
          <w:rFonts w:ascii="Sylfaen" w:hAnsi="Sylfaen"/>
          <w:sz w:val="20"/>
        </w:rPr>
      </w:pPr>
      <w:r>
        <w:rPr>
          <w:rFonts w:ascii="Sylfaen" w:hAnsi="Sylfaen"/>
          <w:b w:val="1"/>
          <w:sz w:val="20"/>
          <w:shd w:val="clear" w:fill="FFFFFF"/>
        </w:rPr>
        <w:t xml:space="preserve">                                                                        </w:t>
      </w:r>
      <w:r>
        <w:rPr>
          <w:rFonts w:ascii="Sylfaen" w:hAnsi="Sylfaen"/>
          <w:b w:val="1"/>
          <w:sz w:val="20"/>
          <w:shd w:val="clear" w:fill="FFFFFF"/>
        </w:rPr>
        <w:t xml:space="preserve">      ՀԱՅՏԱՐԱՐՈՒԹՅՈՒՆ</w:t>
        <w:br w:type="textWrapping"/>
      </w:r>
      <w:r>
        <w:rPr>
          <w:rFonts w:ascii="Sylfaen" w:hAnsi="Sylfaen"/>
          <w:b w:val="1"/>
          <w:sz w:val="20"/>
          <w:shd w:val="clear" w:fill="FFFFFF"/>
        </w:rPr>
        <w:t xml:space="preserve">                           </w:t>
      </w:r>
      <w:r>
        <w:rPr>
          <w:rFonts w:ascii="Sylfaen" w:hAnsi="Sylfaen"/>
          <w:b w:val="1"/>
          <w:sz w:val="20"/>
          <w:shd w:val="clear" w:fill="FFFFFF"/>
        </w:rPr>
        <w:t xml:space="preserve">                         </w:t>
      </w:r>
      <w:r>
        <w:rPr>
          <w:rFonts w:ascii="Sylfaen" w:hAnsi="Sylfaen"/>
          <w:b w:val="1"/>
          <w:sz w:val="20"/>
          <w:shd w:val="clear" w:fill="FFFFFF"/>
        </w:rPr>
        <w:t xml:space="preserve">ՊԱՅՄԱՆԱԳԻՐ   ԿՆՔԵԼՈՒ  ՈՐՈՇՄԱՆ  ՄԱՍԻՆ</w:t>
      </w:r>
      <w:r>
        <w:rPr>
          <w:rFonts w:ascii="Sylfaen" w:hAnsi="Sylfaen"/>
          <w:sz w:val="20"/>
          <w:shd w:val="clear" w:fill="FFFFFF"/>
        </w:rPr>
        <w:br w:type="textWrapping"/>
        <w:t xml:space="preserve">                                                         </w:t>
      </w:r>
      <w:r>
        <w:rPr>
          <w:rFonts w:ascii="Sylfaen" w:hAnsi="Sylfaen"/>
          <w:b w:val="1"/>
          <w:sz w:val="20"/>
          <w:shd w:val="clear" w:fill="FFFFFF"/>
        </w:rPr>
        <w:t xml:space="preserve">ԸՆԹԱՑԱԿԱՐԳԻ    ԾԱԾԿԱԳԻՐԸ՝ </w:t>
      </w:r>
      <w:bookmarkStart w:id="0" w:name="_dx_frag_StartFragment"/>
      <w:bookmarkEnd w:id="0"/>
      <w:r>
        <w:rPr>
          <w:rFonts w:ascii="Sylfaen" w:hAnsi="Sylfaen"/>
          <w:b w:val="1"/>
          <w:i w:val="0"/>
          <w:color w:val="333333"/>
          <w:sz w:val="20"/>
          <w:shd w:val="clear" w:fill="FFFFFF"/>
        </w:rPr>
        <w:t>&lt;&lt;ՇՄԳՄՄԱՀ-ԳՀԱՊՁԲ-20/7&gt;&gt;</w:t>
      </w:r>
      <w:r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shd w:val="clear" w:fill="FFFFFF"/>
        </w:rPr>
        <w:br w:type="textWrapping"/>
        <w:t xml:space="preserve">       &lt;&lt; Գյումրու մոր և մանկան ավստրիական հիվանդանոց&gt;&gt; ՓԲԸ-ն  ստորև ներկայացնում է իր կարիքների համար </w:t>
      </w:r>
      <w:r>
        <w:rPr>
          <w:rFonts w:ascii="Sylfaen" w:hAnsi="Sylfaen"/>
          <w:sz w:val="20"/>
          <w:shd w:val="clear" w:fill="FFFFFF"/>
        </w:rPr>
        <w:t xml:space="preserve">տանիքի թիթեղի </w:t>
      </w:r>
      <w:r>
        <w:rPr>
          <w:rFonts w:ascii="Sylfaen" w:hAnsi="Sylfaen"/>
          <w:sz w:val="20"/>
          <w:shd w:val="clear" w:fill="FFFFFF"/>
        </w:rPr>
        <w:t xml:space="preserve"> ձեռքբերման նպատակով կազմակերպված </w:t>
      </w:r>
      <w:bookmarkStart w:id="1" w:name="_dx_frag_StartFragment"/>
      <w:bookmarkEnd w:id="1"/>
      <w:r>
        <w:rPr>
          <w:rFonts w:ascii="Sylfaen" w:hAnsi="Sylfaen"/>
          <w:color w:val="333333"/>
          <w:sz w:val="20"/>
          <w:shd w:val="clear" w:fill="FFFFFF"/>
        </w:rPr>
        <w:t>&lt;&lt;ՇՄԳՄՄԱՀ-ԳՀԱՊՁԲ-20/7&gt;&gt;</w:t>
      </w:r>
      <w:r>
        <w:rPr>
          <w:rFonts w:ascii="Sylfaen" w:hAnsi="Sylfaen"/>
          <w:b w:val="1"/>
          <w:sz w:val="20"/>
          <w:shd w:val="clear" w:fill="FFFFFF"/>
        </w:rPr>
        <w:t xml:space="preserve"> </w:t>
      </w:r>
      <w:r>
        <w:rPr>
          <w:rFonts w:ascii="Sylfaen" w:hAnsi="Sylfaen"/>
          <w:sz w:val="20"/>
          <w:shd w:val="clear" w:fill="FFFFFF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Sylfaen" w:hAnsi="Sylfaen"/>
          <w:sz w:val="20"/>
        </w:rPr>
        <w:t xml:space="preserve">:  </w:t>
      </w:r>
    </w:p>
    <w:p>
      <w:pPr>
        <w:shd w:val="clear" w:fill="FFFFFF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>Համաձայն որի`</w:t>
        <w:br w:type="textWrapping"/>
        <w:t xml:space="preserve">Չափաբաժին1 </w:t>
      </w:r>
      <w:r>
        <w:rPr>
          <w:rFonts w:ascii="Sylfaen" w:hAnsi="Sylfaen"/>
          <w:sz w:val="20"/>
        </w:rPr>
        <w:t xml:space="preserve">Տանիքի թիթեղ </w:t>
      </w:r>
    </w:p>
    <w:tbl>
      <w:tblPr>
        <w:tblStyle w:val="T2"/>
        <w:tblW w:w="0" w:type="auto"/>
        <w:tblInd w:w="-1026" w:type="dxa"/>
        <w:tblLayout w:type="fixed"/>
        <w:tblLook w:val="04A0"/>
      </w:tblPr>
      <w:tblGrid/>
      <w:tr>
        <w:tc>
          <w:tcPr>
            <w:tcW w:w="732" w:type="dxa"/>
            <w:vAlign w:val="center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Հ/Հ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hd w:val="clear" w:fill="FFFFFF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Հրավերի պահանջներին 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20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Հրավերի պահանջներին չհամապատասխանող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20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shd w:val="clear" w:fill="FFFFFF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Անհամապատասխանության համառոտ նկարագրույթուն</w:t>
            </w:r>
          </w:p>
        </w:tc>
      </w:tr>
      <w:tr>
        <w:tc>
          <w:tcPr>
            <w:tcW w:w="732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52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 xml:space="preserve">,,Մ-Մետալ,, ՍՊԸ </w:t>
            </w:r>
          </w:p>
        </w:tc>
        <w:tc>
          <w:tcPr>
            <w:tcW w:w="2268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0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65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732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52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>Գեպոտանիք ՍՊԸ</w:t>
            </w:r>
          </w:p>
        </w:tc>
        <w:tc>
          <w:tcPr>
            <w:tcW w:w="2268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65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Առաջարկված արժեքը գերազանցել է նախահաշվային գինը</w:t>
            </w:r>
          </w:p>
        </w:tc>
      </w:tr>
      <w:tr>
        <w:tc>
          <w:tcPr>
            <w:tcW w:w="732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52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 xml:space="preserve">«ՍԿԱՅ 21» </w:t>
            </w:r>
          </w:p>
        </w:tc>
        <w:tc>
          <w:tcPr>
            <w:tcW w:w="2268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65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Առաջարկված արժեքը գերազանցել է նախահաշվային գինը</w:t>
            </w:r>
          </w:p>
        </w:tc>
      </w:tr>
      <w:tr>
        <w:tc>
          <w:tcPr>
            <w:tcW w:w="732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52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>Մեծ Ծիածան ՍՊԸ</w:t>
            </w:r>
          </w:p>
        </w:tc>
        <w:tc>
          <w:tcPr>
            <w:tcW w:w="2268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65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Առաջարկված արժեքը գերազանցել է նախահաշվային գինը</w:t>
            </w:r>
          </w:p>
        </w:tc>
      </w:tr>
      <w:tr>
        <w:tc>
          <w:tcPr>
            <w:tcW w:w="2552" w:type="dxa"/>
            <w:gridSpan w:val="2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Մասնակիցների զբաղեցրած տեղերը</w:t>
            </w:r>
          </w:p>
        </w:tc>
        <w:tc>
          <w:tcPr>
            <w:tcW w:w="3259" w:type="dxa"/>
            <w:gridSpan w:val="3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 xml:space="preserve">Մասնակցի անվանումը </w:t>
            </w:r>
          </w:p>
        </w:tc>
        <w:tc>
          <w:tcPr>
            <w:tcW w:w="2393" w:type="dxa"/>
            <w:gridSpan w:val="2"/>
          </w:tcPr>
          <w:p>
            <w:pPr>
              <w:shd w:val="clear" w:fill="FFFFFF"/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Ընտրված մասնակից</w:t>
            </w:r>
            <w:r>
              <w:rPr>
                <w:rFonts w:ascii="Sylfaen" w:hAnsi="Sylfaen"/>
                <w:color w:val="000000"/>
                <w:sz w:val="20"/>
              </w:rPr>
              <w:t xml:space="preserve"> /ընտրված մասնակցի համար նշել “X”/</w:t>
            </w:r>
          </w:p>
        </w:tc>
        <w:tc>
          <w:tcPr>
            <w:tcW w:w="2393" w:type="dxa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Մասնակցի առաջարկած գին /առանց ԱԱՀ, դրամ/</w:t>
            </w:r>
          </w:p>
        </w:tc>
      </w:tr>
      <w:tr>
        <w:tc>
          <w:tcPr>
            <w:tcW w:w="2552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259" w:type="dxa"/>
            <w:gridSpan w:val="3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 xml:space="preserve">,Մ-Մետալ,, ՍՊԸ </w:t>
            </w:r>
          </w:p>
        </w:tc>
        <w:tc>
          <w:tcPr>
            <w:tcW w:w="2393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93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2"/>
              </w:rPr>
              <w:t>1000000</w:t>
            </w:r>
          </w:p>
        </w:tc>
      </w:tr>
      <w:tr>
        <w:tc>
          <w:tcPr>
            <w:tcW w:w="2552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259" w:type="dxa"/>
            <w:gridSpan w:val="3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>Գեպոտանիք ՍՊԸ</w:t>
            </w:r>
          </w:p>
        </w:tc>
        <w:tc>
          <w:tcPr>
            <w:tcW w:w="2393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393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2"/>
              </w:rPr>
              <w:t xml:space="preserve">1 075 000 </w:t>
            </w:r>
          </w:p>
        </w:tc>
      </w:tr>
      <w:tr>
        <w:tc>
          <w:tcPr>
            <w:tcW w:w="2552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259" w:type="dxa"/>
            <w:gridSpan w:val="3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 xml:space="preserve">ՍԿԱՅ 21» </w:t>
            </w:r>
          </w:p>
        </w:tc>
        <w:tc>
          <w:tcPr>
            <w:tcW w:w="2393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393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2"/>
              </w:rPr>
              <w:t xml:space="preserve">1 380 000 </w:t>
            </w:r>
          </w:p>
        </w:tc>
      </w:tr>
      <w:tr>
        <w:tc>
          <w:tcPr>
            <w:tcW w:w="2552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259" w:type="dxa"/>
            <w:gridSpan w:val="3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>Մեծ Ծիածան ՍՊԸ</w:t>
            </w:r>
          </w:p>
        </w:tc>
        <w:tc>
          <w:tcPr>
            <w:tcW w:w="2393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393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2"/>
              </w:rPr>
              <w:t xml:space="preserve">1299500 </w:t>
            </w:r>
          </w:p>
        </w:tc>
      </w:tr>
    </w:tbl>
    <w:p>
      <w:pPr>
        <w:shd w:val="clear" w:fill="FFFFFF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br w:type="textWrapping"/>
        <w:t xml:space="preserve">Չափաբաժին2 </w:t>
      </w:r>
      <w:r>
        <w:rPr>
          <w:rFonts w:ascii="Sylfaen" w:hAnsi="Sylfaen"/>
          <w:sz w:val="20"/>
        </w:rPr>
        <w:t>Գագաթնագիծ</w:t>
      </w:r>
    </w:p>
    <w:tbl>
      <w:tblPr>
        <w:tblStyle w:val="T2"/>
        <w:tblW w:w="0" w:type="auto"/>
        <w:tblInd w:w="-1026" w:type="dxa"/>
        <w:tblLayout w:type="fixed"/>
        <w:tblLook w:val="04A0"/>
      </w:tblPr>
      <w:tblGrid/>
      <w:tr>
        <w:tc>
          <w:tcPr>
            <w:tcW w:w="732" w:type="dxa"/>
            <w:vAlign w:val="center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Հ/Հ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hd w:val="clear" w:fill="FFFFFF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Հրավերի պահանջներին 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20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Հրավերի պահանջներին չհամապատասխանող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20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shd w:val="clear" w:fill="FFFFFF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Անհամապատասխանության համառոտ նկարագրույթուն</w:t>
            </w:r>
          </w:p>
        </w:tc>
      </w:tr>
      <w:tr>
        <w:tc>
          <w:tcPr>
            <w:tcW w:w="732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52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 xml:space="preserve">,Մ-Մետալ,, ՍՊԸ </w:t>
            </w:r>
          </w:p>
        </w:tc>
        <w:tc>
          <w:tcPr>
            <w:tcW w:w="2268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0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65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732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52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>Գեպոտանիք ՍՊԸ</w:t>
            </w:r>
          </w:p>
        </w:tc>
        <w:tc>
          <w:tcPr>
            <w:tcW w:w="2268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65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Առաջարկված արժեքը գերազանցել է նախահաշվային գինը</w:t>
            </w:r>
          </w:p>
        </w:tc>
      </w:tr>
      <w:tr>
        <w:tc>
          <w:tcPr>
            <w:tcW w:w="732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52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>ՍԿԱՅ 21»</w:t>
            </w:r>
          </w:p>
        </w:tc>
        <w:tc>
          <w:tcPr>
            <w:tcW w:w="2268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65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Առաջարկված արժեքը գերազանցել է նախահաշվային գինը</w:t>
            </w:r>
          </w:p>
        </w:tc>
      </w:tr>
      <w:tr>
        <w:tc>
          <w:tcPr>
            <w:tcW w:w="732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52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>Մեծ Ծիածան ՍՊԸ</w:t>
            </w:r>
          </w:p>
        </w:tc>
        <w:tc>
          <w:tcPr>
            <w:tcW w:w="2268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659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Առաջարկված արժեքը գերազանցել է նախահաշվային գինը</w:t>
            </w:r>
          </w:p>
        </w:tc>
      </w:tr>
      <w:tr>
        <w:tc>
          <w:tcPr>
            <w:tcW w:w="2552" w:type="dxa"/>
            <w:gridSpan w:val="2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Մասնակիցների զբաղեցրած տեղերը</w:t>
            </w:r>
          </w:p>
        </w:tc>
        <w:tc>
          <w:tcPr>
            <w:tcW w:w="3259" w:type="dxa"/>
            <w:gridSpan w:val="3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 xml:space="preserve">Մասնակցի անվանումը </w:t>
            </w:r>
          </w:p>
        </w:tc>
        <w:tc>
          <w:tcPr>
            <w:tcW w:w="2393" w:type="dxa"/>
            <w:gridSpan w:val="2"/>
          </w:tcPr>
          <w:p>
            <w:pPr>
              <w:shd w:val="clear" w:fill="FFFFFF"/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Ընտրված մասնակից</w:t>
            </w:r>
            <w:r>
              <w:rPr>
                <w:rFonts w:ascii="Sylfaen" w:hAnsi="Sylfaen"/>
                <w:color w:val="000000"/>
                <w:sz w:val="20"/>
              </w:rPr>
              <w:t xml:space="preserve"> /ընտրված մասնակցի համար նշել “X”/</w:t>
            </w:r>
          </w:p>
        </w:tc>
        <w:tc>
          <w:tcPr>
            <w:tcW w:w="2393" w:type="dxa"/>
          </w:tcPr>
          <w:p>
            <w:pPr>
              <w:shd w:val="clear" w:fill="FFFFFF"/>
              <w:jc w:val="center"/>
              <w:rPr>
                <w:rFonts w:ascii="Sylfaen" w:hAnsi="Sylfaen"/>
                <w:b w:val="1"/>
                <w:color w:val="000000"/>
                <w:sz w:val="20"/>
              </w:rPr>
            </w:pPr>
            <w:r>
              <w:rPr>
                <w:rFonts w:ascii="Sylfaen" w:hAnsi="Sylfaen"/>
                <w:b w:val="1"/>
                <w:color w:val="000000"/>
                <w:sz w:val="20"/>
              </w:rPr>
              <w:t>Մասնակցի առաջարկած գին /առանց ԱԱՀ, դրամ/</w:t>
            </w:r>
          </w:p>
        </w:tc>
      </w:tr>
      <w:tr>
        <w:tc>
          <w:tcPr>
            <w:tcW w:w="2552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259" w:type="dxa"/>
            <w:gridSpan w:val="3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 xml:space="preserve">Մ-Մետալ,, ՍՊԸ </w:t>
            </w:r>
          </w:p>
        </w:tc>
        <w:tc>
          <w:tcPr>
            <w:tcW w:w="2393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93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2"/>
              </w:rPr>
              <w:t>41667</w:t>
            </w:r>
          </w:p>
        </w:tc>
      </w:tr>
      <w:tr>
        <w:tc>
          <w:tcPr>
            <w:tcW w:w="2552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259" w:type="dxa"/>
            <w:gridSpan w:val="3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>Գեպոտանիք ՍՊԸ</w:t>
            </w:r>
          </w:p>
        </w:tc>
        <w:tc>
          <w:tcPr>
            <w:tcW w:w="2393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393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2"/>
              </w:rPr>
              <w:t xml:space="preserve">60 417 </w:t>
            </w:r>
          </w:p>
        </w:tc>
      </w:tr>
      <w:tr>
        <w:tc>
          <w:tcPr>
            <w:tcW w:w="2552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259" w:type="dxa"/>
            <w:gridSpan w:val="3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>ՍԿԱՅ 21»</w:t>
            </w:r>
          </w:p>
        </w:tc>
        <w:tc>
          <w:tcPr>
            <w:tcW w:w="2393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393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2"/>
              </w:rPr>
              <w:t>100 000</w:t>
            </w:r>
          </w:p>
        </w:tc>
      </w:tr>
      <w:tr>
        <w:tc>
          <w:tcPr>
            <w:tcW w:w="2552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259" w:type="dxa"/>
            <w:gridSpan w:val="3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0"/>
              </w:rPr>
              <w:t>Մեծ Ծիածան ՍՊԸ</w:t>
            </w:r>
          </w:p>
        </w:tc>
        <w:tc>
          <w:tcPr>
            <w:tcW w:w="2393" w:type="dxa"/>
            <w:gridSpan w:val="2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</w:p>
        </w:tc>
        <w:tc>
          <w:tcPr>
            <w:tcW w:w="2393" w:type="dxa"/>
          </w:tcPr>
          <w:p>
            <w:pPr>
              <w:shd w:val="clear" w:fill="FFFFFF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 w:val="1"/>
                <w:sz w:val="22"/>
              </w:rPr>
              <w:t xml:space="preserve">91,666.67 </w:t>
            </w:r>
          </w:p>
        </w:tc>
      </w:tr>
    </w:tbl>
    <w:p>
      <w:pPr>
        <w:shd w:val="clear" w:fill="FFFFFF"/>
        <w:ind w:left="-1020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br w:type="textWrapping"/>
        <w:t xml:space="preserve">Ընտրված մասնակցին որոշելու համար կիրառված չափանիշ՝ բավարար  գնահատված հայտեր ներկայացրած մասնակիցներից՝ նվազագույն գնային  առաջարկ ներկայացրած մասնակցին նախապատվություն տալու սկզբունք:</w:t>
        <w:br w:type="textWrapping"/>
        <w:t>“Գնումների մասին” ՀՀ օրենքի 10-րդ հոդվածի համաձայն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>
      <w:pPr>
        <w:shd w:val="clear" w:fill="FFFFFF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Sylfaen" w:hAnsi="Sylfaen"/>
          <w:b w:val="1"/>
          <w:sz w:val="20"/>
        </w:rPr>
        <w:t>«ՇՄԳՄՄԱՀ- ԳՀԱՊՁԲ-2</w:t>
      </w:r>
      <w:r>
        <w:rPr>
          <w:rFonts w:ascii="Sylfaen" w:hAnsi="Sylfaen"/>
          <w:b w:val="1"/>
          <w:sz w:val="20"/>
        </w:rPr>
        <w:t>0</w:t>
      </w:r>
      <w:r>
        <w:rPr>
          <w:rFonts w:ascii="Sylfaen" w:hAnsi="Sylfaen"/>
          <w:b w:val="1"/>
          <w:sz w:val="20"/>
        </w:rPr>
        <w:t>/</w:t>
      </w:r>
      <w:r>
        <w:rPr>
          <w:rFonts w:ascii="Sylfaen" w:hAnsi="Sylfaen"/>
          <w:b w:val="1"/>
          <w:sz w:val="20"/>
        </w:rPr>
        <w:t>7</w:t>
      </w:r>
      <w:r>
        <w:rPr>
          <w:rFonts w:ascii="Sylfaen" w:hAnsi="Sylfaen"/>
          <w:b w:val="1"/>
          <w:sz w:val="20"/>
        </w:rPr>
        <w:t>&gt;&gt;</w:t>
      </w:r>
      <w:r>
        <w:rPr>
          <w:rFonts w:ascii="Sylfaen" w:hAnsi="Sylfaen"/>
          <w:sz w:val="20"/>
        </w:rPr>
        <w:t xml:space="preserve">  ծածկագրով  գնահատող հանձնաժողովի քարտուղար Ժանետա Մերոյանին:</w:t>
        <w:br w:type="textWrapping"/>
        <w:t xml:space="preserve">Հեռախոս՝ 077 92 33 33  Էլ. փոստ՝ </w:t>
      </w:r>
      <w:r>
        <w:rPr>
          <w:rFonts w:ascii="Sylfaen" w:hAnsi="Sylfaen"/>
          <w:sz w:val="20"/>
        </w:rPr>
        <w:fldChar w:fldCharType="begin"/>
      </w:r>
      <w:r>
        <w:rPr>
          <w:rFonts w:ascii="Sylfaen" w:hAnsi="Sylfaen"/>
          <w:sz w:val="20"/>
        </w:rPr>
        <w:instrText>HYPERLINK "mailto:oks_procurement@mail.ru"</w:instrText>
      </w:r>
      <w:r>
        <w:rPr>
          <w:rFonts w:ascii="Sylfaen" w:hAnsi="Sylfaen"/>
          <w:sz w:val="20"/>
        </w:rPr>
        <w:fldChar w:fldCharType="separate"/>
      </w:r>
      <w:r>
        <w:rPr>
          <w:rStyle w:val="C2"/>
          <w:rFonts w:ascii="Sylfaen" w:hAnsi="Sylfaen"/>
          <w:sz w:val="20"/>
        </w:rPr>
        <w:t>oks_procurement@mail.ru</w:t>
      </w:r>
      <w:r>
        <w:rPr>
          <w:rStyle w:val="C2"/>
          <w:rFonts w:ascii="Sylfaen" w:hAnsi="Sylfaen"/>
          <w:sz w:val="20"/>
        </w:rPr>
        <w:fldChar w:fldCharType="end"/>
      </w:r>
      <w:r>
        <w:rPr>
          <w:rFonts w:ascii="Sylfaen" w:hAnsi="Sylfaen"/>
          <w:sz w:val="20"/>
        </w:rPr>
        <w:br w:type="textWrapping"/>
        <w:t>Պատվիրատու` &lt;&lt; Գյումրու մոր և մանկան ավստրիական հիվանդանոց&gt;&gt; ՓԲԸ: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