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57" w:rsidRPr="003D1F57" w:rsidRDefault="003D1F57" w:rsidP="000103EE">
      <w:pPr>
        <w:spacing w:after="0" w:line="240" w:lineRule="auto"/>
        <w:ind w:firstLine="709"/>
        <w:jc w:val="center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>ՀԱՅՏԱՐԱՐՈՒԹՅՈՒՆ</w:t>
      </w:r>
    </w:p>
    <w:p w:rsidR="003D1F57" w:rsidRPr="003D1F57" w:rsidRDefault="003D1F57" w:rsidP="00BD2024">
      <w:pPr>
        <w:spacing w:after="0" w:line="240" w:lineRule="auto"/>
        <w:ind w:firstLine="709"/>
        <w:jc w:val="center"/>
        <w:rPr>
          <w:rFonts w:ascii="Sylfaen" w:eastAsia="Times New Roman" w:hAnsi="Sylfaen" w:cs="Times New Roman"/>
          <w:sz w:val="16"/>
          <w:szCs w:val="16"/>
          <w:lang w:val="af-ZA"/>
        </w:rPr>
      </w:pPr>
    </w:p>
    <w:p w:rsidR="003D1F57" w:rsidRPr="003D1F57" w:rsidRDefault="003D1F57" w:rsidP="00BD2024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3D1F57">
        <w:rPr>
          <w:rFonts w:ascii="Sylfaen" w:hAnsi="Sylfaen" w:cs="Sylfaen"/>
          <w:b w:val="0"/>
          <w:sz w:val="16"/>
          <w:szCs w:val="16"/>
          <w:lang w:val="af-ZA"/>
        </w:rPr>
        <w:t>գնման ընթացակարգը չկայացած հայտարարելու մասին</w:t>
      </w:r>
    </w:p>
    <w:p w:rsidR="003D1F57" w:rsidRPr="003D1F57" w:rsidRDefault="003D1F57" w:rsidP="00BD2024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</w:p>
    <w:p w:rsidR="003D1F57" w:rsidRPr="00FD3A7E" w:rsidRDefault="003D1F57" w:rsidP="00FD3A7E">
      <w:pPr>
        <w:pStyle w:val="3"/>
        <w:ind w:firstLine="0"/>
        <w:rPr>
          <w:rFonts w:ascii="Sylfaen" w:hAnsi="Sylfaen" w:cs="Sylfaen"/>
          <w:b w:val="0"/>
          <w:sz w:val="16"/>
          <w:szCs w:val="16"/>
          <w:lang w:val="af-ZA"/>
        </w:rPr>
      </w:pPr>
      <w:r w:rsidRPr="003D1F57">
        <w:rPr>
          <w:rFonts w:ascii="Sylfaen" w:hAnsi="Sylfaen" w:cs="Sylfaen"/>
          <w:b w:val="0"/>
          <w:sz w:val="16"/>
          <w:szCs w:val="16"/>
          <w:lang w:val="af-ZA"/>
        </w:rPr>
        <w:t>ընթացակարգի ծածկագիրը՝</w:t>
      </w:r>
      <w:r w:rsidRPr="003D1F57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="00FD3A7E" w:rsidRPr="00FD3A7E">
        <w:rPr>
          <w:rFonts w:ascii="Sylfaen" w:hAnsi="Sylfaen" w:cs="Sylfaen"/>
          <w:b w:val="0"/>
          <w:sz w:val="16"/>
          <w:szCs w:val="16"/>
          <w:lang w:val="af-ZA"/>
        </w:rPr>
        <w:t>ՆՄԲԿ-ԷԱՃԱՊՁԲ-26/25</w:t>
      </w:r>
    </w:p>
    <w:p w:rsidR="003D1F57" w:rsidRPr="003D1F57" w:rsidRDefault="003D1F57" w:rsidP="00BD2024">
      <w:pPr>
        <w:spacing w:after="0" w:line="240" w:lineRule="auto"/>
        <w:rPr>
          <w:rFonts w:ascii="Sylfaen" w:eastAsia="Times New Roman" w:hAnsi="Sylfaen" w:cs="Times New Roman"/>
          <w:sz w:val="16"/>
          <w:szCs w:val="16"/>
          <w:lang w:val="af-ZA"/>
        </w:rPr>
      </w:pPr>
    </w:p>
    <w:p w:rsidR="003D1F57" w:rsidRPr="003D1F57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&lt;&lt;Նորք-Մարաշ&gt;&gt; Բժշկական կենտրոն&gt;&gt; ՓԲԸ-ն, ստորև ներկայացնում է իր կարիքների համար բժշկական նշանակության ապրանքների  ձեռքբերման նպատակով կազմակերպված </w:t>
      </w:r>
      <w:r w:rsidR="00FD3A7E" w:rsidRPr="00FD3A7E">
        <w:rPr>
          <w:rFonts w:ascii="Sylfaen" w:eastAsia="Times New Roman" w:hAnsi="Sylfaen" w:cs="Times New Roman"/>
          <w:sz w:val="16"/>
          <w:szCs w:val="16"/>
          <w:lang w:val="af-ZA"/>
        </w:rPr>
        <w:t>ՆՄԲԿ-ԷԱՃԱՊՁԲ-26/25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ծածկագրով գնման ընթացակարգը համապատասխան չափաբաժիններով չկայացած հայտարարելու մասին տեղեկատվությունը։</w:t>
      </w:r>
    </w:p>
    <w:tbl>
      <w:tblPr>
        <w:tblW w:w="1102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1277"/>
        <w:gridCol w:w="4819"/>
        <w:gridCol w:w="993"/>
        <w:gridCol w:w="1385"/>
        <w:gridCol w:w="1842"/>
      </w:tblGrid>
      <w:tr w:rsidR="003D1F57" w:rsidRPr="000103EE" w:rsidTr="000103EE">
        <w:trPr>
          <w:trHeight w:val="626"/>
        </w:trPr>
        <w:tc>
          <w:tcPr>
            <w:tcW w:w="708" w:type="dxa"/>
            <w:shd w:val="clear" w:color="auto" w:fill="auto"/>
            <w:vAlign w:val="center"/>
          </w:tcPr>
          <w:p w:rsidR="003D1F57" w:rsidRPr="003D1F5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1277" w:type="dxa"/>
            <w:vAlign w:val="center"/>
          </w:tcPr>
          <w:p w:rsidR="003D1F57" w:rsidRPr="003D1F5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 առարկայի անվանում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D1F57" w:rsidRPr="003D1F5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D1F57" w:rsidRPr="003D1F5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3D1F57" w:rsidRPr="003D1F5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է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`”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”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ՀՀ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37-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րդ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1-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D1F57" w:rsidRPr="003D1F57" w:rsidRDefault="003D1F57" w:rsidP="00BD202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3D1F57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 xml:space="preserve"> </w:t>
            </w:r>
            <w:r w:rsidRPr="003D1F57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0B1079" w:rsidRPr="000103EE" w:rsidTr="000103EE">
        <w:trPr>
          <w:trHeight w:val="626"/>
        </w:trPr>
        <w:tc>
          <w:tcPr>
            <w:tcW w:w="708" w:type="dxa"/>
            <w:shd w:val="clear" w:color="auto" w:fill="auto"/>
            <w:vAlign w:val="center"/>
          </w:tcPr>
          <w:p w:rsidR="000B1079" w:rsidRDefault="000103EE">
            <w:pPr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</w:t>
            </w:r>
          </w:p>
        </w:tc>
        <w:tc>
          <w:tcPr>
            <w:tcW w:w="1277" w:type="dxa"/>
            <w:vAlign w:val="center"/>
          </w:tcPr>
          <w:p w:rsidR="000B1079" w:rsidRDefault="000103EE">
            <w:pPr>
              <w:rPr>
                <w:rFonts w:ascii="Arial Unicode" w:hAnsi="Arial Unicode"/>
                <w:sz w:val="16"/>
                <w:szCs w:val="16"/>
              </w:rPr>
            </w:pPr>
            <w:r w:rsidRPr="000103EE">
              <w:rPr>
                <w:rFonts w:ascii="Arial Unicode" w:hAnsi="Arial Unicode"/>
                <w:sz w:val="16"/>
                <w:szCs w:val="16"/>
              </w:rPr>
              <w:t>ԱԱՇ Օքսիգենատոր մեծահասակի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103EE" w:rsidRPr="000103EE" w:rsidRDefault="000103EE" w:rsidP="000103EE">
            <w:pPr>
              <w:rPr>
                <w:rFonts w:ascii="Arial Unicode" w:hAnsi="Arial Unicode"/>
                <w:sz w:val="16"/>
                <w:szCs w:val="16"/>
              </w:rPr>
            </w:pPr>
            <w:r w:rsidRPr="000103EE">
              <w:rPr>
                <w:rFonts w:ascii="Arial Unicode" w:hAnsi="Arial Unicode"/>
                <w:sz w:val="16"/>
                <w:szCs w:val="16"/>
              </w:rPr>
              <w:t>Արյան արհեստական շրջանառության ժամանակ կիրառվող  մեծահասակի օքսիգենատոր, գործարանային կոմպլեկտավորմամբ, նախատեսված մինչև 180կգ քաշով պացիենտի համար: Ներկառուցված արտերիալ ֆիլտրով, մաքսիմալ արյան հոսքը 7լ/րոպե, օքսիգենատորի տարողունակության ծավալը` (Priming volume) ոչ ավել քան 260մլ, գազափոխանակման մեմբրանի մակերեսը` ոչ ավել քան 2,5մ², ներկառուցված ֆիլտրի ֆիլտրացիան ոչ ավել 25µm, կարդիոտոմիկ ֆիլտրացիան ոչ ավել 30µm, երակային հատվածում ֆիլտրացիան ոչ ավել 105µm (ֆիլտրացիային թվերը որքան փոքր են ցուցանիշը այնքան բարձր է և համարվում է առավել արդյունավետ), ռեզերվուարի ծավալը HVR 4500մլ</w:t>
            </w:r>
            <w:r>
              <w:rPr>
                <w:rFonts w:ascii="Arial Unicode" w:hAnsi="Arial Unicode"/>
                <w:sz w:val="16"/>
                <w:szCs w:val="16"/>
              </w:rPr>
              <w:t>:</w:t>
            </w:r>
            <w:r w:rsidRPr="000103EE">
              <w:rPr>
                <w:rFonts w:ascii="Arial Unicode" w:hAnsi="Arial Unicode"/>
                <w:sz w:val="16"/>
                <w:szCs w:val="16"/>
              </w:rPr>
              <w:t>Վաճառողը պարտավոր է սեփական միջոցների հաշվին իրականացնել հետևյալ գործառույները.</w:t>
            </w:r>
          </w:p>
          <w:p w:rsidR="000103EE" w:rsidRPr="000103EE" w:rsidRDefault="000103EE" w:rsidP="000103EE">
            <w:pPr>
              <w:rPr>
                <w:rFonts w:ascii="Arial Unicode" w:hAnsi="Arial Unicode"/>
                <w:sz w:val="16"/>
                <w:szCs w:val="16"/>
              </w:rPr>
            </w:pPr>
            <w:r w:rsidRPr="000103EE">
              <w:rPr>
                <w:rFonts w:ascii="Arial Unicode" w:hAnsi="Arial Unicode"/>
                <w:sz w:val="16"/>
                <w:szCs w:val="16"/>
              </w:rPr>
              <w:t>-յուրաքանչյուր խոտանված ապրանքի դեպքում Պատվիրատուից տրամադրված տեղեկությունը փոխանցել Արտադրողին, ստանալ այդ դեպքի համար արտադրողի բացատրությունը և ներկայացնել Գնորդին: Ընդ որում Գնորդը իրավունք ունի ստուգել ներկայացված տեղեկության իսկությունը հենց արտադրողի հետ:</w:t>
            </w:r>
          </w:p>
          <w:p w:rsidR="000103EE" w:rsidRPr="000103EE" w:rsidRDefault="000103EE" w:rsidP="000103EE">
            <w:pPr>
              <w:rPr>
                <w:rFonts w:ascii="Arial Unicode" w:hAnsi="Arial Unicode"/>
                <w:sz w:val="16"/>
                <w:szCs w:val="16"/>
              </w:rPr>
            </w:pPr>
            <w:r w:rsidRPr="000103EE">
              <w:rPr>
                <w:rFonts w:ascii="Arial Unicode" w:hAnsi="Arial Unicode"/>
                <w:sz w:val="16"/>
                <w:szCs w:val="16"/>
              </w:rPr>
              <w:t>-արտադրական խոտանի դեպքում ապրանքը փոխարինել նորով,</w:t>
            </w:r>
          </w:p>
          <w:p w:rsidR="000103EE" w:rsidRPr="000103EE" w:rsidRDefault="000103EE" w:rsidP="000103EE">
            <w:pPr>
              <w:rPr>
                <w:rFonts w:ascii="Arial Unicode" w:hAnsi="Arial Unicode"/>
                <w:sz w:val="16"/>
                <w:szCs w:val="16"/>
              </w:rPr>
            </w:pPr>
            <w:r w:rsidRPr="000103EE">
              <w:rPr>
                <w:rFonts w:ascii="Arial Unicode" w:hAnsi="Arial Unicode"/>
                <w:sz w:val="16"/>
                <w:szCs w:val="16"/>
              </w:rPr>
              <w:t>-արտադրողի կողմից ապրանքի որևէ խմբաքանակի(Գնորդին մատակարարած) հետ կանչի դեպքում այդ տեղեկությունը Գնորդին փոխանցել և հետ կանչված ապրանքները փոխարինել նորով,</w:t>
            </w:r>
          </w:p>
          <w:p w:rsidR="000B1079" w:rsidRDefault="000103EE" w:rsidP="000103EE">
            <w:pPr>
              <w:rPr>
                <w:rFonts w:ascii="Arial Unicode" w:hAnsi="Arial Unicode"/>
                <w:sz w:val="16"/>
                <w:szCs w:val="16"/>
              </w:rPr>
            </w:pPr>
            <w:r w:rsidRPr="000103EE">
              <w:rPr>
                <w:rFonts w:ascii="Arial Unicode" w:hAnsi="Arial Unicode"/>
                <w:sz w:val="16"/>
                <w:szCs w:val="16"/>
              </w:rPr>
              <w:t>-ապրանքի փոխարինումը պետք է իրականացվի երկու ամսվա ընթացքում: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1079" w:rsidRPr="003D1F57" w:rsidRDefault="000B1079" w:rsidP="00BD202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:rsidR="000B1079" w:rsidRPr="003D1F57" w:rsidRDefault="000B1079" w:rsidP="000B10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3D1F57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3-րդ կետ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B1079" w:rsidRPr="003D1F57" w:rsidRDefault="000B1079" w:rsidP="000B107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3D1F57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:rsidR="003D1F57" w:rsidRPr="003D1F57" w:rsidRDefault="003D1F57" w:rsidP="00BD2024">
      <w:pPr>
        <w:spacing w:after="0" w:line="240" w:lineRule="auto"/>
        <w:rPr>
          <w:rFonts w:ascii="Sylfaen" w:hAnsi="Sylfaen"/>
          <w:sz w:val="16"/>
          <w:szCs w:val="16"/>
          <w:lang w:val="af-ZA"/>
        </w:rPr>
      </w:pPr>
    </w:p>
    <w:p w:rsidR="003D1F57" w:rsidRPr="003D1F57" w:rsidRDefault="00291B9E" w:rsidP="00BD2024">
      <w:pPr>
        <w:spacing w:after="0" w:line="240" w:lineRule="auto"/>
        <w:jc w:val="both"/>
        <w:rPr>
          <w:rFonts w:ascii="Sylfaen" w:eastAsia="Times New Roman" w:hAnsi="Sylfaen" w:cs="Calibri"/>
          <w:sz w:val="16"/>
          <w:szCs w:val="16"/>
          <w:lang w:val="af-ZA"/>
        </w:rPr>
      </w:pPr>
      <w:r>
        <w:rPr>
          <w:rFonts w:ascii="Sylfaen" w:eastAsia="Times New Roman" w:hAnsi="Sylfaen" w:cs="Calibri"/>
          <w:sz w:val="16"/>
          <w:szCs w:val="16"/>
          <w:lang w:val="af-ZA"/>
        </w:rPr>
        <w:t xml:space="preserve">   </w:t>
      </w:r>
      <w:r w:rsidR="003D1F57" w:rsidRPr="003D1F57">
        <w:rPr>
          <w:rFonts w:ascii="Sylfaen" w:eastAsia="Times New Roman" w:hAnsi="Sylfaen" w:cs="Calibri"/>
          <w:sz w:val="16"/>
          <w:szCs w:val="16"/>
          <w:lang w:val="af-ZA"/>
        </w:rPr>
        <w:t xml:space="preserve">“Գնումների մասին” ՀՀ օրենքի 10-րդ հոդվածի 4-րդ մասի 2-րդ կետի համաձայն` անգործության ժամկետը սույն հայտարարությունը հրապարակվելու օրվան հաջորդող օրվանից մինչև 10-րդ օրացուցային օրը ներառյալ ընկած ժամանակահատվածն է, որը </w:t>
      </w:r>
      <w:r>
        <w:rPr>
          <w:rFonts w:ascii="Sylfaen" w:eastAsia="Times New Roman" w:hAnsi="Sylfaen" w:cs="Calibri"/>
          <w:sz w:val="16"/>
          <w:szCs w:val="16"/>
          <w:lang w:val="af-ZA"/>
        </w:rPr>
        <w:t xml:space="preserve">սույն ընթացակարգի նկատմամբ </w:t>
      </w:r>
      <w:r w:rsidR="003D1F57" w:rsidRPr="003D1F57">
        <w:rPr>
          <w:rFonts w:ascii="Sylfaen" w:eastAsia="Times New Roman" w:hAnsi="Sylfaen" w:cs="Calibri"/>
          <w:sz w:val="16"/>
          <w:szCs w:val="16"/>
          <w:lang w:val="af-ZA"/>
        </w:rPr>
        <w:t xml:space="preserve">կիրառելի </w:t>
      </w:r>
      <w:r w:rsidR="00FD3A7E">
        <w:rPr>
          <w:rFonts w:ascii="Sylfaen" w:eastAsia="Times New Roman" w:hAnsi="Sylfaen" w:cs="Calibri"/>
          <w:sz w:val="16"/>
          <w:szCs w:val="16"/>
          <w:lang w:val="af-ZA"/>
        </w:rPr>
        <w:t>չէ</w:t>
      </w:r>
      <w:r w:rsidR="003D1F57" w:rsidRPr="003D1F57">
        <w:rPr>
          <w:rFonts w:ascii="Sylfaen" w:eastAsia="Times New Roman" w:hAnsi="Sylfaen" w:cs="Calibri"/>
          <w:sz w:val="16"/>
          <w:szCs w:val="16"/>
          <w:lang w:val="af-ZA"/>
        </w:rPr>
        <w:t>:</w:t>
      </w:r>
    </w:p>
    <w:p w:rsidR="003D1F57" w:rsidRPr="003D1F57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6"/>
          <w:szCs w:val="16"/>
          <w:lang w:val="af-ZA"/>
        </w:rPr>
      </w:pPr>
      <w:r w:rsidRPr="003D1F57">
        <w:rPr>
          <w:rFonts w:ascii="Sylfaen" w:eastAsia="Times New Roman" w:hAnsi="Sylfaen" w:cs="Sylfaen"/>
          <w:sz w:val="16"/>
          <w:szCs w:val="16"/>
          <w:lang w:val="af-ZA"/>
        </w:rPr>
        <w:t>Սույն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հայտարարության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հետ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կապված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լրացուցիչ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տեղեկություններ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ստանալու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FD3A7E">
        <w:rPr>
          <w:rFonts w:ascii="Sylfaen" w:eastAsia="Times New Roman" w:hAnsi="Sylfaen" w:cs="Sylfaen"/>
          <w:sz w:val="16"/>
          <w:szCs w:val="16"/>
          <w:lang w:val="af-ZA"/>
        </w:rPr>
        <w:t xml:space="preserve">համար կարող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եք</w:t>
      </w:r>
      <w:r w:rsidRPr="00FD3A7E">
        <w:rPr>
          <w:rFonts w:ascii="Sylfaen" w:eastAsia="Times New Roman" w:hAnsi="Sylfaen" w:cs="Sylfae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դիմել</w:t>
      </w:r>
      <w:r w:rsidRPr="00FD3A7E">
        <w:rPr>
          <w:rFonts w:ascii="Sylfaen" w:eastAsia="Times New Roman" w:hAnsi="Sylfaen" w:cs="Sylfaen"/>
          <w:sz w:val="16"/>
          <w:szCs w:val="16"/>
          <w:lang w:val="af-ZA"/>
        </w:rPr>
        <w:t xml:space="preserve">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 xml:space="preserve"> </w:t>
      </w:r>
      <w:r w:rsidR="00FD3A7E" w:rsidRPr="00FD3A7E">
        <w:rPr>
          <w:rFonts w:ascii="Sylfaen" w:eastAsia="Times New Roman" w:hAnsi="Sylfaen" w:cs="Sylfaen"/>
          <w:sz w:val="16"/>
          <w:szCs w:val="16"/>
          <w:lang w:val="af-ZA"/>
        </w:rPr>
        <w:t>ՆՄԲԿ-ԷԱՃԱՊՁԲ-26/25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 xml:space="preserve"> ծածկագրով գնումների համակարգող` Կարեն Դրամբյանին:</w:t>
      </w:r>
    </w:p>
    <w:p w:rsidR="003D1F57" w:rsidRPr="00FD3A7E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Sylfaen"/>
          <w:sz w:val="16"/>
          <w:szCs w:val="16"/>
          <w:lang w:val="af-ZA"/>
        </w:rPr>
      </w:pPr>
    </w:p>
    <w:p w:rsidR="003D1F57" w:rsidRPr="003D1F57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3D1F57">
        <w:rPr>
          <w:rFonts w:ascii="Sylfaen" w:eastAsia="Times New Roman" w:hAnsi="Sylfaen" w:cs="Sylfaen"/>
          <w:sz w:val="16"/>
          <w:szCs w:val="16"/>
          <w:lang w:val="af-ZA"/>
        </w:rPr>
        <w:t>Հեռախոս՝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010-650560</w:t>
      </w:r>
      <w:r w:rsidRPr="003D1F57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3D1F57" w:rsidRPr="003D1F57" w:rsidRDefault="003D1F57" w:rsidP="00BD2024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16"/>
          <w:szCs w:val="16"/>
          <w:lang w:val="af-ZA"/>
        </w:rPr>
      </w:pPr>
      <w:r w:rsidRPr="003D1F57">
        <w:rPr>
          <w:rFonts w:ascii="Sylfaen" w:eastAsia="Times New Roman" w:hAnsi="Sylfaen" w:cs="Sylfaen"/>
          <w:sz w:val="16"/>
          <w:szCs w:val="16"/>
          <w:lang w:val="af-ZA"/>
        </w:rPr>
        <w:t>Էլ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. </w:t>
      </w:r>
      <w:r w:rsidRPr="003D1F57">
        <w:rPr>
          <w:rFonts w:ascii="Sylfaen" w:eastAsia="Times New Roman" w:hAnsi="Sylfaen" w:cs="Sylfaen"/>
          <w:sz w:val="16"/>
          <w:szCs w:val="16"/>
          <w:lang w:val="af-ZA"/>
        </w:rPr>
        <w:t>փոստ՝</w:t>
      </w:r>
      <w:r w:rsidRPr="003D1F57">
        <w:rPr>
          <w:rFonts w:ascii="Sylfaen" w:eastAsia="Times New Roman" w:hAnsi="Sylfaen" w:cs="Times New Roman"/>
          <w:sz w:val="16"/>
          <w:szCs w:val="16"/>
          <w:lang w:val="af-ZA"/>
        </w:rPr>
        <w:t xml:space="preserve"> norq-marash-gnumner@mail.ru</w:t>
      </w:r>
      <w:r w:rsidRPr="003D1F57">
        <w:rPr>
          <w:rFonts w:ascii="Sylfaen" w:eastAsia="Times New Roman" w:hAnsi="Sylfaen" w:cs="Arial Armenian"/>
          <w:sz w:val="16"/>
          <w:szCs w:val="16"/>
          <w:lang w:val="af-ZA"/>
        </w:rPr>
        <w:t>։</w:t>
      </w:r>
    </w:p>
    <w:p w:rsidR="003D1F57" w:rsidRPr="003D1F57" w:rsidRDefault="003D1F57" w:rsidP="00BD2024">
      <w:pPr>
        <w:pStyle w:val="31"/>
        <w:ind w:firstLine="709"/>
        <w:rPr>
          <w:rFonts w:ascii="Sylfaen" w:hAnsi="Sylfaen" w:cs="Sylfaen"/>
          <w:b w:val="0"/>
          <w:sz w:val="16"/>
          <w:szCs w:val="16"/>
          <w:u w:val="none"/>
          <w:lang w:val="es-ES"/>
        </w:rPr>
      </w:pPr>
      <w:r w:rsidRPr="003D1F57">
        <w:rPr>
          <w:rFonts w:ascii="Sylfaen" w:hAnsi="Sylfaen" w:cs="Sylfaen"/>
          <w:b w:val="0"/>
          <w:i w:val="0"/>
          <w:sz w:val="16"/>
          <w:szCs w:val="16"/>
          <w:u w:val="none"/>
          <w:lang w:val="af-ZA"/>
        </w:rPr>
        <w:t>Պատվիրատու</w:t>
      </w:r>
      <w:r w:rsidRPr="003D1F57">
        <w:rPr>
          <w:rFonts w:ascii="Sylfaen" w:hAnsi="Sylfaen"/>
          <w:b w:val="0"/>
          <w:i w:val="0"/>
          <w:sz w:val="16"/>
          <w:szCs w:val="16"/>
          <w:u w:val="none"/>
          <w:lang w:val="af-ZA"/>
        </w:rPr>
        <w:t>` &lt;Նորք Մարաշ&gt; ԲԿ&gt; ՓԲԸ</w:t>
      </w:r>
    </w:p>
    <w:p w:rsidR="003D1F57" w:rsidRPr="003D1F57" w:rsidRDefault="003D1F57" w:rsidP="00BD2024">
      <w:pPr>
        <w:spacing w:after="0" w:line="240" w:lineRule="auto"/>
        <w:rPr>
          <w:rFonts w:ascii="Sylfaen" w:hAnsi="Sylfaen"/>
          <w:sz w:val="16"/>
          <w:szCs w:val="16"/>
          <w:lang w:val="af-ZA"/>
        </w:rPr>
      </w:pPr>
    </w:p>
    <w:sectPr w:rsidR="003D1F57" w:rsidRPr="003D1F57" w:rsidSect="0008718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BEA" w:rsidRDefault="000D1BEA" w:rsidP="000103EE">
      <w:pPr>
        <w:spacing w:after="0" w:line="240" w:lineRule="auto"/>
      </w:pPr>
      <w:r>
        <w:separator/>
      </w:r>
    </w:p>
  </w:endnote>
  <w:endnote w:type="continuationSeparator" w:id="0">
    <w:p w:rsidR="000D1BEA" w:rsidRDefault="000D1BEA" w:rsidP="00010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BEA" w:rsidRDefault="000D1BEA" w:rsidP="000103EE">
      <w:pPr>
        <w:spacing w:after="0" w:line="240" w:lineRule="auto"/>
      </w:pPr>
      <w:r>
        <w:separator/>
      </w:r>
    </w:p>
  </w:footnote>
  <w:footnote w:type="continuationSeparator" w:id="0">
    <w:p w:rsidR="000D1BEA" w:rsidRDefault="000D1BEA" w:rsidP="000103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D1F57"/>
    <w:rsid w:val="000103EE"/>
    <w:rsid w:val="0008718C"/>
    <w:rsid w:val="000B1079"/>
    <w:rsid w:val="000D1BEA"/>
    <w:rsid w:val="001C6A9F"/>
    <w:rsid w:val="00291B9E"/>
    <w:rsid w:val="002D75AE"/>
    <w:rsid w:val="003D1F57"/>
    <w:rsid w:val="00BD2024"/>
    <w:rsid w:val="00D75B4F"/>
    <w:rsid w:val="00FD3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18C"/>
  </w:style>
  <w:style w:type="paragraph" w:styleId="3">
    <w:name w:val="heading 3"/>
    <w:basedOn w:val="a"/>
    <w:next w:val="a"/>
    <w:link w:val="30"/>
    <w:qFormat/>
    <w:rsid w:val="003D1F57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D1F57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3D1F5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3D1F5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header"/>
    <w:basedOn w:val="a"/>
    <w:link w:val="a4"/>
    <w:uiPriority w:val="99"/>
    <w:semiHidden/>
    <w:unhideWhenUsed/>
    <w:rsid w:val="00010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03EE"/>
  </w:style>
  <w:style w:type="paragraph" w:styleId="a5">
    <w:name w:val="footer"/>
    <w:basedOn w:val="a"/>
    <w:link w:val="a6"/>
    <w:uiPriority w:val="99"/>
    <w:semiHidden/>
    <w:unhideWhenUsed/>
    <w:rsid w:val="00010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0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0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InvUser</cp:lastModifiedBy>
  <cp:revision>11</cp:revision>
  <cp:lastPrinted>2023-01-04T09:00:00Z</cp:lastPrinted>
  <dcterms:created xsi:type="dcterms:W3CDTF">2023-01-04T08:48:00Z</dcterms:created>
  <dcterms:modified xsi:type="dcterms:W3CDTF">2025-12-19T13:00:00Z</dcterms:modified>
</cp:coreProperties>
</file>