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821DF2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Հ</w:t>
      </w:r>
      <w:r w:rsidR="001517BC" w:rsidRPr="00821DF2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821DF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21DF2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821DF2" w:rsidRDefault="000C10D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21DF2">
        <w:rPr>
          <w:rFonts w:ascii="GHEA Grapalat" w:hAnsi="GHEA Grapalat" w:cs="Sylfaen"/>
          <w:sz w:val="20"/>
          <w:lang w:val="hy-AM"/>
        </w:rPr>
        <w:t>Հայաստանի խաղողագործության և գինեգործության հիմնադրամը</w:t>
      </w:r>
      <w:r w:rsidR="005461BC" w:rsidRPr="00821D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36733">
        <w:rPr>
          <w:rFonts w:ascii="GHEA Grapalat" w:hAnsi="GHEA Grapalat" w:cs="Sylfaen"/>
          <w:color w:val="FF0000"/>
          <w:sz w:val="20"/>
          <w:lang w:val="hy-AM"/>
        </w:rPr>
        <w:t>հողային աշխատանքների</w:t>
      </w:r>
      <w:r w:rsidR="006009DF" w:rsidRPr="00821DF2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736733">
        <w:rPr>
          <w:rFonts w:ascii="GHEA Grapalat" w:hAnsi="GHEA Grapalat" w:cs="Sylfaen"/>
          <w:color w:val="FF0000"/>
          <w:sz w:val="20"/>
          <w:lang w:val="hy-AM"/>
        </w:rPr>
        <w:t>ՀԽԳՀ-ԳՀԱՇՁԲ-19/1</w:t>
      </w:r>
      <w:r w:rsidR="00DD5C95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C413B3"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821DF2">
        <w:rPr>
          <w:rFonts w:ascii="GHEA Grapalat" w:hAnsi="GHEA Grapalat" w:cs="Sylfaen"/>
          <w:sz w:val="20"/>
          <w:lang w:val="hy-AM"/>
        </w:rPr>
        <w:t xml:space="preserve">19 </w:t>
      </w:r>
      <w:r w:rsidR="00C413B3" w:rsidRPr="00821DF2">
        <w:rPr>
          <w:rFonts w:ascii="GHEA Grapalat" w:hAnsi="GHEA Grapalat" w:cs="Sylfaen"/>
          <w:sz w:val="20"/>
          <w:lang w:val="af-ZA"/>
        </w:rPr>
        <w:t>թ</w:t>
      </w:r>
      <w:r w:rsidR="005461BC" w:rsidRPr="00821DF2">
        <w:rPr>
          <w:rFonts w:ascii="GHEA Grapalat" w:hAnsi="GHEA Grapalat" w:cs="Sylfaen"/>
          <w:sz w:val="20"/>
          <w:lang w:val="af-ZA"/>
        </w:rPr>
        <w:t>վականի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736733">
        <w:rPr>
          <w:rFonts w:ascii="GHEA Grapalat" w:hAnsi="GHEA Grapalat" w:cs="Sylfaen"/>
          <w:sz w:val="20"/>
          <w:lang w:val="hy-AM"/>
        </w:rPr>
        <w:t>օգոստոսի 26</w:t>
      </w:r>
      <w:r w:rsidRPr="00821DF2">
        <w:rPr>
          <w:rFonts w:ascii="GHEA Grapalat" w:hAnsi="GHEA Grapalat" w:cs="Sylfaen"/>
          <w:sz w:val="20"/>
          <w:lang w:val="hy-AM"/>
        </w:rPr>
        <w:t>-ին</w:t>
      </w:r>
      <w:r w:rsidR="005461BC" w:rsidRPr="00821DF2">
        <w:rPr>
          <w:rFonts w:ascii="GHEA Grapalat" w:hAnsi="GHEA Grapalat" w:cs="Sylfaen"/>
          <w:sz w:val="20"/>
          <w:lang w:val="af-ZA"/>
        </w:rPr>
        <w:t xml:space="preserve"> կնքված N </w:t>
      </w:r>
      <w:r w:rsidR="00736733">
        <w:rPr>
          <w:rFonts w:ascii="GHEA Grapalat" w:hAnsi="GHEA Grapalat" w:cs="Sylfaen"/>
          <w:sz w:val="20"/>
          <w:lang w:val="hy-AM"/>
        </w:rPr>
        <w:t>ՀԽԳՀ-ԳՀԱՇՁԲ-19/1</w:t>
      </w:r>
      <w:r w:rsidR="00DD5C95">
        <w:rPr>
          <w:rFonts w:ascii="GHEA Grapalat" w:hAnsi="GHEA Grapalat" w:cs="Sylfaen"/>
          <w:sz w:val="20"/>
          <w:lang w:val="hy-AM"/>
        </w:rPr>
        <w:t xml:space="preserve"> 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պայմանագրի</w:t>
      </w:r>
      <w:r w:rsidR="00C413B3"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821DF2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461BC" w:rsidRPr="00821DF2" w:rsidTr="00447E67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821DF2" w:rsidTr="00447E67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821DF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21DF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821DF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21DF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9F073F" w:rsidRPr="00821DF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821DF2" w:rsidTr="00447E67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21DF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21DF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821DF2" w:rsidTr="00447E67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6733" w:rsidRPr="00736733" w:rsidTr="00447E67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736733" w:rsidRPr="00821DF2" w:rsidRDefault="00736733" w:rsidP="007367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736733" w:rsidRDefault="00736733" w:rsidP="0073673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Հողային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821DF2" w:rsidRDefault="00736733" w:rsidP="00736733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821DF2" w:rsidRDefault="00736733" w:rsidP="007367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821DF2" w:rsidRDefault="00736733" w:rsidP="007367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821DF2" w:rsidRDefault="00736733" w:rsidP="007367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9 000 000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821DF2" w:rsidRDefault="00736733" w:rsidP="0073673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9 000 000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Վայոց ձորի մարզում դաշտային ուսումնասիրությունների   արդյունքում   &lt;&lt;Հայանտառ&gt;&gt;      ՊՈԱԿ  &lt;&lt;Վայոց ձորի&gt;&gt;  անտառտնտեսության սահմաններում գտնվող 7390 հա  ոչ  անտառածածկ հողատարածքներից,  ինչպես նաև մարզում համայնքային և մասնավոր սեփականություն հանդիսացող, սակայն չմշակվող հողատարածքնրից /համապատասխան քարտեզագրական նյութերի առկայության դեպքում/ վերհանի համեմատաբար բարձրարժեք գինեգործության համար հնարավոր կիրառելի հողակտորները կամ հողային զանգվածները։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Կատարողի կողմից կազմակերպված գիտական արշավախումբը պետք է կազմված լինի հետևյալ հիմնական մասնագետներից՝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հողագետ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խաղողի և գինու մասնագետ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հեռազննման մասնագետ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ԱՏՀ  տեխնոլոգիաների մասնագետ։</w:t>
            </w:r>
          </w:p>
          <w:p w:rsidR="00736733" w:rsidRPr="00736733" w:rsidRDefault="00736733" w:rsidP="00736733">
            <w:pPr>
              <w:spacing w:after="160" w:line="259" w:lineRule="auto"/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Ծրագիրը իրականացնելու համար խումբը պետք է 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ունենա երկու վարորդ ամենագնաց մեքենաներով։ </w:t>
            </w:r>
          </w:p>
          <w:p w:rsidR="00736733" w:rsidRPr="00736733" w:rsidRDefault="00736733" w:rsidP="00736733">
            <w:pPr>
              <w:pStyle w:val="ListParagraph"/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Կատարողը պետք է հոգա սույն ծառայության հետ կապված գիշերակացի, սնունդի, մեքենայի վառելիքի և ամորտիզացիոն ծախսերը։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Կատարողի կողմից կազմակերպված գիտական արշավախմբի բոլոր անդամները դաշտային այցելությունների ողջ ընթացքում պետք է ունենան բժշկական ապահովագրություն, ապահովված լինեն առաջին բուժօգնության պարագաներով, խմելու ջրով, անհրաժեշտ դաշտային հագուստով, դաշտային համապատասխան հետազոտություններ և աշխատանքներ իրականացնելու համար նախատեսված գործիքներով, արևապաշտպան գլխարկներով և երկարաճիտ կոշիկներով։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Աշխատանքի իրականացման ժամանակահատվածը և ակնկալվող արդյունքները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Նախնական փուլ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Ակնկալվող արդյունքը բարձրարժեք գինեգործության համար հումք ծառայող խաղողի մշակության համար պիտանի չմշակվող 1 հա և ավել մակերեսով մոնոլիտ հողակտորների նախնական   տարածքներն են: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Այս փուլում Կատարողը պետք է դաշտային մոնիտորինգի օգնությամբ և ԱՏՀ և հեռազննման տեխնոլոգիաների նախնական ու մասնակի կիրառմամբ վերհանի առաջնային տեղեկատվություն  պոտենցիալ հողակտորների տեղադիրքի վերաբերյալ օգտագործելով ՝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անտառտնտեսության քարտեզները   / համայնքային և մասնավոր սեփականության         </w:t>
            </w: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հողակտորների կադաստրային քարտեզագրական նյութեր ՝տրամադրման դեպքում /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անվճար արբանյակային պատկերներ  10-15մ/պ  /առկայության դեպքում բարձր լուծաչափի /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անվճար ռելիեֆի թվային մոդել 30 մ  /առկայության դեպքում ավելի մանրամասն  /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Վերլուծության չափորոշիչներն են</w:t>
            </w:r>
            <w:r w:rsidRPr="0073673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Տեղադրությունը և կողմնադրությունն ըստ հետևյալ խմբերի՝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մինչև ծովի մակարդակից 1300 մ՝ ցանկացած կողմնադրությամբ,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1300 – 1600 մ բոլոր կողմերը բացի հյուսիսահայաց կողմնադրությունից,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 – 2000 մ միայն հարավ, հարավ արևելք, հարավ արևմուտք կողմնադրությունները,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2000-2200 մ միայն հարավային կողմանդրությամբ։</w:t>
            </w:r>
          </w:p>
          <w:p w:rsidR="00736733" w:rsidRPr="00736733" w:rsidRDefault="00736733" w:rsidP="00736733">
            <w:pPr>
              <w:pStyle w:val="ListParagraph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Դաշտային դիտարկում-ուսումնասիրությունների փուլ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Այս փուլում դաշտային խումբը ԱՏՀ մասնագետի ուղեկցությամբ տեղորոշման սարքավորման միջոցով պետք  է այցելի նախնական փուլում առանձնացված տարածքներ՝  դաշտային դիտարկումներ, նմուշառում  և  սահմանային ճշգրտումներ  իրականացնելու /տեղորոշման սարքավորման թույլատրելի ճշտությունը մինչև 10մ  /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Առանձնացված հողակտորներից /10% ներկայացուցչական/ կատարողը պետք է անօդսաչու թռչող սարքի հանույթի արդյունքում ստանա 10 սմ/պ լուծաչափի բազմասպեկտրալ օրթոֆոտոպատկեր։ 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Յուրաքանչյուր հողակտորի համար ուսումնասիրվող ցուցանիշներն են`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 ա/ ընդհանուր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բարձրությունը ծովի մակարդակից, մ, 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չափսը, հա,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կողմնադրությունը, </w:t>
            </w:r>
          </w:p>
          <w:p w:rsidR="00736733" w:rsidRPr="00736733" w:rsidRDefault="00736733" w:rsidP="00736733">
            <w:pPr>
              <w:pStyle w:val="ListParagraph"/>
              <w:spacing w:after="160" w:line="259" w:lineRule="auto"/>
              <w:ind w:left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բ/  հողային ծածկույթը բնութագրող`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հողատիպը և ենթատիպը, /ուսումնասիրված հողային ընդհանուր զանգվածների առնվազն 80%-ի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հումուսային հորիզոնների հզորությունը, սմ /ուսումնասիրված հողային ընդհանուր զանգվածների առնվազն 1-4%-ի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հումուսային շերտում /A+B/, հումուսի ընդհանուր պարունակությունը, %, /ուսումնասիրված հողային ընդհանուր զանգվածների առնվազն 1-3%-ի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մատչելի սննդատարերի /NPK/, Ca, Mg պարունակությունը, մգ/100 գ հողի հաշվով, pH,  CaCO3 , %,  /ուսումնասիրված հողային ընդհանուր զանգվածների առնվազն 1-2%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հողի մեխանիկական կազմը և քարքարոտությունը:</w:t>
            </w:r>
          </w:p>
          <w:p w:rsidR="00736733" w:rsidRPr="00736733" w:rsidRDefault="00736733" w:rsidP="00736733">
            <w:pPr>
              <w:tabs>
                <w:tab w:val="left" w:pos="2153"/>
              </w:tabs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գ/ հողակտորի կամ հողային զանգվածի մասնագիտացման հավանական ուղությունը  /ուսումնասիրված հողային ընդհանուր զանգվածների առնվազն 80% համար/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դ/ ներդրումներին վերաբերվող ընդհանուր բնույթի տեղեկատվություն /ուսումնասիրված հողային ընդհանուր զանգվածների առնվազն 80% համար/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ոռոգման հնարավոր տարբերակները /ինքնահոս աղբյուրից, ջրմուղ խողովակներից, անջրդի տարբերակ/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մոտակայքում պատմամշակութային հանրաճանաճ կոթողների </w:t>
            </w: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առկայություն։</w:t>
            </w:r>
          </w:p>
          <w:p w:rsidR="00736733" w:rsidRPr="00736733" w:rsidRDefault="00736733" w:rsidP="00736733">
            <w:pPr>
              <w:pStyle w:val="ListParagraph"/>
              <w:spacing w:after="160" w:line="259" w:lineRule="auto"/>
              <w:ind w:left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Գրասենյակային փուլ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Այս փուլում կատարողը, ամփոփելով   դաշտային աշխատանքի արդյունքները, պետք է հանձնի պատվիրատուին աշխատանքը, որն իր մեջ ծրագրի չափորոշիչների տեսանկյունից պիտանի հողակտորների համար ներ կառնի հետևյալ տեղեկատվությունը</w:t>
            </w:r>
            <w:r w:rsidRPr="0073673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ընդհանուր մակերեսը, դրանցից յուրաքանչյուրի ընդհանուր և հողային ծածկույթը բնութագրող ցուցանիշները, ինչպես նաև ուոգման հնարավոր տարբերակն ու հողային զանգվածի մասնագիտացման հավանական ուղությունը։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Ծրագրի արդյունքները  կատարողը պարտավոր է հանձնել պատվիրատուին DVD և կոշտ /flesh/ կրիչներով, ինչպես նաև ինտերնետային թղթապանակի ծառայությունների եղանակով /DropBox, Google Drive, Microsoft OneDrive /։՝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:rsidR="00736733" w:rsidRPr="00736733" w:rsidRDefault="00736733" w:rsidP="00736733">
            <w:pPr>
              <w:shd w:val="clear" w:color="auto" w:fill="FFFFFF"/>
              <w:tabs>
                <w:tab w:val="left" w:pos="286"/>
              </w:tabs>
              <w:ind w:firstLine="111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Կատարողը պետք է Վայոց ձորի մարզում դաշտային ուսումնասիրությունների   արդյունքում   &lt;&lt;Հայանտառ&gt;&gt;      ՊՈԱԿ  &lt;&lt;Վայոց ձորի&gt;&gt;  անտառտնտեսության սահմաններում գտնվող 7390 հա  ոչ  անտառածածկ հողատարածքներից,  ինչպես նաև մարզում համայնքային և մասնավոր սեփականություն հանդիսացող, սակայն չմշակվող հողատարածքնրից /համապատասխան քարտեզագրական նյութերի առկայության դեպքում/ վերհանի համեմատաբար բարձրարժեք գինեգործության համար հնարավոր կիրառելի հողակտորները կամ հողային զանգվածները։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Կատարողի կողմից կազմակերպված գիտական արշավախումբը պետք է կազմված լինի հետևյալ հիմնական մասնագետներից՝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հողագետ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խաղողի և գինու մասնագետ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հեռազննման մասնագետ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3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ԱՏՀ  տեխնոլոգիաների մասնագետ։</w:t>
            </w:r>
          </w:p>
          <w:p w:rsidR="00736733" w:rsidRPr="00736733" w:rsidRDefault="00736733" w:rsidP="00736733">
            <w:pPr>
              <w:spacing w:after="160" w:line="259" w:lineRule="auto"/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Ծրագիրը իրականացնելու համար խումբը պետք է 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ունենա երկու վարորդ ամենագնաց մեքենաներով։ </w:t>
            </w:r>
          </w:p>
          <w:p w:rsidR="00736733" w:rsidRPr="00736733" w:rsidRDefault="00736733" w:rsidP="00736733">
            <w:pPr>
              <w:pStyle w:val="ListParagraph"/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Կատարողը պետք է հոգա սույն ծառայության հետ կապված գիշերակացի, սնունդի, մեքենայի վառելիքի և ամորտիզացիոն ծախսերը։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Կատարողի կողմից կազմակերպված գիտական արշավախմբի բոլոր անդամները դաշտային այցելությունների ողջ ընթացքում պետք է ունենան բժշկական ապահովագրություն, ապահովված լինեն առաջին բուժօգնության պարագաներով, խմելու ջրով, անհրաժեշտ դաշտային հագուստով, դաշտային համապատասխան հետազոտություններ և աշխատանքներ իրականացնելու համար նախատեսված գործիքներով, արևապաշտպան գլխարկներով և երկարաճիտ կոշիկներով։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Աշխատանքի իրականացման ժամանակահատվածը և ակնկալվող արդյունքները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Նախնական փուլ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Ակնկալվող արդյունքը բարձրարժեք գինեգործության համար հումք ծառայող խաղողի մշակության համար պիտանի չմշակվող 1 հա և ավել մակերեսով մոնոլիտ հողակտորների նախնական   տարածքներն են: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Այս փուլում Կատարողը պետք է դաշտային մոնիտորինգի օգնությամբ և ԱՏՀ և հեռազննման տեխնոլոգիաների նախնական ու մասնակի կիրառմամբ վերհանի առաջնային տեղեկատվություն  պոտենցիալ հողակտորների տեղադիրքի վերաբերյալ օգտագործելով ՝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անտառտնտեսության քարտեզները   / համայնքային և մասնավոր սեփականության         </w:t>
            </w: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հողակտորների կադաստրային քարտեզագրական նյութեր ՝տրամադրման դեպքում /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անվճար արբանյակային պատկերներ  10-15մ/պ  /առկայության դեպքում բարձր լուծաչափի /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0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անվճար ռելիեֆի թվային մոդել 30 մ  /առկայության դեպքում ավելի մանրամասն  /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Վերլուծության չափորոշիչներն են</w:t>
            </w:r>
            <w:r w:rsidRPr="0073673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Տեղադրությունը և կողմնադրությունն ըստ հետևյալ խմբերի՝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մինչև ծովի մակարդակից 1300 մ՝ ցանկացած կողմնադրությամբ,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1300 – 1600 մ բոլոր կողմերը բացի հյուսիսահայաց կողմնադրությունից,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1600 – 2000 մ միայն հարավ, հարավ արևելք, հարավ արևմուտք կողմնադրությունները,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2000-2200 մ միայն հարավային կողմանդրությամբ։</w:t>
            </w:r>
          </w:p>
          <w:p w:rsidR="00736733" w:rsidRPr="00736733" w:rsidRDefault="00736733" w:rsidP="00736733">
            <w:pPr>
              <w:pStyle w:val="ListParagraph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Դաշտային դիտարկում-ուսումնասիրությունների փուլ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Այս փուլում դաշտային խումբը ԱՏՀ մասնագետի ուղեկցությամբ տեղորոշման սարքավորման միջոցով պետք  է այցելի նախնական փուլում առանձնացված տարածքներ՝  դաշտային դիտարկումներ, նմուշառում  և  սահմանային ճշգրտումներ  իրականացնելու /տեղորոշման սարքավորման թույլատրելի ճշտությունը մինչև 10մ  /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Առանձնացված հողակտորներից /10% ներկայացուցչական/ կատարողը պետք է անօդսաչու թռչող սարքի հանույթի արդյունքում ստանա 10 սմ/պ լուծաչափի բազմասպեկտրալ օրթոֆոտոպատկեր։ 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Յուրաքանչյուր հողակտորի համար ուսումնասիրվող ցուցանիշներն են`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 ա/ ընդհանուր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բարձրությունը ծովի մակարդակից, մ, 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չափսը, հա,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կողմնադրությունը, </w:t>
            </w:r>
          </w:p>
          <w:p w:rsidR="00736733" w:rsidRPr="00736733" w:rsidRDefault="00736733" w:rsidP="00736733">
            <w:pPr>
              <w:pStyle w:val="ListParagraph"/>
              <w:spacing w:after="160" w:line="259" w:lineRule="auto"/>
              <w:ind w:left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բ/  հողային ծածկույթը բնութագրող`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հողատիպը և ենթատիպը, /ուսումնասիրված հողային ընդհանուր զանգվածների առնվազն 80%-ի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հումուսային հորիզոնների հզորությունը, սմ /ուսումնասիրված հողային ընդհանուր զանգվածների առնվազն 1-4%-ի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հումուսային շերտում /A+B/, հումուսի ընդհանուր պարունակությունը, %, /ուսումնասիրված հողային ընդհանուր զանգվածների առնվազն 1-3%-ի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մատչելի սննդատարերի /NPK/, Ca, Mg պարունակությունը, մգ/100 գ հողի հաշվով, pH,  CaCO3 , %,  /ուսումնասիրված հողային ընդհանուր զանգվածների առնվազն 1-2% համար/,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հողի մեխանիկական կազմը և քարքարոտությունը:</w:t>
            </w:r>
          </w:p>
          <w:p w:rsidR="00736733" w:rsidRPr="00736733" w:rsidRDefault="00736733" w:rsidP="00736733">
            <w:pPr>
              <w:tabs>
                <w:tab w:val="left" w:pos="2153"/>
              </w:tabs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գ/ հողակտորի կամ հողային զանգվածի մասնագիտացման հավանական ուղությունը  /ուսումնասիրված հողային ընդհանուր զանգվածների առնվազն 80% համար/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դ/ ներդրումներին վերաբերվող ընդհանուր բնույթի տեղեկատվություն /ուսումնասիրված հողային ընդհանուր զանգվածների առնվազն 80% համար/ 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ոռոգման հնարավոր տարբերակները /ինքնահոս աղբյուրից, ջրմուղ խողովակներից, անջրդի տարբերակ/</w:t>
            </w: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5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մոտակայքում պատմամշակութային հանրաճանաճ կոթողների </w:t>
            </w: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առկայություն։</w:t>
            </w:r>
          </w:p>
          <w:p w:rsidR="00736733" w:rsidRPr="00736733" w:rsidRDefault="00736733" w:rsidP="00736733">
            <w:pPr>
              <w:pStyle w:val="ListParagraph"/>
              <w:spacing w:after="160" w:line="259" w:lineRule="auto"/>
              <w:ind w:left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736733" w:rsidRPr="00736733" w:rsidRDefault="00736733" w:rsidP="00736733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0" w:firstLine="111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367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Գրասենյակային փուլ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>Այս փուլում կատարողը, ամփոփելով   դաշտային աշխատանքի արդյունքները, պետք է հանձնի պատվիրատուին աշխատանքը, որն իր մեջ ծրագրի չափորոշիչների տեսանկյունից պիտանի հողակտորների համար ներ կառնի հետևյալ տեղեկատվությունը</w:t>
            </w:r>
            <w:r w:rsidRPr="00736733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ընդհանուր մակերեսը, դրանցից յուրաքանչյուրի ընդհանուր և հողային ծածկույթը բնութագրող ցուցանիշները, ինչպես նաև ուոգման հնարավոր տարբերակն ու հողային զանգվածի մասնագիտացման հավանական ուղությունը։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</w:t>
            </w: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ab/>
              <w:t xml:space="preserve">Ծրագրի արդյունքները  կատարողը պարտավոր է հանձնել պատվիրատուին DVD և կոշտ /flesh/ կրիչներով, ինչպես նաև ինտերնետային թղթապանակի ծառայությունների եղանակով /DropBox, Google Drive, Microsoft OneDrive /։՝ </w:t>
            </w: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736733" w:rsidRPr="00736733" w:rsidRDefault="00736733" w:rsidP="00736733">
            <w:pPr>
              <w:ind w:firstLine="111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  <w:p w:rsidR="00736733" w:rsidRPr="00736733" w:rsidRDefault="00736733" w:rsidP="00736733">
            <w:pPr>
              <w:shd w:val="clear" w:color="auto" w:fill="FFFFFF"/>
              <w:tabs>
                <w:tab w:val="left" w:pos="286"/>
              </w:tabs>
              <w:ind w:firstLine="111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C6A86" w:rsidRPr="00736733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6A86" w:rsidRPr="00821DF2" w:rsidTr="00447E67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D5C95" w:rsidP="00DD5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</w:t>
            </w:r>
            <w:r w:rsidR="00DC6A86"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1-ին մաս</w:t>
            </w:r>
          </w:p>
        </w:tc>
      </w:tr>
      <w:tr w:rsidR="00DC6A86" w:rsidRPr="00821DF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6A86" w:rsidRPr="0082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21DF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736733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.07</w:t>
            </w:r>
            <w:r w:rsidR="0032185B" w:rsidRPr="00821DF2">
              <w:rPr>
                <w:rFonts w:ascii="GHEA Grapalat" w:hAnsi="GHEA Grapalat"/>
                <w:b/>
                <w:sz w:val="14"/>
                <w:szCs w:val="14"/>
              </w:rPr>
              <w:t>.2019</w:t>
            </w: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6A86" w:rsidRPr="00821DF2" w:rsidTr="00447E67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C6A86" w:rsidRPr="00821DF2" w:rsidTr="00447E67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C6A86" w:rsidRPr="00821DF2" w:rsidTr="00447E67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C6A86" w:rsidRPr="00821DF2" w:rsidTr="00447E67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025733" w:rsidRPr="00821DF2" w:rsidTr="003976D5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«Անտառային մոնիթորինգի կենտրոն» ՊՈԱԿ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7,458,333.33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7,458,333.33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1,581,016,67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1,581,016,67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8,950,000</w:t>
            </w:r>
          </w:p>
        </w:tc>
        <w:tc>
          <w:tcPr>
            <w:tcW w:w="1084" w:type="dxa"/>
            <w:gridSpan w:val="3"/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8,950,000</w:t>
            </w:r>
          </w:p>
        </w:tc>
      </w:tr>
      <w:tr w:rsidR="00FE360F" w:rsidRPr="00821DF2" w:rsidTr="00447E67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360F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360F" w:rsidRPr="00821DF2" w:rsidTr="00447E67">
        <w:tc>
          <w:tcPr>
            <w:tcW w:w="817" w:type="dxa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360F" w:rsidRPr="00821DF2" w:rsidTr="00447E67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360F" w:rsidRPr="00821DF2" w:rsidTr="00447E67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360F" w:rsidRPr="00821DF2" w:rsidTr="00447E67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025733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8,08</w:t>
            </w:r>
            <w:r w:rsidR="00FE360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 w:rsidTr="00447E67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360F" w:rsidRPr="00821DF2" w:rsidTr="00447E67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025733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10,08,2019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025733" w:rsidP="0002573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14,08,2019</w:t>
            </w:r>
          </w:p>
        </w:tc>
      </w:tr>
      <w:tr w:rsidR="00FE360F" w:rsidRPr="00821DF2" w:rsidTr="00447E67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60F" w:rsidRPr="00821DF2" w:rsidRDefault="00025733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19,08</w:t>
            </w:r>
            <w:r w:rsidR="00FE360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 w:rsidTr="00447E67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F" w:rsidRPr="003F6B3F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F6B3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360F" w:rsidRPr="003F6B3F" w:rsidRDefault="003F6B3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F6B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3618C2" w:rsidRPr="003F6B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</w:t>
            </w:r>
            <w:r w:rsidRPr="003F6B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FE360F" w:rsidRPr="003F6B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 w:rsidTr="00447E67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025733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26,08</w:t>
            </w:r>
            <w:r w:rsidR="00FE360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c>
          <w:tcPr>
            <w:tcW w:w="817" w:type="dxa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360F" w:rsidRPr="00821DF2" w:rsidTr="00447E67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E360F" w:rsidRPr="00821DF2" w:rsidTr="00447E67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360F" w:rsidRPr="00821DF2" w:rsidTr="00447E67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25733" w:rsidRPr="00821DF2" w:rsidTr="00447E67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«Անտառային մոնիթորինգի կենտրոն» ՊՈԱԿ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ՀԽԳՀ-ԳՀԱՇՁԲ-19/1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25733" w:rsidRPr="00821DF2" w:rsidRDefault="00025733" w:rsidP="0002573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26,08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30,10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8,950,000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8,950,000</w:t>
            </w:r>
          </w:p>
        </w:tc>
      </w:tr>
      <w:tr w:rsidR="00FE360F" w:rsidRPr="00821DF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360F" w:rsidRPr="00821DF2" w:rsidTr="00447E67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25733" w:rsidRPr="00D53F4B" w:rsidTr="00447E6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733" w:rsidRPr="00821DF2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25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«Անտառային մոնիթորինգի կենտրոն» ՊՈԱԿ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733" w:rsidRPr="00025733" w:rsidRDefault="00025733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3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ք․ Երևան, </w:t>
            </w:r>
            <w:r w:rsidR="003F6B3F" w:rsidRPr="003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Մամիկոնյանց 39 ա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733" w:rsidRPr="005022E4" w:rsidRDefault="00563272" w:rsidP="00025733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hyperlink r:id="rId8" w:history="1">
              <w:r w:rsidR="005022E4" w:rsidRPr="005022E4">
                <w:rPr>
                  <w:rStyle w:val="Hyperlink"/>
                  <w:sz w:val="22"/>
                </w:rPr>
                <w:t>Narek431@mail.ru</w:t>
              </w:r>
            </w:hyperlink>
            <w:r w:rsidR="005022E4" w:rsidRPr="005022E4">
              <w:rPr>
                <w:sz w:val="22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733" w:rsidRPr="003F6B3F" w:rsidRDefault="003F6B3F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3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900018003567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5733" w:rsidRPr="003F6B3F" w:rsidRDefault="003F6B3F" w:rsidP="000257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3F6B3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01555644</w:t>
            </w:r>
          </w:p>
        </w:tc>
      </w:tr>
      <w:tr w:rsidR="00D53F4B" w:rsidRPr="00D53F4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D53F4B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53F4B" w:rsidRPr="00736733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F4B" w:rsidRPr="00D53F4B" w:rsidRDefault="00D53F4B" w:rsidP="00D53F4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3F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21DF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21D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53F4B" w:rsidRPr="00736733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736733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53F4B" w:rsidRPr="00821DF2" w:rsidTr="00447E67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3F4B" w:rsidRPr="00736733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673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 հրապարակվել է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և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instrText xml:space="preserve"> HYPERLINK "http://www.gnumner.am" </w:instrTex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separate"/>
            </w:r>
            <w:r w:rsidRPr="00215244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կայքերում։ </w:t>
            </w:r>
            <w:bookmarkStart w:id="0" w:name="_GoBack"/>
            <w:bookmarkEnd w:id="0"/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 w:rsidTr="00447E6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21DF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 w:rsidTr="00447E6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 w:rsidTr="00447E6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3F4B" w:rsidRPr="00821DF2" w:rsidTr="00447E67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53F4B" w:rsidRPr="00821DF2" w:rsidTr="00447E67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Ա․ 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+374 77 592 587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53F4B" w:rsidRPr="00821DF2" w:rsidRDefault="00563272" w:rsidP="00D53F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D53F4B" w:rsidRPr="00821DF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anie@vwfa.am</w:t>
              </w:r>
            </w:hyperlink>
            <w:r w:rsidR="00D53F4B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21DF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447E6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21DF2">
        <w:rPr>
          <w:rFonts w:ascii="GHEA Grapalat" w:hAnsi="GHEA Grapalat" w:cs="Sylfaen"/>
          <w:sz w:val="20"/>
          <w:lang w:val="af-ZA"/>
        </w:rPr>
        <w:t>Պատվիրատու</w:t>
      </w:r>
      <w:r w:rsidRPr="00821DF2">
        <w:rPr>
          <w:rFonts w:ascii="GHEA Grapalat" w:hAnsi="GHEA Grapalat"/>
          <w:sz w:val="20"/>
          <w:lang w:val="af-ZA"/>
        </w:rPr>
        <w:t>՝</w:t>
      </w:r>
      <w:r w:rsidR="00345703" w:rsidRPr="00821DF2">
        <w:rPr>
          <w:rFonts w:ascii="GHEA Grapalat" w:hAnsi="GHEA Grapalat"/>
          <w:sz w:val="20"/>
          <w:lang w:val="af-ZA"/>
        </w:rPr>
        <w:t xml:space="preserve"> </w:t>
      </w:r>
      <w:r w:rsidR="00447E67" w:rsidRPr="00821DF2">
        <w:rPr>
          <w:rFonts w:ascii="GHEA Grapalat" w:hAnsi="GHEA Grapalat"/>
          <w:sz w:val="20"/>
          <w:lang w:val="hy-AM"/>
        </w:rPr>
        <w:t>Հայաստանի խաղողագործության և գինեգործության հիմնադրամ</w:t>
      </w:r>
    </w:p>
    <w:p w:rsidR="00613058" w:rsidRPr="000C10D7" w:rsidRDefault="00BA5C97" w:rsidP="00667C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0C10D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72" w:rsidRDefault="00563272">
      <w:r>
        <w:separator/>
      </w:r>
    </w:p>
  </w:endnote>
  <w:endnote w:type="continuationSeparator" w:id="0">
    <w:p w:rsidR="00563272" w:rsidRDefault="0056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5B" w:rsidRDefault="003218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85B" w:rsidRDefault="003218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185B" w:rsidRDefault="0032185B" w:rsidP="00717888">
    <w:pPr>
      <w:pStyle w:val="Footer"/>
      <w:framePr w:wrap="around" w:vAnchor="text" w:hAnchor="margin" w:xAlign="right" w:y="1"/>
      <w:rPr>
        <w:rStyle w:val="PageNumber"/>
      </w:rPr>
    </w:pPr>
  </w:p>
  <w:p w:rsidR="0032185B" w:rsidRDefault="003218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72" w:rsidRDefault="00563272">
      <w:r>
        <w:separator/>
      </w:r>
    </w:p>
  </w:footnote>
  <w:footnote w:type="continuationSeparator" w:id="0">
    <w:p w:rsidR="00563272" w:rsidRDefault="00563272">
      <w:r>
        <w:continuationSeparator/>
      </w:r>
    </w:p>
  </w:footnote>
  <w:footnote w:id="1">
    <w:p w:rsidR="0032185B" w:rsidRPr="00541A77" w:rsidRDefault="0032185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32185B" w:rsidRPr="000C10D7" w:rsidRDefault="0032185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0C10D7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2185B" w:rsidRPr="000C10D7" w:rsidRDefault="0032185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FE360F" w:rsidRPr="000C10D7" w:rsidRDefault="00FE360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FE360F" w:rsidRPr="000C10D7" w:rsidRDefault="00FE360F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0016"/>
    <w:multiLevelType w:val="hybridMultilevel"/>
    <w:tmpl w:val="08DC3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6113CD"/>
    <w:multiLevelType w:val="hybridMultilevel"/>
    <w:tmpl w:val="154A3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1DF751BC"/>
    <w:multiLevelType w:val="hybridMultilevel"/>
    <w:tmpl w:val="A5C4F39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1" w15:restartNumberingAfterBreak="0">
    <w:nsid w:val="38403A98"/>
    <w:multiLevelType w:val="hybridMultilevel"/>
    <w:tmpl w:val="46A4726E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3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2E189F"/>
    <w:multiLevelType w:val="hybridMultilevel"/>
    <w:tmpl w:val="7EAACB1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 w15:restartNumberingAfterBreak="0">
    <w:nsid w:val="668D6BED"/>
    <w:multiLevelType w:val="hybridMultilevel"/>
    <w:tmpl w:val="49943964"/>
    <w:lvl w:ilvl="0" w:tplc="042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6333C1"/>
    <w:multiLevelType w:val="hybridMultilevel"/>
    <w:tmpl w:val="EEA0200A"/>
    <w:lvl w:ilvl="0" w:tplc="B3F41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8"/>
  </w:num>
  <w:num w:numId="2">
    <w:abstractNumId w:val="32"/>
  </w:num>
  <w:num w:numId="3">
    <w:abstractNumId w:val="5"/>
  </w:num>
  <w:num w:numId="4">
    <w:abstractNumId w:val="27"/>
  </w:num>
  <w:num w:numId="5">
    <w:abstractNumId w:val="43"/>
  </w:num>
  <w:num w:numId="6">
    <w:abstractNumId w:val="24"/>
  </w:num>
  <w:num w:numId="7">
    <w:abstractNumId w:val="39"/>
  </w:num>
  <w:num w:numId="8">
    <w:abstractNumId w:val="10"/>
  </w:num>
  <w:num w:numId="9">
    <w:abstractNumId w:val="26"/>
  </w:num>
  <w:num w:numId="10">
    <w:abstractNumId w:val="20"/>
  </w:num>
  <w:num w:numId="11">
    <w:abstractNumId w:val="16"/>
  </w:num>
  <w:num w:numId="12">
    <w:abstractNumId w:val="2"/>
  </w:num>
  <w:num w:numId="13">
    <w:abstractNumId w:val="34"/>
  </w:num>
  <w:num w:numId="14">
    <w:abstractNumId w:val="33"/>
  </w:num>
  <w:num w:numId="15">
    <w:abstractNumId w:val="12"/>
  </w:num>
  <w:num w:numId="16">
    <w:abstractNumId w:val="3"/>
  </w:num>
  <w:num w:numId="17">
    <w:abstractNumId w:val="9"/>
  </w:num>
  <w:num w:numId="18">
    <w:abstractNumId w:val="30"/>
  </w:num>
  <w:num w:numId="19">
    <w:abstractNumId w:val="35"/>
  </w:num>
  <w:num w:numId="20">
    <w:abstractNumId w:val="4"/>
  </w:num>
  <w:num w:numId="21">
    <w:abstractNumId w:val="31"/>
  </w:num>
  <w:num w:numId="22">
    <w:abstractNumId w:val="36"/>
  </w:num>
  <w:num w:numId="23">
    <w:abstractNumId w:val="11"/>
  </w:num>
  <w:num w:numId="24">
    <w:abstractNumId w:val="7"/>
  </w:num>
  <w:num w:numId="25">
    <w:abstractNumId w:val="42"/>
  </w:num>
  <w:num w:numId="26">
    <w:abstractNumId w:val="29"/>
  </w:num>
  <w:num w:numId="27">
    <w:abstractNumId w:val="14"/>
  </w:num>
  <w:num w:numId="28">
    <w:abstractNumId w:val="18"/>
  </w:num>
  <w:num w:numId="29">
    <w:abstractNumId w:val="40"/>
  </w:num>
  <w:num w:numId="30">
    <w:abstractNumId w:val="28"/>
  </w:num>
  <w:num w:numId="31">
    <w:abstractNumId w:val="28"/>
  </w:num>
  <w:num w:numId="32">
    <w:abstractNumId w:val="22"/>
  </w:num>
  <w:num w:numId="33">
    <w:abstractNumId w:val="44"/>
  </w:num>
  <w:num w:numId="34">
    <w:abstractNumId w:val="15"/>
  </w:num>
  <w:num w:numId="35">
    <w:abstractNumId w:val="19"/>
  </w:num>
  <w:num w:numId="36">
    <w:abstractNumId w:val="8"/>
  </w:num>
  <w:num w:numId="37">
    <w:abstractNumId w:val="23"/>
  </w:num>
  <w:num w:numId="38">
    <w:abstractNumId w:val="17"/>
  </w:num>
  <w:num w:numId="39">
    <w:abstractNumId w:val="0"/>
  </w:num>
  <w:num w:numId="40">
    <w:abstractNumId w:val="6"/>
  </w:num>
  <w:num w:numId="41">
    <w:abstractNumId w:val="41"/>
  </w:num>
  <w:num w:numId="42">
    <w:abstractNumId w:val="37"/>
  </w:num>
  <w:num w:numId="43">
    <w:abstractNumId w:val="25"/>
  </w:num>
  <w:num w:numId="44">
    <w:abstractNumId w:val="21"/>
  </w:num>
  <w:num w:numId="45">
    <w:abstractNumId w:val="13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2407F"/>
    <w:rsid w:val="00025733"/>
    <w:rsid w:val="00025EFB"/>
    <w:rsid w:val="00027904"/>
    <w:rsid w:val="00034417"/>
    <w:rsid w:val="0003635A"/>
    <w:rsid w:val="00040BA1"/>
    <w:rsid w:val="0004365B"/>
    <w:rsid w:val="00053FB5"/>
    <w:rsid w:val="000575AE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4CEF"/>
    <w:rsid w:val="000B3453"/>
    <w:rsid w:val="000B3F73"/>
    <w:rsid w:val="000C10D7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341E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631"/>
    <w:rsid w:val="002616FE"/>
    <w:rsid w:val="00266305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85B"/>
    <w:rsid w:val="003253C1"/>
    <w:rsid w:val="00325AD5"/>
    <w:rsid w:val="00341CA5"/>
    <w:rsid w:val="00344006"/>
    <w:rsid w:val="00345703"/>
    <w:rsid w:val="00345C5A"/>
    <w:rsid w:val="0035269C"/>
    <w:rsid w:val="00360627"/>
    <w:rsid w:val="003618C2"/>
    <w:rsid w:val="00364A31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D57FC"/>
    <w:rsid w:val="003E343E"/>
    <w:rsid w:val="003F49B4"/>
    <w:rsid w:val="003F6B3F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47E67"/>
    <w:rsid w:val="00454284"/>
    <w:rsid w:val="00467A9D"/>
    <w:rsid w:val="00473936"/>
    <w:rsid w:val="00480FFF"/>
    <w:rsid w:val="00486700"/>
    <w:rsid w:val="00494292"/>
    <w:rsid w:val="004945B6"/>
    <w:rsid w:val="004A1CDD"/>
    <w:rsid w:val="004A5723"/>
    <w:rsid w:val="004B0C88"/>
    <w:rsid w:val="004B1E0F"/>
    <w:rsid w:val="004B2C83"/>
    <w:rsid w:val="004B2CAE"/>
    <w:rsid w:val="004B7482"/>
    <w:rsid w:val="004C256C"/>
    <w:rsid w:val="004C2C80"/>
    <w:rsid w:val="004D2A4F"/>
    <w:rsid w:val="004D4E6E"/>
    <w:rsid w:val="004F596C"/>
    <w:rsid w:val="004F7F2F"/>
    <w:rsid w:val="005022E4"/>
    <w:rsid w:val="0050287B"/>
    <w:rsid w:val="005060B6"/>
    <w:rsid w:val="00512138"/>
    <w:rsid w:val="00531EA4"/>
    <w:rsid w:val="005343A4"/>
    <w:rsid w:val="00541A77"/>
    <w:rsid w:val="00541BC6"/>
    <w:rsid w:val="005461BC"/>
    <w:rsid w:val="005546EB"/>
    <w:rsid w:val="00563272"/>
    <w:rsid w:val="005645A0"/>
    <w:rsid w:val="00565F1E"/>
    <w:rsid w:val="005676AA"/>
    <w:rsid w:val="00572420"/>
    <w:rsid w:val="0058330E"/>
    <w:rsid w:val="0058662C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9DF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CDA"/>
    <w:rsid w:val="00673895"/>
    <w:rsid w:val="00683E3A"/>
    <w:rsid w:val="00686425"/>
    <w:rsid w:val="00686528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36733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1DF2"/>
    <w:rsid w:val="00823294"/>
    <w:rsid w:val="00837E9D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833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3A8B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D6C72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694"/>
    <w:rsid w:val="00AB2D08"/>
    <w:rsid w:val="00AC7F6F"/>
    <w:rsid w:val="00AD19BF"/>
    <w:rsid w:val="00AD5F58"/>
    <w:rsid w:val="00AE44F0"/>
    <w:rsid w:val="00AE7C17"/>
    <w:rsid w:val="00B036F7"/>
    <w:rsid w:val="00B06F5C"/>
    <w:rsid w:val="00B10495"/>
    <w:rsid w:val="00B16C9D"/>
    <w:rsid w:val="00B21422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E49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0B7C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1DF8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3F4B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C6A86"/>
    <w:rsid w:val="00DD5C95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471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60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13F279"/>
  <w15:docId w15:val="{2114DCEF-0BD5-4CC6-AD1E-C87FB0D1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7367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73673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ek431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ie@vw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EB470-8B85-432C-9424-8F7399B40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 Gevorgyan</cp:lastModifiedBy>
  <cp:revision>38</cp:revision>
  <cp:lastPrinted>2015-07-14T07:47:00Z</cp:lastPrinted>
  <dcterms:created xsi:type="dcterms:W3CDTF">2017-06-19T08:04:00Z</dcterms:created>
  <dcterms:modified xsi:type="dcterms:W3CDTF">2019-08-27T08:32:00Z</dcterms:modified>
</cp:coreProperties>
</file>