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F1" w:rsidRPr="00EA309E" w:rsidRDefault="00AB48F1" w:rsidP="00E137A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B48F1" w:rsidRPr="009A5807" w:rsidRDefault="00AB48F1" w:rsidP="00E137AE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B48F1" w:rsidRDefault="00AB48F1" w:rsidP="00E137AE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B48F1" w:rsidRPr="009A5807" w:rsidRDefault="00AB48F1" w:rsidP="00E137AE">
      <w:pPr>
        <w:jc w:val="center"/>
        <w:rPr>
          <w:rFonts w:ascii="GHEA Grapalat" w:hAnsi="GHEA Grapalat"/>
          <w:b/>
          <w:sz w:val="20"/>
          <w:lang w:val="af-ZA"/>
        </w:rPr>
      </w:pPr>
    </w:p>
    <w:p w:rsidR="00AB48F1" w:rsidRDefault="00AB48F1" w:rsidP="00E137A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B48F1" w:rsidRPr="00EA309E" w:rsidRDefault="00AB48F1" w:rsidP="00E137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F1" w:rsidRPr="00EA309E" w:rsidRDefault="00AB48F1" w:rsidP="00E137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9B34FF">
        <w:rPr>
          <w:rFonts w:ascii="GHEA Grapalat" w:hAnsi="GHEA Grapalat"/>
          <w:b w:val="0"/>
          <w:sz w:val="20"/>
          <w:lang w:val="af-ZA"/>
        </w:rPr>
        <w:t>19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b w:val="0"/>
          <w:sz w:val="20"/>
          <w:lang w:val="ru-RU"/>
        </w:rPr>
        <w:t>մարտ</w:t>
      </w:r>
      <w:proofErr w:type="spellEnd"/>
      <w:r w:rsidR="00E137AE">
        <w:rPr>
          <w:rFonts w:ascii="GHEA Grapalat" w:hAnsi="GHEA Grapalat"/>
          <w:b w:val="0"/>
          <w:sz w:val="20"/>
          <w:lang w:val="af-ZA"/>
        </w:rPr>
        <w:t xml:space="preserve">ի </w:t>
      </w:r>
      <w:r w:rsidR="009B34FF" w:rsidRPr="009B34FF">
        <w:rPr>
          <w:rFonts w:ascii="GHEA Grapalat" w:hAnsi="GHEA Grapalat"/>
          <w:b w:val="0"/>
          <w:sz w:val="20"/>
          <w:lang w:val="af-ZA"/>
        </w:rPr>
        <w:t>1</w:t>
      </w:r>
      <w:r w:rsidR="00E137A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137AE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F1" w:rsidRPr="00EA309E" w:rsidRDefault="00AB48F1" w:rsidP="00E137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F1" w:rsidRPr="006425EF" w:rsidRDefault="00AB48F1" w:rsidP="00E137A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B48F1" w:rsidRDefault="00AB48F1" w:rsidP="00E137A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B34FF">
        <w:rPr>
          <w:rFonts w:ascii="GHEA Grapalat" w:hAnsi="GHEA Grapalat" w:cs="Sylfaen"/>
          <w:b w:val="0"/>
          <w:sz w:val="20"/>
          <w:u w:val="single"/>
          <w:lang w:val="af-ZA"/>
        </w:rPr>
        <w:t>ՍԳԻ-ԳՀԱՊՁԲ-19/3-ՔԻՄ</w:t>
      </w:r>
    </w:p>
    <w:p w:rsidR="00AB48F1" w:rsidRPr="006425EF" w:rsidRDefault="00AB48F1" w:rsidP="00E137AE">
      <w:pPr>
        <w:rPr>
          <w:lang w:val="af-ZA"/>
        </w:rPr>
      </w:pPr>
    </w:p>
    <w:p w:rsidR="00AB48F1" w:rsidRPr="009B34FF" w:rsidRDefault="009B34FF" w:rsidP="000E55F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Լ.ՀՈՎՀԱՆՆԻՍՅԱՆԻ ԱՆՎԱՆ &lt;&lt;ՍՐՏԱԲԱՆՈՒԹՅԱՆ ԳԻՏԱՀԵՏԱԶՈՏԱԿԱՆ ԻՆՍՏԻՏՈՒՏ&gt;&gt; ՓԲԸ</w:t>
      </w:r>
      <w:r w:rsidR="00E137AE">
        <w:rPr>
          <w:rFonts w:ascii="GHEA Grapalat" w:hAnsi="GHEA Grapalat" w:cs="Sylfaen"/>
          <w:sz w:val="20"/>
          <w:u w:val="single"/>
          <w:lang w:val="af-ZA"/>
        </w:rPr>
        <w:t>-ի</w:t>
      </w:r>
      <w:r w:rsidR="00AB48F1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E137AE">
        <w:rPr>
          <w:rFonts w:ascii="GHEA Grapalat" w:hAnsi="GHEA Grapalat" w:cs="Sylfaen"/>
          <w:sz w:val="20"/>
          <w:u w:val="single"/>
          <w:lang w:val="af-ZA"/>
        </w:rPr>
        <w:t xml:space="preserve">Քիմիական նյութերի </w:t>
      </w:r>
      <w:r w:rsidR="00AB48F1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</w:p>
    <w:p w:rsidR="00AB48F1" w:rsidRDefault="00AB48F1" w:rsidP="00E137A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9B34FF">
        <w:rPr>
          <w:rFonts w:ascii="GHEA Grapalat" w:hAnsi="GHEA Grapalat" w:cs="Sylfaen"/>
          <w:sz w:val="20"/>
          <w:u w:val="single"/>
          <w:lang w:val="af-ZA"/>
        </w:rPr>
        <w:t>ՍԳԻ-ԳՀԱՊՁԲ-19/3-ՔԻՄ</w:t>
      </w:r>
      <w:r w:rsidR="00E137A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</w:t>
      </w:r>
      <w:r w:rsidR="00E137AE">
        <w:rPr>
          <w:rFonts w:ascii="GHEA Grapalat" w:hAnsi="GHEA Grapalat" w:cs="Sylfaen"/>
          <w:sz w:val="20"/>
          <w:lang w:val="af-ZA"/>
        </w:rPr>
        <w:t xml:space="preserve">ացակարգի գնահատող հանձնաժողովը </w:t>
      </w: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AB48F1" w:rsidRDefault="00AB48F1" w:rsidP="00E137A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ստորև ներկայացնում է նույն ծածկագրով հրավերի վերաբերյալ</w:t>
      </w:r>
      <w:r w:rsidR="009B34FF">
        <w:rPr>
          <w:rFonts w:ascii="GHEA Grapalat" w:hAnsi="GHEA Grapalat" w:cs="Sylfaen"/>
          <w:sz w:val="20"/>
          <w:lang w:val="af-ZA"/>
        </w:rPr>
        <w:t xml:space="preserve"> </w:t>
      </w:r>
      <w:r w:rsidR="009B34FF" w:rsidRPr="009B34FF">
        <w:rPr>
          <w:rFonts w:ascii="GHEA Grapalat" w:hAnsi="GHEA Grapalat" w:cs="Sylfaen"/>
          <w:sz w:val="20"/>
          <w:lang w:val="af-ZA"/>
        </w:rPr>
        <w:t>28</w:t>
      </w:r>
      <w:r w:rsidR="009B34FF">
        <w:rPr>
          <w:rFonts w:ascii="GHEA Grapalat" w:hAnsi="GHEA Grapalat" w:cs="Sylfaen"/>
          <w:sz w:val="20"/>
          <w:lang w:val="af-ZA"/>
        </w:rPr>
        <w:t>.</w:t>
      </w:r>
      <w:r w:rsidR="009B34FF" w:rsidRPr="009B34FF">
        <w:rPr>
          <w:rFonts w:ascii="GHEA Grapalat" w:hAnsi="GHEA Grapalat" w:cs="Sylfaen"/>
          <w:sz w:val="20"/>
          <w:lang w:val="af-ZA"/>
        </w:rPr>
        <w:t>0</w:t>
      </w:r>
      <w:r w:rsidR="009B34FF">
        <w:rPr>
          <w:rFonts w:ascii="GHEA Grapalat" w:hAnsi="GHEA Grapalat" w:cs="Sylfaen"/>
          <w:sz w:val="20"/>
          <w:lang w:val="af-ZA"/>
        </w:rPr>
        <w:t>2.201</w:t>
      </w:r>
      <w:r w:rsidR="009B34FF" w:rsidRPr="009B34FF">
        <w:rPr>
          <w:rFonts w:ascii="GHEA Grapalat" w:hAnsi="GHEA Grapalat" w:cs="Sylfaen"/>
          <w:sz w:val="20"/>
          <w:lang w:val="af-ZA"/>
        </w:rPr>
        <w:t>9</w:t>
      </w:r>
      <w:r w:rsidR="00E137AE" w:rsidRPr="00E137AE">
        <w:rPr>
          <w:rFonts w:ascii="GHEA Grapalat" w:hAnsi="GHEA Grapalat" w:cs="Sylfaen"/>
          <w:sz w:val="20"/>
          <w:lang w:val="ru-RU"/>
        </w:rPr>
        <w:t>թ</w:t>
      </w:r>
      <w:r w:rsidR="00E137AE" w:rsidRPr="00E137AE">
        <w:rPr>
          <w:rFonts w:ascii="GHEA Grapalat" w:hAnsi="GHEA Grapalat" w:cs="Sylfaen"/>
          <w:sz w:val="20"/>
          <w:lang w:val="af-ZA"/>
        </w:rPr>
        <w:t>-</w:t>
      </w:r>
      <w:proofErr w:type="spellStart"/>
      <w:r w:rsidR="00E137AE" w:rsidRPr="00E137AE">
        <w:rPr>
          <w:rFonts w:ascii="GHEA Grapalat" w:hAnsi="GHEA Grapalat" w:cs="Sylfaen"/>
          <w:sz w:val="20"/>
          <w:lang w:val="ru-RU"/>
        </w:rPr>
        <w:t>ին</w:t>
      </w:r>
      <w:proofErr w:type="spellEnd"/>
      <w:r w:rsidRPr="00E137AE">
        <w:rPr>
          <w:rFonts w:ascii="GHEA Grapalat" w:hAnsi="GHEA Grapalat" w:cs="Sylfaen"/>
          <w:sz w:val="12"/>
          <w:lang w:val="af-ZA"/>
        </w:rPr>
        <w:t xml:space="preserve"> </w:t>
      </w:r>
      <w:r w:rsidR="00E137AE" w:rsidRPr="00E137AE">
        <w:rPr>
          <w:rFonts w:ascii="GHEA Grapalat" w:hAnsi="GHEA Grapalat" w:cs="Sylfaen"/>
          <w:sz w:val="20"/>
          <w:lang w:val="af-ZA"/>
        </w:rPr>
        <w:t xml:space="preserve"> </w:t>
      </w:r>
      <w:r w:rsidR="009B34FF">
        <w:rPr>
          <w:rFonts w:ascii="GHEA Grapalat" w:hAnsi="GHEA Grapalat" w:cs="Sylfaen"/>
          <w:sz w:val="20"/>
          <w:lang w:val="af-ZA"/>
        </w:rPr>
        <w:t>ստացված հարցադրումը և դրա</w:t>
      </w:r>
      <w:r>
        <w:rPr>
          <w:rFonts w:ascii="GHEA Grapalat" w:hAnsi="GHEA Grapalat" w:cs="Sylfaen"/>
          <w:sz w:val="20"/>
          <w:lang w:val="af-ZA"/>
        </w:rPr>
        <w:t xml:space="preserve"> վերաբերյալ</w:t>
      </w:r>
      <w:r w:rsidR="00E137AE" w:rsidRPr="00E137AE">
        <w:rPr>
          <w:rFonts w:ascii="GHEA Grapalat" w:hAnsi="GHEA Grapalat" w:cs="Sylfaen"/>
          <w:sz w:val="20"/>
          <w:lang w:val="af-ZA"/>
        </w:rPr>
        <w:t xml:space="preserve"> </w:t>
      </w:r>
      <w:r w:rsidR="009B34FF" w:rsidRPr="009B34FF">
        <w:rPr>
          <w:rFonts w:ascii="GHEA Grapalat" w:hAnsi="GHEA Grapalat" w:cs="Sylfaen"/>
          <w:sz w:val="20"/>
          <w:lang w:val="af-ZA"/>
        </w:rPr>
        <w:t>01</w:t>
      </w:r>
      <w:r w:rsidR="00E137AE" w:rsidRPr="00E137AE">
        <w:rPr>
          <w:rFonts w:ascii="GHEA Grapalat" w:hAnsi="GHEA Grapalat" w:cs="Sylfaen"/>
          <w:sz w:val="20"/>
          <w:lang w:val="af-ZA"/>
        </w:rPr>
        <w:t>.</w:t>
      </w:r>
      <w:r w:rsidR="009B34FF" w:rsidRPr="009B34FF">
        <w:rPr>
          <w:rFonts w:ascii="GHEA Grapalat" w:hAnsi="GHEA Grapalat" w:cs="Sylfaen"/>
          <w:sz w:val="20"/>
          <w:lang w:val="af-ZA"/>
        </w:rPr>
        <w:t>03</w:t>
      </w:r>
      <w:r w:rsidR="009B34FF">
        <w:rPr>
          <w:rFonts w:ascii="GHEA Grapalat" w:hAnsi="GHEA Grapalat" w:cs="Sylfaen"/>
          <w:sz w:val="20"/>
          <w:lang w:val="af-ZA"/>
        </w:rPr>
        <w:t>.201</w:t>
      </w:r>
      <w:r w:rsidR="009B34FF" w:rsidRPr="009B34FF">
        <w:rPr>
          <w:rFonts w:ascii="GHEA Grapalat" w:hAnsi="GHEA Grapalat" w:cs="Sylfaen"/>
          <w:sz w:val="20"/>
          <w:lang w:val="af-ZA"/>
        </w:rPr>
        <w:t>9</w:t>
      </w:r>
      <w:r w:rsidR="00E137AE">
        <w:rPr>
          <w:rFonts w:ascii="GHEA Grapalat" w:hAnsi="GHEA Grapalat" w:cs="Sylfaen"/>
          <w:sz w:val="20"/>
          <w:lang w:val="ru-RU"/>
        </w:rPr>
        <w:t>թ</w:t>
      </w:r>
      <w:r w:rsidR="00E137AE" w:rsidRPr="00E137AE">
        <w:rPr>
          <w:rFonts w:ascii="GHEA Grapalat" w:hAnsi="GHEA Grapalat" w:cs="Sylfaen"/>
          <w:sz w:val="20"/>
          <w:lang w:val="af-ZA"/>
        </w:rPr>
        <w:t>-</w:t>
      </w:r>
      <w:proofErr w:type="spellStart"/>
      <w:r w:rsidR="00E137AE">
        <w:rPr>
          <w:rFonts w:ascii="GHEA Grapalat" w:hAnsi="GHEA Grapalat" w:cs="Sylfaen"/>
          <w:sz w:val="20"/>
          <w:lang w:val="ru-RU"/>
        </w:rPr>
        <w:t>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տրամադրված պարզաբանումնը`</w:t>
      </w:r>
    </w:p>
    <w:p w:rsidR="00AB48F1" w:rsidRDefault="00AB48F1" w:rsidP="00E137A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66092" w:rsidRPr="000E55FA" w:rsidRDefault="00AB48F1" w:rsidP="00E137AE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66092">
        <w:rPr>
          <w:rFonts w:ascii="GHEA Grapalat" w:hAnsi="GHEA Grapalat" w:cs="Sylfaen"/>
          <w:b/>
          <w:sz w:val="20"/>
          <w:lang w:val="af-ZA"/>
        </w:rPr>
        <w:t>Հարցադրում</w:t>
      </w:r>
      <w:r w:rsidRPr="00D66092">
        <w:rPr>
          <w:rFonts w:ascii="GHEA Grapalat" w:hAnsi="GHEA Grapalat"/>
          <w:b/>
          <w:sz w:val="20"/>
          <w:lang w:val="af-ZA"/>
        </w:rPr>
        <w:t xml:space="preserve"> </w:t>
      </w:r>
    </w:p>
    <w:p w:rsidR="00E137AE" w:rsidRPr="008778E7" w:rsidRDefault="00E137AE" w:rsidP="009B34FF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>
        <w:rPr>
          <w:rFonts w:ascii="GHEA Grapalat" w:hAnsi="GHEA Grapalat"/>
          <w:sz w:val="20"/>
          <w:u w:val="single"/>
          <w:lang w:val="ru-RU"/>
        </w:rPr>
        <w:t>Ձեր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հրավերի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թիվ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48,49,50 </w:t>
      </w:r>
      <w:r w:rsidR="009B34FF">
        <w:rPr>
          <w:rFonts w:ascii="GHEA Grapalat" w:hAnsi="GHEA Grapalat"/>
          <w:sz w:val="20"/>
          <w:u w:val="single"/>
          <w:lang w:val="ru-RU"/>
        </w:rPr>
        <w:t>և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51</w:t>
      </w:r>
      <w:r w:rsidRPr="00E137AE">
        <w:rPr>
          <w:rFonts w:ascii="GHEA Grapalat" w:hAnsi="GHEA Grapalat"/>
          <w:sz w:val="20"/>
          <w:u w:val="single"/>
          <w:lang w:val="af-ZA"/>
        </w:rPr>
        <w:t>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չափաբաժիններ</w:t>
      </w:r>
      <w:r w:rsidR="009B34FF">
        <w:rPr>
          <w:rFonts w:ascii="GHEA Grapalat" w:hAnsi="GHEA Grapalat"/>
          <w:sz w:val="20"/>
          <w:u w:val="single"/>
          <w:lang w:val="ru-RU"/>
        </w:rPr>
        <w:t>ի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մասով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պահանջվում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տարբեր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տեսակի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ախտահանիչ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միջոցներ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որոնց</w:t>
      </w:r>
      <w:proofErr w:type="spellEnd"/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>&lt;&lt;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անվանումը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&gt;&gt; </w:t>
      </w:r>
      <w:r w:rsidR="009B34FF">
        <w:rPr>
          <w:rFonts w:ascii="GHEA Grapalat" w:hAnsi="GHEA Grapalat"/>
          <w:sz w:val="20"/>
          <w:u w:val="single"/>
          <w:lang w:val="ru-RU"/>
        </w:rPr>
        <w:t>և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&lt;&lt;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տեխնիկական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բնութագիրը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&gt;&gt;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սյունակներում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ներառված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անվանումները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,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թվային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,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տոկոսային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կամ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բառային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պահանջները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նույնականացնող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տվյալներ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r w:rsidR="009B34FF">
        <w:rPr>
          <w:rFonts w:ascii="GHEA Grapalat" w:hAnsi="GHEA Grapalat"/>
          <w:sz w:val="20"/>
          <w:u w:val="single"/>
          <w:lang w:val="ru-RU"/>
        </w:rPr>
        <w:t>և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հղումներ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պարունակում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դեպի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կոնկրետ</w:t>
      </w:r>
      <w:proofErr w:type="spellEnd"/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B34FF">
        <w:rPr>
          <w:rFonts w:ascii="GHEA Grapalat" w:hAnsi="GHEA Grapalat"/>
          <w:sz w:val="20"/>
          <w:u w:val="single"/>
          <w:lang w:val="ru-RU"/>
        </w:rPr>
        <w:t>արտադրողի</w:t>
      </w:r>
      <w:proofErr w:type="spellEnd"/>
      <w:r w:rsidR="009B34FF">
        <w:rPr>
          <w:rFonts w:ascii="GHEA Grapalat" w:hAnsi="GHEA Grapalat"/>
          <w:sz w:val="20"/>
          <w:u w:val="single"/>
          <w:lang w:val="ru-RU"/>
        </w:rPr>
        <w:t>՝</w:t>
      </w:r>
      <w:r w:rsidR="009B34FF" w:rsidRPr="009B34FF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կոնկրետ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ֆիրմային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անվանումներ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ունեցող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ախտահանիչ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միջոցները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: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Հրավերի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ծանոթությունում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հղում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 </w:t>
      </w:r>
      <w:r w:rsidR="008778E7">
        <w:rPr>
          <w:rFonts w:ascii="GHEA Grapalat" w:hAnsi="GHEA Grapalat"/>
          <w:sz w:val="20"/>
          <w:u w:val="single"/>
          <w:lang w:val="ru-RU"/>
        </w:rPr>
        <w:t>է</w:t>
      </w:r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արված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&lt;&lt;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&gt;&gt; </w:t>
      </w:r>
      <w:r w:rsidR="008778E7">
        <w:rPr>
          <w:rFonts w:ascii="GHEA Grapalat" w:hAnsi="GHEA Grapalat"/>
          <w:sz w:val="20"/>
          <w:u w:val="single"/>
          <w:lang w:val="ru-RU"/>
        </w:rPr>
        <w:t>ՀՀ</w:t>
      </w:r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13-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5-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մասով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սահմանված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պահանջին</w:t>
      </w:r>
      <w:proofErr w:type="spellEnd"/>
      <w:r w:rsidR="008778E7">
        <w:rPr>
          <w:rFonts w:ascii="GHEA Grapalat" w:hAnsi="GHEA Grapalat"/>
          <w:sz w:val="20"/>
          <w:u w:val="single"/>
          <w:lang w:val="ru-RU"/>
        </w:rPr>
        <w:t>՝</w:t>
      </w:r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համարժեքները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առաջարկելու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8778E7">
        <w:rPr>
          <w:rFonts w:ascii="GHEA Grapalat" w:hAnsi="GHEA Grapalat"/>
          <w:sz w:val="20"/>
          <w:u w:val="single"/>
          <w:lang w:val="ru-RU"/>
        </w:rPr>
        <w:t>մասով</w:t>
      </w:r>
      <w:proofErr w:type="spellEnd"/>
      <w:r w:rsidR="008778E7" w:rsidRPr="008778E7">
        <w:rPr>
          <w:rFonts w:ascii="GHEA Grapalat" w:hAnsi="GHEA Grapalat"/>
          <w:sz w:val="20"/>
          <w:u w:val="single"/>
          <w:lang w:val="af-ZA"/>
        </w:rPr>
        <w:t>:</w:t>
      </w:r>
    </w:p>
    <w:p w:rsidR="008778E7" w:rsidRDefault="008778E7" w:rsidP="009B34FF">
      <w:pPr>
        <w:ind w:firstLine="709"/>
        <w:jc w:val="both"/>
        <w:rPr>
          <w:rFonts w:ascii="GHEA Grapalat" w:hAnsi="GHEA Grapalat"/>
          <w:sz w:val="20"/>
          <w:u w:val="single"/>
          <w:lang w:val="ru-RU"/>
        </w:rPr>
      </w:pPr>
    </w:p>
    <w:p w:rsidR="008778E7" w:rsidRPr="008778E7" w:rsidRDefault="008778E7" w:rsidP="009B34FF">
      <w:pPr>
        <w:ind w:firstLine="709"/>
        <w:jc w:val="both"/>
        <w:rPr>
          <w:rFonts w:ascii="GHEA Grapalat" w:hAnsi="GHEA Grapalat"/>
          <w:sz w:val="20"/>
          <w:u w:val="single"/>
          <w:lang w:val="ru-RU"/>
        </w:rPr>
      </w:pPr>
      <w:proofErr w:type="spellStart"/>
      <w:r>
        <w:rPr>
          <w:rFonts w:ascii="GHEA Grapalat" w:hAnsi="GHEA Grapalat"/>
          <w:sz w:val="20"/>
          <w:u w:val="single"/>
          <w:lang w:val="ru-RU"/>
        </w:rPr>
        <w:t>Եթե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&lt;&lt;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Խաչպար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&gt;&gt; ՍՊԸ-ի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կողմից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այդ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չափաբաժինների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մասով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առաջարկվեն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ՀՀ ԱՆ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կողմից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հաստատված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կիրառման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մեթոդական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հայերեն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հրահանգ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ունեցող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ախտահանիչ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նյութեր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որոնք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կիրառվում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միևնույն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նպատակների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համար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օժտված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նմանատիպ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մանրէասպան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հատկություններով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պարունակում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միևնույն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խմբերին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պատկանող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ազդող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նյութերը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սակայն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այդտեղ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առկա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անվանումները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թվային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տոկոսային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կամ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բառային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պահանջները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տարբերվում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հրավերում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ներառվածներից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ապա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այդ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առաջարկվածները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Ձեր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կողմից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կհամարվեն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համարժեքներ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,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թե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ոչ</w:t>
      </w:r>
      <w:proofErr w:type="spellEnd"/>
      <w:r>
        <w:rPr>
          <w:rFonts w:ascii="GHEA Grapalat" w:hAnsi="GHEA Grapalat"/>
          <w:sz w:val="20"/>
          <w:u w:val="single"/>
          <w:lang w:val="ru-RU"/>
        </w:rPr>
        <w:t>:</w:t>
      </w:r>
    </w:p>
    <w:p w:rsidR="00AB48F1" w:rsidRPr="00E137AE" w:rsidRDefault="00E137AE" w:rsidP="00E137A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E137AE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137AE">
        <w:rPr>
          <w:rFonts w:ascii="GHEA Grapalat" w:hAnsi="GHEA Grapalat" w:cs="Sylfaen"/>
          <w:sz w:val="12"/>
          <w:lang w:val="af-ZA"/>
        </w:rPr>
        <w:t xml:space="preserve"> </w:t>
      </w:r>
    </w:p>
    <w:p w:rsidR="00D66092" w:rsidRPr="0043102B" w:rsidRDefault="00AB48F1" w:rsidP="00D66092">
      <w:pPr>
        <w:ind w:firstLine="709"/>
        <w:jc w:val="both"/>
        <w:rPr>
          <w:rFonts w:ascii="GHEA Grapalat" w:hAnsi="GHEA Grapalat" w:cs="Arial Armenian"/>
          <w:b/>
          <w:sz w:val="20"/>
          <w:lang w:val="ru-RU"/>
        </w:rPr>
      </w:pPr>
      <w:r w:rsidRPr="00D66092">
        <w:rPr>
          <w:rFonts w:ascii="GHEA Grapalat" w:hAnsi="GHEA Grapalat" w:cs="Sylfaen"/>
          <w:b/>
          <w:sz w:val="20"/>
          <w:lang w:val="af-ZA"/>
        </w:rPr>
        <w:t>Պարզաբանում</w:t>
      </w:r>
      <w:r w:rsidR="0043102B"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p w:rsidR="00D66092" w:rsidRDefault="00AB48F1" w:rsidP="00D66092">
      <w:pPr>
        <w:ind w:firstLine="709"/>
        <w:jc w:val="both"/>
        <w:rPr>
          <w:rFonts w:ascii="GHEA Grapalat" w:hAnsi="GHEA Grapalat"/>
          <w:sz w:val="20"/>
          <w:u w:val="single"/>
          <w:lang w:val="ru-RU"/>
        </w:rPr>
      </w:pP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66092" w:rsidRPr="00D66092">
        <w:rPr>
          <w:rFonts w:ascii="GHEA Grapalat" w:hAnsi="GHEA Grapalat"/>
          <w:sz w:val="20"/>
          <w:u w:val="single"/>
          <w:lang w:val="af-ZA"/>
        </w:rPr>
        <w:t>Ի պատասխան Ձեր պարզաբանման հարցմանը հայտնում եմ.</w:t>
      </w:r>
    </w:p>
    <w:p w:rsidR="008778E7" w:rsidRPr="008778E7" w:rsidRDefault="008778E7" w:rsidP="00D66092">
      <w:pPr>
        <w:ind w:firstLine="709"/>
        <w:jc w:val="both"/>
        <w:rPr>
          <w:rFonts w:ascii="GHEA Grapalat" w:hAnsi="GHEA Grapalat"/>
          <w:sz w:val="20"/>
          <w:u w:val="single"/>
          <w:lang w:val="ru-RU"/>
        </w:rPr>
      </w:pPr>
      <w:r>
        <w:rPr>
          <w:rFonts w:ascii="GHEA Grapalat" w:hAnsi="GHEA Grapalat" w:cs="Sylfaen"/>
          <w:sz w:val="20"/>
          <w:u w:val="single"/>
          <w:lang w:val="af-ZA"/>
        </w:rPr>
        <w:t>ՍԳԻ-ԳՀԱՊՁԲ-19/3-ՔԻՄ</w:t>
      </w:r>
      <w:r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  <w:lang w:val="ru-RU"/>
        </w:rPr>
        <w:t>ծածկագրով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գնանշման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գնահատող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հանձնաժողովի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կողմից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  </w:t>
      </w:r>
      <w:bookmarkStart w:id="0" w:name="_GoBack"/>
      <w:bookmarkEnd w:id="0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48,49,50 և 51-րդ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չափաբաժինների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համարժեքությունը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կորոշվի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ելնելով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 ՀՀ ԱՆ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կողմից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հաստատված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մեթոդական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հրահանգներով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և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փորձնական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կիրառման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արդյունքների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համադրումից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43102B">
        <w:rPr>
          <w:rFonts w:ascii="GHEA Grapalat" w:hAnsi="GHEA Grapalat" w:cs="Sylfaen"/>
          <w:sz w:val="20"/>
          <w:u w:val="single"/>
          <w:lang w:val="ru-RU"/>
        </w:rPr>
        <w:t>հետո</w:t>
      </w:r>
      <w:proofErr w:type="spellEnd"/>
      <w:r w:rsidR="0043102B">
        <w:rPr>
          <w:rFonts w:ascii="GHEA Grapalat" w:hAnsi="GHEA Grapalat" w:cs="Sylfaen"/>
          <w:sz w:val="20"/>
          <w:u w:val="single"/>
          <w:lang w:val="ru-RU"/>
        </w:rPr>
        <w:t>:</w:t>
      </w:r>
    </w:p>
    <w:p w:rsidR="00AB48F1" w:rsidRDefault="00AB48F1" w:rsidP="00E137A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48F1" w:rsidRDefault="00AB48F1" w:rsidP="00E137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B48F1" w:rsidRPr="00A7446E" w:rsidRDefault="009B34FF" w:rsidP="00E137A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ՍԳԻ-ԳՀԱՊՁԲ-19/3-ՔԻՄ</w:t>
      </w:r>
      <w:r w:rsidR="00AB48F1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D66092" w:rsidRPr="00D6609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778E7">
        <w:rPr>
          <w:rFonts w:ascii="GHEA Grapalat" w:hAnsi="GHEA Grapalat" w:cs="Sylfaen"/>
          <w:sz w:val="20"/>
          <w:lang w:val="ru-RU"/>
        </w:rPr>
        <w:t>Քրստինե</w:t>
      </w:r>
      <w:proofErr w:type="spellEnd"/>
      <w:r w:rsidR="008778E7" w:rsidRPr="008778E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778E7">
        <w:rPr>
          <w:rFonts w:ascii="GHEA Grapalat" w:hAnsi="GHEA Grapalat" w:cs="Sylfaen"/>
          <w:sz w:val="20"/>
          <w:lang w:val="ru-RU"/>
        </w:rPr>
        <w:t>Հայրապետ</w:t>
      </w:r>
      <w:r w:rsidR="00D66092">
        <w:rPr>
          <w:rFonts w:ascii="GHEA Grapalat" w:hAnsi="GHEA Grapalat" w:cs="Sylfaen"/>
          <w:sz w:val="20"/>
          <w:lang w:val="ru-RU"/>
        </w:rPr>
        <w:t>յանի</w:t>
      </w:r>
      <w:proofErr w:type="spellEnd"/>
      <w:r w:rsidR="00AB48F1">
        <w:rPr>
          <w:rFonts w:ascii="GHEA Grapalat" w:hAnsi="GHEA Grapalat" w:cs="Sylfaen"/>
          <w:sz w:val="20"/>
          <w:lang w:val="af-ZA"/>
        </w:rPr>
        <w:t>ն:</w:t>
      </w:r>
    </w:p>
    <w:p w:rsidR="00D66092" w:rsidRPr="000E55FA" w:rsidRDefault="00D66092" w:rsidP="00E137A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AB48F1" w:rsidRPr="00EA309E" w:rsidRDefault="00AB48F1" w:rsidP="00E137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66092" w:rsidRPr="000E55FA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B48F1" w:rsidRPr="00EA309E" w:rsidRDefault="00AB48F1" w:rsidP="00E137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66092">
        <w:rPr>
          <w:rFonts w:ascii="GHEA Grapalat" w:hAnsi="GHEA Grapalat"/>
          <w:sz w:val="20"/>
          <w:lang w:val="af-ZA"/>
        </w:rPr>
        <w:t>protender.itender@gmail.com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B48F1" w:rsidRDefault="00AB48F1" w:rsidP="00E137AE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9B34FF">
        <w:rPr>
          <w:rFonts w:ascii="GHEA Grapalat" w:hAnsi="GHEA Grapalat" w:cs="Sylfaen"/>
          <w:sz w:val="20"/>
          <w:u w:val="single"/>
          <w:lang w:val="af-ZA"/>
        </w:rPr>
        <w:t>ՍԳԻ-ԳՀԱՊՁԲ-19/3-ՔԻՄ</w:t>
      </w:r>
      <w:r w:rsidR="00D6609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AB48F1" w:rsidRPr="002518F7" w:rsidRDefault="00AB48F1" w:rsidP="00E137A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</w:t>
      </w:r>
      <w:r w:rsidR="00D66092">
        <w:rPr>
          <w:rFonts w:ascii="GHEA Grapalat" w:hAnsi="GHEA Grapalat" w:cs="Sylfaen"/>
          <w:sz w:val="12"/>
          <w:lang w:val="af-ZA"/>
        </w:rPr>
        <w:t xml:space="preserve"> </w:t>
      </w:r>
    </w:p>
    <w:p w:rsidR="00026012" w:rsidRPr="000E55FA" w:rsidRDefault="00026012" w:rsidP="00E137AE">
      <w:pPr>
        <w:rPr>
          <w:lang w:val="af-ZA"/>
        </w:rPr>
      </w:pPr>
    </w:p>
    <w:sectPr w:rsidR="00026012" w:rsidRPr="000E55FA" w:rsidSect="009B34F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FF" w:rsidRDefault="009B34FF">
      <w:r>
        <w:separator/>
      </w:r>
    </w:p>
  </w:endnote>
  <w:endnote w:type="continuationSeparator" w:id="0">
    <w:p w:rsidR="009B34FF" w:rsidRDefault="009B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F" w:rsidRDefault="009B34FF" w:rsidP="009B34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4FF" w:rsidRDefault="009B34FF" w:rsidP="009B34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F" w:rsidRDefault="009B34FF" w:rsidP="009B34FF">
    <w:pPr>
      <w:pStyle w:val="a8"/>
      <w:framePr w:wrap="around" w:vAnchor="text" w:hAnchor="margin" w:xAlign="right" w:y="1"/>
      <w:rPr>
        <w:rStyle w:val="a7"/>
      </w:rPr>
    </w:pPr>
  </w:p>
  <w:p w:rsidR="009B34FF" w:rsidRDefault="009B34FF" w:rsidP="009B34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FF" w:rsidRDefault="009B34FF">
      <w:r>
        <w:separator/>
      </w:r>
    </w:p>
  </w:footnote>
  <w:footnote w:type="continuationSeparator" w:id="0">
    <w:p w:rsidR="009B34FF" w:rsidRDefault="009B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2"/>
    <w:rsid w:val="00026012"/>
    <w:rsid w:val="00092F77"/>
    <w:rsid w:val="000E55FA"/>
    <w:rsid w:val="00232484"/>
    <w:rsid w:val="00395E12"/>
    <w:rsid w:val="0043102B"/>
    <w:rsid w:val="008778E7"/>
    <w:rsid w:val="009B34FF"/>
    <w:rsid w:val="00AB48F1"/>
    <w:rsid w:val="00D66092"/>
    <w:rsid w:val="00E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B48F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B48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B48F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AB48F1"/>
  </w:style>
  <w:style w:type="paragraph" w:styleId="a8">
    <w:name w:val="footer"/>
    <w:basedOn w:val="a"/>
    <w:link w:val="a9"/>
    <w:rsid w:val="00AB48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B48F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B48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B48F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AB48F1"/>
  </w:style>
  <w:style w:type="paragraph" w:styleId="a8">
    <w:name w:val="footer"/>
    <w:basedOn w:val="a"/>
    <w:link w:val="a9"/>
    <w:rsid w:val="00AB48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2018-12-25T11:14:00Z</dcterms:created>
  <dcterms:modified xsi:type="dcterms:W3CDTF">2019-03-04T08:42:00Z</dcterms:modified>
</cp:coreProperties>
</file>