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FD104B">
        <w:rPr>
          <w:rFonts w:ascii="Sylfaen" w:hAnsi="Sylfaen"/>
          <w:b w:val="0"/>
          <w:sz w:val="20"/>
          <w:lang w:val="af-ZA"/>
        </w:rPr>
        <w:t>ՀՀ ՏՄԲՀ Տավուշ</w:t>
      </w:r>
      <w:r w:rsidR="008B3520">
        <w:rPr>
          <w:rFonts w:ascii="Sylfaen" w:hAnsi="Sylfaen"/>
          <w:b w:val="0"/>
          <w:sz w:val="20"/>
          <w:lang w:val="af-ZA"/>
        </w:rPr>
        <w:t>Մ</w:t>
      </w:r>
      <w:r w:rsidR="008B3520">
        <w:rPr>
          <w:rFonts w:ascii="Sylfaen" w:hAnsi="Sylfaen"/>
          <w:b w:val="0"/>
          <w:sz w:val="20"/>
          <w:lang w:val="af-ZA"/>
        </w:rPr>
        <w:noBreakHyphen/>
        <w:t>ԳՀԱՊՁԲ</w:t>
      </w:r>
      <w:r w:rsidR="008B3520">
        <w:rPr>
          <w:rFonts w:ascii="Sylfaen" w:hAnsi="Sylfaen"/>
          <w:b w:val="0"/>
          <w:sz w:val="20"/>
          <w:lang w:val="af-ZA"/>
        </w:rPr>
        <w:noBreakHyphen/>
        <w:t>19/1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«ՀՀ Տավուշի մարզի </w:t>
      </w:r>
      <w:r w:rsidR="00FD104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Տավուշի</w:t>
      </w:r>
      <w:r w:rsidR="008B3520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մանկապարտեզ</w:t>
      </w: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-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ն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171B0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սննդամթերքի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FD104B">
        <w:rPr>
          <w:rFonts w:ascii="Sylfaen" w:hAnsi="Sylfaen"/>
          <w:b w:val="0"/>
          <w:sz w:val="20"/>
          <w:lang w:val="af-ZA"/>
        </w:rPr>
        <w:t>ՀՀ ՏՄԲՀ-Տավուշ</w:t>
      </w:r>
      <w:r w:rsidR="00171B0E">
        <w:rPr>
          <w:rFonts w:ascii="Sylfaen" w:hAnsi="Sylfaen"/>
          <w:b w:val="0"/>
          <w:sz w:val="20"/>
          <w:lang w:val="af-ZA"/>
        </w:rPr>
        <w:t>Մ</w:t>
      </w:r>
      <w:r w:rsidR="00171B0E">
        <w:rPr>
          <w:rFonts w:ascii="Sylfaen" w:hAnsi="Sylfaen"/>
          <w:b w:val="0"/>
          <w:sz w:val="20"/>
          <w:lang w:val="af-ZA"/>
        </w:rPr>
        <w:noBreakHyphen/>
        <w:t>ԳՀԱՊՁԲ</w:t>
      </w:r>
      <w:r w:rsidR="00171B0E">
        <w:rPr>
          <w:rFonts w:ascii="Sylfaen" w:hAnsi="Sylfaen"/>
          <w:b w:val="0"/>
          <w:sz w:val="20"/>
          <w:lang w:val="af-ZA"/>
        </w:rPr>
        <w:noBreakHyphen/>
        <w:t>19/1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62"/>
        <w:gridCol w:w="2391"/>
        <w:gridCol w:w="2378"/>
      </w:tblGrid>
      <w:tr w:rsidR="00192CBB" w:rsidRPr="00FD104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D104B" w:rsidRPr="00FD104B" w:rsidTr="00FD104B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4B" w:rsidRPr="00171B0E" w:rsidRDefault="00FD104B" w:rsidP="00AE0210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21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4B" w:rsidRPr="00171B0E" w:rsidRDefault="00FD104B" w:rsidP="00AE021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4B" w:rsidRPr="00171B0E" w:rsidRDefault="00FD104B" w:rsidP="00AE0210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4B" w:rsidRPr="00171B0E" w:rsidRDefault="00FD104B" w:rsidP="00AE0210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FD104B" w:rsidRPr="00171B0E" w:rsidRDefault="00FD104B" w:rsidP="00AE0210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FD104B" w:rsidRPr="00171B0E" w:rsidRDefault="00FD104B" w:rsidP="00AE0210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FD104B" w:rsidRPr="00476DD6" w:rsidRDefault="00FD104B" w:rsidP="00AE0210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04B" w:rsidRPr="00192CBB" w:rsidRDefault="00FD104B" w:rsidP="00AE021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FD104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ՀՀ ՏՄԲՀ-ՏավուշՄ</w:t>
      </w:r>
      <w:r w:rsidR="00E3279A" w:rsidRPr="00E3279A">
        <w:rPr>
          <w:rFonts w:ascii="Sylfaen" w:hAnsi="Sylfaen" w:cs="Sylfaen"/>
          <w:sz w:val="20"/>
          <w:lang w:val="af-ZA"/>
        </w:rPr>
        <w:noBreakHyphen/>
        <w:t>ԳՀԱՊՁԲ</w:t>
      </w:r>
      <w:r>
        <w:rPr>
          <w:rFonts w:ascii="Sylfaen" w:hAnsi="Sylfaen" w:cs="Sylfaen"/>
          <w:sz w:val="20"/>
          <w:lang w:val="af-ZA"/>
        </w:rPr>
        <w:noBreakHyphen/>
        <w:t>19/1</w:t>
      </w:r>
      <w:r w:rsidR="00E3279A"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E72AE9">
        <w:rPr>
          <w:rFonts w:ascii="Sylfaen" w:hAnsi="Sylfaen" w:cs="Sylfaen"/>
          <w:sz w:val="20"/>
          <w:lang w:val="en-US"/>
        </w:rPr>
        <w:t>Ղարաբաղցյ</w:t>
      </w:r>
      <w:r w:rsidR="00192CBB">
        <w:rPr>
          <w:rFonts w:ascii="Sylfaen" w:hAnsi="Sylfaen" w:cs="Sylfaen"/>
          <w:sz w:val="20"/>
        </w:rPr>
        <w:t>անին</w:t>
      </w:r>
      <w:proofErr w:type="spellEnd"/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171B0E">
        <w:rPr>
          <w:rFonts w:ascii="Sylfaen" w:hAnsi="Sylfaen" w:cs="Sylfaen"/>
          <w:sz w:val="20"/>
          <w:lang w:val="af-ZA"/>
        </w:rPr>
        <w:t xml:space="preserve"> 099 68-72-68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</w:t>
      </w:r>
      <w:r w:rsidR="00171B0E">
        <w:rPr>
          <w:rFonts w:ascii="Sylfaen" w:hAnsi="Sylfaen" w:cs="Sylfaen"/>
          <w:sz w:val="20"/>
          <w:lang w:val="af-ZA"/>
        </w:rPr>
        <w:t xml:space="preserve"> </w:t>
      </w:r>
      <w:r w:rsidR="00FD104B">
        <w:rPr>
          <w:rFonts w:ascii="Sylfaen" w:hAnsi="Sylfaen" w:cs="Sylfaen"/>
          <w:sz w:val="20"/>
          <w:lang w:val="af-ZA"/>
        </w:rPr>
        <w:t>Տավուշ</w:t>
      </w:r>
      <w:r w:rsidR="00171B0E">
        <w:rPr>
          <w:rFonts w:ascii="Sylfaen" w:hAnsi="Sylfaen" w:cs="Sylfaen"/>
          <w:sz w:val="20"/>
          <w:lang w:val="af-ZA"/>
        </w:rPr>
        <w:t>ի մանկապարտեզ</w:t>
      </w:r>
      <w:r w:rsidR="00E72AE9" w:rsidRPr="00E72AE9">
        <w:rPr>
          <w:rFonts w:ascii="Sylfaen" w:hAnsi="Sylfaen" w:cs="Sylfaen"/>
          <w:sz w:val="20"/>
          <w:lang w:val="af-ZA"/>
        </w:rPr>
        <w:t>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8B3520"/>
    <w:rsid w:val="00A54382"/>
    <w:rsid w:val="00B032B3"/>
    <w:rsid w:val="00BB7F95"/>
    <w:rsid w:val="00BD6B11"/>
    <w:rsid w:val="00BF13B2"/>
    <w:rsid w:val="00E3279A"/>
    <w:rsid w:val="00E72AE9"/>
    <w:rsid w:val="00EC0FCC"/>
    <w:rsid w:val="00FD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64B42-A9B9-45C1-86CC-1903F660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8</cp:revision>
  <dcterms:created xsi:type="dcterms:W3CDTF">2018-10-17T10:05:00Z</dcterms:created>
  <dcterms:modified xsi:type="dcterms:W3CDTF">2019-03-14T17:26:00Z</dcterms:modified>
</cp:coreProperties>
</file>