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50" w:rsidRDefault="003B1D50"/>
    <w:p w:rsidR="001F4D52" w:rsidRDefault="001F4D52"/>
    <w:p w:rsidR="001F4D52" w:rsidRPr="00AE6CE3" w:rsidRDefault="001F4D52" w:rsidP="001F4D52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4D52" w:rsidRPr="00AE6CE3" w:rsidRDefault="001F4D52" w:rsidP="001F4D52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1F4D52" w:rsidRPr="00AE6CE3" w:rsidRDefault="001F4D52" w:rsidP="001F4D52">
      <w:pPr>
        <w:jc w:val="center"/>
        <w:rPr>
          <w:rFonts w:ascii="GHEA Grapalat" w:hAnsi="GHEA Grapalat"/>
          <w:b/>
          <w:sz w:val="20"/>
          <w:lang w:val="af-ZA"/>
        </w:rPr>
      </w:pPr>
    </w:p>
    <w:p w:rsidR="001F4D52" w:rsidRPr="00AE6CE3" w:rsidRDefault="001F4D52" w:rsidP="001F4D5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F4D52" w:rsidRPr="00AE6CE3" w:rsidRDefault="001F4D52" w:rsidP="001F4D5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5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 27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F4D52" w:rsidRPr="00AE6CE3" w:rsidRDefault="001F4D52" w:rsidP="001F4D5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F4D52" w:rsidRPr="00AE6CE3" w:rsidRDefault="001F4D52" w:rsidP="001F4D5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D52" w:rsidRPr="001F4D52" w:rsidRDefault="001F4D52" w:rsidP="001F4D52">
      <w:pPr>
        <w:ind w:left="283"/>
        <w:jc w:val="center"/>
        <w:rPr>
          <w:rFonts w:ascii="GHEA Grapalat" w:hAnsi="GHEA Grapalat" w:cs="Sylfaen"/>
          <w:b/>
          <w:sz w:val="20"/>
          <w:lang w:val="af-ZA"/>
        </w:rPr>
      </w:pPr>
      <w:r w:rsidRPr="001F4D52">
        <w:rPr>
          <w:rFonts w:ascii="GHEA Grapalat" w:hAnsi="GHEA Grapalat" w:cs="Sylfaen"/>
          <w:b/>
          <w:sz w:val="20"/>
          <w:lang w:val="af-ZA"/>
        </w:rPr>
        <w:t>Ընթացակարգի ծածկագիրը</w:t>
      </w:r>
      <w:r w:rsidRPr="001F4D5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b/>
          <w:sz w:val="20"/>
          <w:lang w:val="af-ZA"/>
        </w:rPr>
        <w:t>ՀՀ ՖՆ-ԲՄԾՁԲ-25/2</w:t>
      </w:r>
    </w:p>
    <w:p w:rsidR="001F4D52" w:rsidRPr="001F239B" w:rsidRDefault="001F4D52" w:rsidP="001F4D52">
      <w:pPr>
        <w:ind w:firstLine="720"/>
        <w:jc w:val="both"/>
        <w:rPr>
          <w:rFonts w:ascii="GHEA Grapalat" w:eastAsia="Calibri" w:hAnsi="GHEA Grapalat"/>
        </w:rPr>
      </w:pPr>
    </w:p>
    <w:p w:rsidR="001F4D52" w:rsidRPr="008B390C" w:rsidRDefault="001F4D52" w:rsidP="001F4D52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1F4D52" w:rsidRPr="00AE6CE3" w:rsidRDefault="001F4D52" w:rsidP="001F4D52">
      <w:pPr>
        <w:pStyle w:val="Heading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 կարիքների համար</w:t>
      </w:r>
      <w:r w:rsidRPr="00AD2B7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b w:val="0"/>
          <w:sz w:val="20"/>
          <w:lang w:val="af-ZA"/>
        </w:rPr>
        <w:t>էլեկտրոնային մրցույթների (գնումներ և դրամաշնորհներ) և էլեկտրոնային եղանակով գնումների (դրամաշնորհների) պլանների և պայմանագրերի  հաշվառման ու գնումների  սպասարկման և համակարգերում ֆունկցիոնալ փոփոխությունների կատարման ծառայությունների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b w:val="0"/>
          <w:sz w:val="20"/>
          <w:lang w:val="af-ZA"/>
        </w:rPr>
        <w:t>ՀՀ ՖՆ-ԲՄԾՁԲ-25/2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>
        <w:rPr>
          <w:rFonts w:ascii="GHEA Grapalat" w:hAnsi="GHEA Grapalat"/>
          <w:b w:val="0"/>
          <w:sz w:val="20"/>
          <w:lang w:val="hy-AM"/>
        </w:rPr>
        <w:t>հոկտեմբերի 24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 27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1F4D52" w:rsidRPr="00B30A5E" w:rsidRDefault="001F4D52" w:rsidP="001F4D52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1F4D52">
        <w:rPr>
          <w:rFonts w:ascii="Calibri" w:hAnsi="Calibri" w:cs="Calibri"/>
          <w:color w:val="000000"/>
          <w:szCs w:val="24"/>
          <w:lang w:eastAsia="en-US"/>
        </w:rPr>
        <w:t>Please specify the current technology stack of the electronic procurement systems (frontend, backend, database, and infrastructure components).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2.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 systems deployed on-premises at the Ministry or hosted in a government/private cloud environment?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3.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there any active integrations or interoperability mechanisms with other governmental or third-party systems (e.g., budgeting, treasury, or audit platforms)?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4.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What types of functional changes are expected under this contract (e.g., module extensions, data model changes, UI/UX updates, reporting features, or workflow adjustments)?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5.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What is the expected average number of change requests or functional updates per month during the contract period?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6.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there defined Service Level Agreements (SLAs) for issue response and resolution times?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7.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Is the 360-day period mentioned in the RFP the full contract duration, or will there be a possibility of extension under similar terms?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8.       Does the 99.6 million AMD amount represent a maximum contract ceiling or an estimated budget value subject to adjustment based on actual work volume?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 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9.       Please confirm who will act as the technical contact or product owner from the Ministry’s side during contract execution.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lastRenderedPageBreak/>
        <w:t>10.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For the required team members, is the Ministry expecting full-time dedicated involvement for the entire contract period, or is it acceptable to provide qualified experts on an on-demand basis depending on actual workload, with availability guaranteed when tasks are issued?</w:t>
      </w:r>
    </w:p>
    <w:p w:rsidR="001F4D52" w:rsidRPr="001F4D52" w:rsidRDefault="001F4D52" w:rsidP="001F4D52">
      <w:pPr>
        <w:rPr>
          <w:lang w:val="hy-AM"/>
        </w:rPr>
      </w:pPr>
    </w:p>
    <w:p w:rsidR="001F4D52" w:rsidRPr="001F4D52" w:rsidRDefault="001F4D52" w:rsidP="001F4D52">
      <w:pPr>
        <w:spacing w:after="160" w:line="259" w:lineRule="auto"/>
        <w:jc w:val="both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Պարզաբանում 1</w:t>
      </w:r>
    </w:p>
    <w:p w:rsidR="001F4D52" w:rsidRPr="001F4D52" w:rsidRDefault="001F4D52" w:rsidP="001F4D5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 xml:space="preserve">Հարգելի հարցատու, </w:t>
      </w:r>
      <w:r w:rsidRPr="001F4D52">
        <w:rPr>
          <w:rFonts w:ascii="Calibri" w:hAnsi="Calibri" w:cs="Calibri"/>
          <w:color w:val="000000"/>
          <w:szCs w:val="24"/>
          <w:lang w:eastAsia="en-US"/>
        </w:rPr>
        <w:t xml:space="preserve"> 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1-ին հարցի պարզաբանում՝</w:t>
      </w:r>
    </w:p>
    <w:p w:rsidR="001F4D52" w:rsidRPr="001F4D52" w:rsidRDefault="001F4D52" w:rsidP="001F4D52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 xml:space="preserve">Ստորև ներկայացնում ենք պահանջվող տեղեկատվությունը  </w:t>
      </w:r>
      <w:r w:rsidRPr="001F4D52">
        <w:rPr>
          <w:rFonts w:ascii="Calibri" w:hAnsi="Calibri" w:cs="Calibri"/>
          <w:color w:val="000000"/>
          <w:szCs w:val="24"/>
          <w:lang w:eastAsia="en-US"/>
        </w:rPr>
        <w:br/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ARMEPS/PPCM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Backend - Java 1.8, Spring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Frontend - JSP, JS, Angular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DB - PostgreSQL, Mongo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Armeps</w:t>
      </w: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</w:p>
    <w:p w:rsidR="001F4D52" w:rsidRPr="001F4D52" w:rsidRDefault="001F4D52" w:rsidP="001F4D52">
      <w:pPr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Backend - Java 1.6, Struts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Frontend - JS, JSP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DB - PostgreSQL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EXAM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Backend - Java 1.8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Frontend - JSP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DB - PostgreSQL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AE693E" w:rsidRDefault="001F4D52" w:rsidP="001F4D52">
      <w:pPr>
        <w:rPr>
          <w:rFonts w:ascii="GHEA Grapalat" w:hAnsi="GHEA Grapalat"/>
          <w:szCs w:val="24"/>
          <w:lang w:val="hy-AM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 xml:space="preserve">2-րդ հարցի պարզաբանում՝ </w:t>
      </w:r>
    </w:p>
    <w:p w:rsidR="001F4D52" w:rsidRPr="001F4D52" w:rsidRDefault="001F4D52" w:rsidP="001F4D52">
      <w:pPr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Համակարգերը տեղակայված են Նախարարության տվյալների կենտրոնում՝ տեղում (on-premises)։ Սերվերների ֆիզիկական սպասարկումն ու տեխնիկական աջակցությունը իրականացնում է ՊԵԿ «Ջի Սոլուշնս» ՊՈԱԿ-ը, իսկ տեխնիկական և ծրագրային ապահովման աջակցությունը մատուցում են համապատասխան տեխնիկական աջակցություն տրամադրող ընկերությունները, որոնք պատասխանատու են այնպիսի համակարգերի համար, ինչպիսիք են ARMEPS, ARMEPS/PPCM և EXAM :</w:t>
      </w:r>
      <w:r w:rsidRPr="001F4D52">
        <w:rPr>
          <w:rFonts w:ascii="GHEA Grapalat" w:hAnsi="GHEA Grapalat" w:cs="Sylfaen"/>
          <w:sz w:val="20"/>
          <w:lang w:val="af-ZA"/>
        </w:rPr>
        <w:br/>
        <w:t>Միջավայրը ներառում է նաև վիրտուալացում, ցանցային կապ և համակարգերի աշխատանքի հետ կապված կիրառական ծրագրեր։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 xml:space="preserve">3-րդ հարցի պարզաբանում՝ </w:t>
      </w:r>
    </w:p>
    <w:p w:rsidR="001F4D52" w:rsidRPr="001F4D52" w:rsidRDefault="001F4D52" w:rsidP="001F4D52">
      <w:pPr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Այո, գոյություն ունեն գործող ինտեգրացիաներ մի շարք պետական և երրորդ կողմի համակարգերի հետ՝ փոխգործունակությունն ու տվյալների համահունչությունը ապահովելու նպատակով։ Մասնավորապես, համակարգը ինտեգրված է հետևյալների հետ՝</w:t>
      </w:r>
    </w:p>
    <w:p w:rsidR="001F4D52" w:rsidRPr="001F4D52" w:rsidRDefault="001F4D52" w:rsidP="001F4D52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Գանձապետարան (LSoft) – ֆինանսական գործարքների և բյուջեի կատարման համար,</w:t>
      </w:r>
    </w:p>
    <w:p w:rsidR="001F4D52" w:rsidRPr="001F4D52" w:rsidRDefault="001F4D52" w:rsidP="001F4D52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Էլեկտրոնային աճուրդ (E-Auction) – էլեկտրոնային աճուրդների և մրցույթների կառավարման համար,</w:t>
      </w:r>
    </w:p>
    <w:p w:rsidR="001F4D52" w:rsidRPr="001F4D52" w:rsidRDefault="001F4D52" w:rsidP="001F4D52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Gnumner.am – գնումների գործընթացների և համապատասխան տվյալների փոխանակման համար։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4 –րդ հարցի պարզաբանում՝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tabs>
          <w:tab w:val="num" w:pos="0"/>
        </w:tabs>
        <w:spacing w:after="120"/>
        <w:jc w:val="both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Կնքվելիք պայմանագրի շրջանակում նախատեսված փոփոխությունները նկարագրված են հրավերում ներառված պայմանագրի նախագծի  տեխնիկական բնութագրում՝ «ARMEPS համակարգի փոփոխություններ» և  «PPCM համակարգի փոփոխություններ» բաժիններում:</w:t>
      </w:r>
    </w:p>
    <w:p w:rsidR="001F4D52" w:rsidRPr="001F4D52" w:rsidRDefault="001F4D52" w:rsidP="001F4D52">
      <w:pPr>
        <w:ind w:firstLine="720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Անհրաժեշտության դեպքում այլ հարցեր առաջանալու պարագայում դրանց վերաբերյալ հնարավոր կլինի պարզաբանում տրամադրել այդ հարցերը առարկայական՝ հստակ ներկայացվելու դեպքում: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 xml:space="preserve"> 5-րդ հարցի պարզաբանում՝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Պատվիրատուի կողմից առաջադրվող խնդիր-առաջադրանքների քանակը տարեկան կարող է գերազանցել 3000-ը, որոնց ծավալն ըստ անհրաժեշտության նախապես հնարավոր չէ կանխատեսել: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 xml:space="preserve"> 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6-րդ և 10-րդ  հարցերի պարզաբանում՝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 xml:space="preserve">հարցադրումներին  վերաբերող ողջ տեղեկատվությունն առկա է հրավերում ներառված պայմանագրի նախագծի  տեխնիկական բնաութագրում: </w:t>
      </w:r>
    </w:p>
    <w:p w:rsidR="001F4D52" w:rsidRPr="001F4D52" w:rsidRDefault="001F4D52" w:rsidP="001F4D52">
      <w:pPr>
        <w:ind w:firstLine="720"/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Անհրաժեշտության դեպքում այլ հարցեր առաջանալու պարագայում դրանց վերաբերյալ հնարավոր կլինի պարզաբանում տրամադրել այդ հարցերը առարկայական՝ հստակ ներկայացվելու դեպքում: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7-րդ հարցի պարզաբանում՝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360-օրյա սպասարկման ժամկետը առավելագույն ժամկետն է՝ 7/24 ռեժիմով: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8-րդ հարցի պարզաբանում՝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99.600.000 մլն դրամը սույն հրավերով նախատեսված ծառայությունների գնման համար պլանավորված առավելագույն գինն է: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9-րդ հարցի պարզաբանում՝</w:t>
      </w:r>
    </w:p>
    <w:p w:rsidR="001F4D52" w:rsidRPr="001F4D52" w:rsidRDefault="001F4D52" w:rsidP="001F4D52">
      <w:pPr>
        <w:pStyle w:val="BodyTextIndent3"/>
        <w:rPr>
          <w:rFonts w:ascii="GHEA Grapalat" w:hAnsi="GHEA Grapalat" w:cs="Sylfaen"/>
          <w:sz w:val="20"/>
          <w:szCs w:val="20"/>
          <w:lang w:val="af-ZA"/>
        </w:rPr>
      </w:pPr>
      <w:r w:rsidRPr="001F4D52">
        <w:rPr>
          <w:rFonts w:ascii="GHEA Grapalat" w:hAnsi="GHEA Grapalat" w:cs="Sylfaen"/>
          <w:sz w:val="20"/>
          <w:szCs w:val="20"/>
          <w:lang w:val="af-ZA"/>
        </w:rPr>
        <w:t>Պատվիրատուն հանդիսանում է ՀՀ ֆինանսների նախարարությունը, իսկ կնքվելիք պայմանագրի կառավարումն իրականացվելու է նախարարության գնումների քաղաքականության վարչության և ՊԵԿ «Ջի Սոլուշնս» ՊՈԱԿ-ի աշխատակիցներից ձևավորված մասնագիտական խմբի կողմից:</w:t>
      </w: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</w:p>
    <w:p w:rsidR="001F4D52" w:rsidRPr="001F4D52" w:rsidRDefault="001F4D52" w:rsidP="001F4D52">
      <w:pPr>
        <w:pStyle w:val="NormalWeb"/>
        <w:spacing w:before="0" w:beforeAutospacing="0"/>
        <w:rPr>
          <w:rFonts w:ascii="GHEA Grapalat" w:hAnsi="GHEA Grapalat" w:cs="Sylfaen"/>
          <w:sz w:val="20"/>
          <w:szCs w:val="20"/>
          <w:lang w:val="af-ZA" w:eastAsia="ru-RU"/>
        </w:rPr>
      </w:pPr>
      <w:r w:rsidRPr="001F4D52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</w:p>
    <w:p w:rsidR="001F4D52" w:rsidRPr="00153C8D" w:rsidRDefault="001F4D52" w:rsidP="001F4D52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>ցուցիչ տեղեկություններ ստանալու համար կարող եք դիմել</w:t>
      </w:r>
      <w:r w:rsidRPr="001F4D52">
        <w:rPr>
          <w:rFonts w:ascii="GHEA Grapalat" w:hAnsi="GHEA Grapalat" w:cs="Sylfaen"/>
          <w:sz w:val="20"/>
          <w:lang w:val="af-ZA"/>
        </w:rPr>
        <w:t xml:space="preserve"> </w:t>
      </w:r>
      <w:r w:rsidRPr="001F4D52">
        <w:rPr>
          <w:rFonts w:ascii="GHEA Grapalat" w:hAnsi="GHEA Grapalat" w:cs="Sylfaen"/>
          <w:sz w:val="20"/>
          <w:lang w:val="af-ZA"/>
        </w:rPr>
        <w:t>ՀՀ ՖՆ-ԲՄԾՁԲ-25/2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1F4D52" w:rsidRPr="00B30A5E" w:rsidRDefault="001F4D52" w:rsidP="001F4D5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F4D52" w:rsidRDefault="001F4D52" w:rsidP="001F4D52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</w:p>
    <w:p w:rsidR="001F4D52" w:rsidRPr="00B30A5E" w:rsidRDefault="001F4D52" w:rsidP="001F4D52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1F4D52" w:rsidRPr="00B30A5E" w:rsidRDefault="001F4D52" w:rsidP="001F4D52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1F4D52" w:rsidRPr="001F4D52" w:rsidRDefault="001F4D52" w:rsidP="001F4D52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r w:rsidRPr="001F4D52">
        <w:rPr>
          <w:rFonts w:ascii="GHEA Grapalat" w:hAnsi="GHEA Grapalat" w:cs="Sylfaen"/>
          <w:sz w:val="20"/>
          <w:lang w:val="af-ZA"/>
        </w:rPr>
        <w:t>ՀՀ ՖՆ-ԲՄԾՁԲ-25/2</w:t>
      </w:r>
      <w:bookmarkEnd w:id="0"/>
      <w:r w:rsidRPr="00775316">
        <w:rPr>
          <w:rFonts w:ascii="GHEA Grapalat" w:hAnsi="GHEA Grapalat" w:cs="Sylfaen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1F4D52" w:rsidRPr="001F4D52" w:rsidRDefault="001F4D52">
      <w:pPr>
        <w:rPr>
          <w:rFonts w:ascii="GHEA Grapalat" w:hAnsi="GHEA Grapalat" w:cs="Sylfaen"/>
          <w:sz w:val="20"/>
          <w:lang w:val="af-ZA"/>
        </w:rPr>
      </w:pPr>
    </w:p>
    <w:sectPr w:rsidR="001F4D52" w:rsidRPr="001F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B1DB5"/>
    <w:multiLevelType w:val="multilevel"/>
    <w:tmpl w:val="C3D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52"/>
    <w:rsid w:val="001F4D52"/>
    <w:rsid w:val="003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F6BC"/>
  <w15:chartTrackingRefBased/>
  <w15:docId w15:val="{10071E81-953B-400A-A32F-8DF9F819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4D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4D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4D5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4D5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1F4D5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D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D52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գնահատող հանձնաժողովի</vt:lpstr>
      <vt:lpstr>        2025 թվականի հոկտեմբերի 27-ի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ՀՀ ֆինանսների նախարարության կարիքների համար էլեկտրոնային մրցույթների (գնումներ և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</cp:revision>
  <dcterms:created xsi:type="dcterms:W3CDTF">2025-10-27T12:58:00Z</dcterms:created>
  <dcterms:modified xsi:type="dcterms:W3CDTF">2025-10-27T13:11:00Z</dcterms:modified>
</cp:coreProperties>
</file>