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spacing w:line="240" w:lineRule="auto"/>
        <w:jc w:val="center"/>
        <w:rPr>
          <w:rFonts w:ascii="GHEA Grapalat" w:hAnsi="GHEA Grapalat" w:cs="Sylfaen"/>
          <w:b/>
          <w:sz w:val="28"/>
          <w:szCs w:val="20"/>
          <w:lang w:val="hy-AM"/>
        </w:rPr>
      </w:pPr>
      <w:r>
        <w:rPr>
          <w:rFonts w:ascii="GHEA Grapalat" w:hAnsi="GHEA Grapalat" w:cs="Sylfaen"/>
          <w:b/>
          <w:sz w:val="28"/>
          <w:szCs w:val="20"/>
          <w:lang w:val="hy-AM"/>
        </w:rPr>
        <w:t>Պարզաբանում՝  ԱՍՀՆ-ԳՀԱՇՁԲ-21/16 ծածկագրով գնման ընթացակարգի շրջանակներում՝</w:t>
      </w:r>
    </w:p>
    <w:p>
      <w:pPr>
        <w:spacing w:line="240" w:lineRule="auto"/>
        <w:jc w:val="center"/>
        <w:rPr>
          <w:rFonts w:ascii="GHEA Grapalat" w:hAnsi="GHEA Grapalat" w:cs="Sylfaen"/>
          <w:b/>
          <w:sz w:val="28"/>
          <w:szCs w:val="20"/>
          <w:lang w:val="hy-AM"/>
        </w:rPr>
      </w:pPr>
      <w:r>
        <w:rPr>
          <w:rFonts w:ascii="GHEA Grapalat" w:hAnsi="GHEA Grapalat" w:cs="Sylfaen"/>
          <w:b/>
          <w:sz w:val="28"/>
          <w:szCs w:val="20"/>
          <w:lang w:val="hy-AM"/>
        </w:rPr>
        <w:t>ՀՀ Արմավիրի մարզի Գեղակերտ (Սամաղար) համայնքի տարեցների փոքր խմբային տան հիմանորոգման շինարարական աշխատանքների</w:t>
      </w:r>
    </w:p>
    <w:p>
      <w:pPr>
        <w:spacing w:line="240" w:lineRule="auto"/>
        <w:jc w:val="center"/>
        <w:rPr>
          <w:rFonts w:ascii="GHEA Grapalat" w:hAnsi="GHEA Grapalat" w:cs="Sylfaen"/>
          <w:b/>
          <w:sz w:val="28"/>
          <w:szCs w:val="20"/>
          <w:lang w:val="hy-AM"/>
        </w:rPr>
      </w:pPr>
    </w:p>
    <w:p>
      <w:pPr>
        <w:spacing w:line="240" w:lineRule="auto"/>
        <w:jc w:val="both"/>
        <w:rPr>
          <w:rFonts w:ascii="GHEA Grapalat" w:hAnsi="GHEA Grapalat" w:cs="Sylfaen"/>
          <w:sz w:val="20"/>
          <w:szCs w:val="20"/>
          <w:lang w:val="hy-AM"/>
        </w:rPr>
      </w:pPr>
      <w:r>
        <w:rPr>
          <w:rFonts w:ascii="GHEA Grapalat" w:hAnsi="GHEA Grapalat" w:cs="Sylfaen"/>
          <w:b/>
          <w:sz w:val="20"/>
          <w:szCs w:val="20"/>
          <w:lang w:val="hy-AM"/>
        </w:rPr>
        <w:t>Հարցում՝</w:t>
      </w:r>
      <w:r>
        <w:rPr>
          <w:rFonts w:ascii="GHEA Grapalat" w:hAnsi="GHEA Grapalat" w:cs="Sylfaen"/>
          <w:sz w:val="20"/>
          <w:szCs w:val="20"/>
          <w:lang w:val="hy-AM"/>
        </w:rPr>
        <w:t xml:space="preserve"> Խնդրում եմ տրամադրել պարզաբանում Ծավալաթերթ-նախահաշվի Սարքավորումներ և գույք բաժնի 1-ին՝ ՛Աստիճանների վերելակի տեղադրում տողի վերաբերյալ։ Մասնավորապես՝ կոնկրետ ինչ աշխատանքներ են նախատեսվում, ինչպիսի վերելակ է նախատեսվում, խնդրում ենք նշել վերելակի վերաբերյալ ավելի մանրամասն տվյալներ ՝պարամետրեր, արտադրության երկիր և այլն։</w:t>
      </w:r>
    </w:p>
    <w:p>
      <w:pPr>
        <w:spacing w:line="240" w:lineRule="auto"/>
        <w:jc w:val="center"/>
        <w:rPr>
          <w:rFonts w:ascii="GHEA Grapalat" w:hAnsi="GHEA Grapalat" w:cs="Sylfaen"/>
          <w:b/>
          <w:sz w:val="20"/>
          <w:szCs w:val="20"/>
          <w:lang w:val="hy-AM"/>
        </w:rPr>
      </w:pPr>
    </w:p>
    <w:p>
      <w:pPr>
        <w:spacing w:line="240" w:lineRule="auto"/>
        <w:jc w:val="center"/>
        <w:rPr>
          <w:rFonts w:ascii="GHEA Grapalat" w:hAnsi="GHEA Grapalat"/>
          <w:b/>
          <w:sz w:val="20"/>
          <w:szCs w:val="20"/>
          <w:lang w:val="hy-AM"/>
        </w:rPr>
      </w:pPr>
      <w:r>
        <w:rPr>
          <w:rFonts w:ascii="GHEA Grapalat" w:hAnsi="GHEA Grapalat" w:cs="Sylfaen"/>
          <w:b/>
          <w:sz w:val="20"/>
          <w:szCs w:val="20"/>
          <w:lang w:val="en-AU"/>
        </w:rPr>
        <w:t>Տ</w:t>
      </w:r>
      <w:r>
        <w:rPr>
          <w:rFonts w:ascii="GHEA Grapalat" w:hAnsi="GHEA Grapalat" w:cs="Sylfaen"/>
          <w:b/>
          <w:sz w:val="20"/>
          <w:szCs w:val="20"/>
          <w:lang w:val="hy-AM"/>
        </w:rPr>
        <w:t>ԵԽՆԻԿԱԿԱՆ</w:t>
      </w:r>
      <w:r>
        <w:rPr>
          <w:rFonts w:ascii="GHEA Grapalat" w:hAnsi="GHEA Grapalat"/>
          <w:b/>
          <w:sz w:val="20"/>
          <w:szCs w:val="20"/>
          <w:lang w:val="es-ES"/>
        </w:rPr>
        <w:t xml:space="preserve"> </w:t>
      </w:r>
      <w:r>
        <w:rPr>
          <w:rFonts w:ascii="GHEA Grapalat" w:hAnsi="GHEA Grapalat"/>
          <w:b/>
          <w:sz w:val="20"/>
          <w:szCs w:val="20"/>
          <w:lang w:val="hy-AM"/>
        </w:rPr>
        <w:t>ԲՆՈՒԹԱԳԻՐ</w:t>
      </w:r>
    </w:p>
    <w:p>
      <w:pPr>
        <w:spacing w:line="240" w:lineRule="auto"/>
        <w:jc w:val="center"/>
        <w:rPr>
          <w:rFonts w:ascii="GHEA Grapalat" w:hAnsi="GHEA Grapalat"/>
          <w:b/>
          <w:sz w:val="20"/>
          <w:szCs w:val="20"/>
          <w:lang w:val="hy-AM"/>
        </w:rPr>
      </w:pPr>
      <w:r>
        <w:rPr>
          <w:rFonts w:ascii="GHEA Grapalat" w:hAnsi="GHEA Grapalat"/>
          <w:b/>
          <w:sz w:val="20"/>
          <w:szCs w:val="20"/>
          <w:lang w:val="hy-AM"/>
        </w:rPr>
        <w:t>Հաշմանդամների վերելակ</w:t>
      </w:r>
    </w:p>
    <w:p>
      <w:pPr>
        <w:pStyle w:val="NoSpacing"/>
        <w:rPr>
          <w:rFonts w:ascii="GHEA Grapalat" w:hAnsi="GHEA Grapalat"/>
          <w:sz w:val="20"/>
          <w:szCs w:val="20"/>
          <w:lang w:val="hy-AM"/>
        </w:rPr>
      </w:pPr>
      <w:bookmarkStart w:id="0" w:name="_GoBack"/>
      <w:bookmarkEnd w:id="0"/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</w:rPr>
      </w:pPr>
      <w:r>
        <w:rPr>
          <w:rFonts w:ascii="GHEA Grapalat" w:hAnsi="GHEA Grapalat" w:cs="Sylfaen"/>
          <w:color w:val="000000"/>
          <w:sz w:val="20"/>
          <w:szCs w:val="20"/>
        </w:rPr>
        <w:t>Հորանի</w:t>
      </w:r>
      <w:r>
        <w:rPr>
          <w:rFonts w:ascii="GHEA Grapalat" w:hAnsi="GHEA Grapalat"/>
          <w:color w:val="000000"/>
          <w:sz w:val="20"/>
          <w:szCs w:val="20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</w:rPr>
        <w:t>բարձրությունը</w:t>
      </w:r>
      <w:r>
        <w:rPr>
          <w:rFonts w:ascii="GHEA Grapalat" w:hAnsi="GHEA Grapalat"/>
          <w:color w:val="000000"/>
          <w:sz w:val="20"/>
          <w:szCs w:val="20"/>
        </w:rPr>
        <w:t xml:space="preserve"> – </w:t>
      </w:r>
      <w:r>
        <w:rPr>
          <w:rFonts w:ascii="GHEA Grapalat" w:hAnsi="GHEA Grapalat"/>
          <w:color w:val="000000"/>
          <w:sz w:val="20"/>
          <w:szCs w:val="20"/>
          <w:lang w:val="en-AU"/>
        </w:rPr>
        <w:t>7 մետր,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</w:rPr>
      </w:pPr>
      <w:r>
        <w:rPr>
          <w:rFonts w:ascii="GHEA Grapalat" w:hAnsi="GHEA Grapalat" w:cs="Sylfaen"/>
          <w:color w:val="000000"/>
          <w:sz w:val="20"/>
          <w:szCs w:val="20"/>
        </w:rPr>
        <w:t>Մեքենայական</w:t>
      </w:r>
      <w:r>
        <w:rPr>
          <w:rFonts w:ascii="GHEA Grapalat" w:hAnsi="GHEA Grapalat"/>
          <w:color w:val="000000"/>
          <w:sz w:val="20"/>
          <w:szCs w:val="20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</w:rPr>
        <w:t>սրահով</w:t>
      </w:r>
      <w:r>
        <w:rPr>
          <w:rFonts w:ascii="GHEA Grapalat" w:hAnsi="GHEA Grapalat"/>
          <w:color w:val="000000"/>
          <w:sz w:val="20"/>
          <w:szCs w:val="20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</w:rPr>
        <w:t>կամ</w:t>
      </w:r>
      <w:r>
        <w:rPr>
          <w:rFonts w:ascii="GHEA Grapalat" w:hAnsi="GHEA Grapalat"/>
          <w:color w:val="000000"/>
          <w:sz w:val="20"/>
          <w:szCs w:val="20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</w:rPr>
        <w:t>առանց</w:t>
      </w:r>
      <w:r>
        <w:rPr>
          <w:rFonts w:ascii="GHEA Grapalat" w:hAnsi="GHEA Grapalat"/>
          <w:color w:val="000000"/>
          <w:sz w:val="20"/>
          <w:szCs w:val="20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</w:rPr>
        <w:t>մեքենայական</w:t>
      </w:r>
      <w:r>
        <w:rPr>
          <w:rFonts w:ascii="GHEA Grapalat" w:hAnsi="GHEA Grapalat"/>
          <w:color w:val="000000"/>
          <w:sz w:val="20"/>
          <w:szCs w:val="20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</w:rPr>
        <w:t>սրահի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</w:rPr>
      </w:pPr>
      <w:r>
        <w:rPr>
          <w:rFonts w:ascii="GHEA Grapalat" w:hAnsi="GHEA Grapalat"/>
          <w:color w:val="000000"/>
          <w:sz w:val="20"/>
          <w:szCs w:val="20"/>
        </w:rPr>
        <w:t xml:space="preserve">- </w:t>
      </w:r>
      <w:r>
        <w:rPr>
          <w:rFonts w:ascii="GHEA Grapalat" w:hAnsi="GHEA Grapalat" w:cs="Sylfaen"/>
          <w:color w:val="000000"/>
          <w:sz w:val="20"/>
          <w:szCs w:val="20"/>
        </w:rPr>
        <w:t>Վերելակի</w:t>
      </w:r>
      <w:r>
        <w:rPr>
          <w:rFonts w:ascii="GHEA Grapalat" w:hAnsi="GHEA Grapalat"/>
          <w:color w:val="000000"/>
          <w:sz w:val="20"/>
          <w:szCs w:val="20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</w:rPr>
        <w:t>բեռնատարողությունը</w:t>
      </w:r>
      <w:r>
        <w:rPr>
          <w:rFonts w:ascii="GHEA Grapalat" w:hAnsi="GHEA Grapalat"/>
          <w:color w:val="000000"/>
          <w:sz w:val="20"/>
          <w:szCs w:val="20"/>
        </w:rPr>
        <w:t xml:space="preserve">` </w:t>
      </w:r>
      <w:r>
        <w:rPr>
          <w:rFonts w:ascii="GHEA Grapalat" w:hAnsi="GHEA Grapalat" w:cs="Sylfaen"/>
          <w:color w:val="000000"/>
          <w:sz w:val="20"/>
          <w:szCs w:val="20"/>
        </w:rPr>
        <w:t>առնվազն</w:t>
      </w:r>
      <w:r>
        <w:rPr>
          <w:rFonts w:ascii="GHEA Grapalat" w:hAnsi="GHEA Grapalat"/>
          <w:color w:val="000000"/>
          <w:sz w:val="20"/>
          <w:szCs w:val="20"/>
        </w:rPr>
        <w:t xml:space="preserve"> 400</w:t>
      </w:r>
      <w:r>
        <w:rPr>
          <w:rFonts w:ascii="GHEA Grapalat" w:hAnsi="GHEA Grapalat" w:cs="Sylfaen"/>
          <w:color w:val="000000"/>
          <w:sz w:val="20"/>
          <w:szCs w:val="20"/>
        </w:rPr>
        <w:t>կգ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</w:rPr>
      </w:pPr>
      <w:r>
        <w:rPr>
          <w:rFonts w:ascii="GHEA Grapalat" w:hAnsi="GHEA Grapalat"/>
          <w:color w:val="000000"/>
          <w:sz w:val="20"/>
          <w:szCs w:val="20"/>
        </w:rPr>
        <w:t xml:space="preserve">- </w:t>
      </w:r>
      <w:r>
        <w:rPr>
          <w:rFonts w:ascii="GHEA Grapalat" w:hAnsi="GHEA Grapalat" w:cs="Sylfaen"/>
          <w:color w:val="000000"/>
          <w:sz w:val="20"/>
          <w:szCs w:val="20"/>
        </w:rPr>
        <w:t>Արագությունը</w:t>
      </w:r>
      <w:r>
        <w:rPr>
          <w:rFonts w:ascii="GHEA Grapalat" w:hAnsi="GHEA Grapalat"/>
          <w:color w:val="000000"/>
          <w:sz w:val="20"/>
          <w:szCs w:val="20"/>
        </w:rPr>
        <w:t xml:space="preserve">` </w:t>
      </w:r>
      <w:r>
        <w:rPr>
          <w:rFonts w:ascii="GHEA Grapalat" w:hAnsi="GHEA Grapalat" w:cs="Sylfaen"/>
          <w:color w:val="000000"/>
          <w:sz w:val="20"/>
          <w:szCs w:val="20"/>
        </w:rPr>
        <w:t>0.5մ</w:t>
      </w:r>
      <w:r>
        <w:rPr>
          <w:rFonts w:ascii="GHEA Grapalat" w:hAnsi="GHEA Grapalat"/>
          <w:color w:val="000000"/>
          <w:sz w:val="20"/>
          <w:szCs w:val="20"/>
        </w:rPr>
        <w:t>/</w:t>
      </w:r>
      <w:r>
        <w:rPr>
          <w:rFonts w:ascii="GHEA Grapalat" w:hAnsi="GHEA Grapalat" w:cs="Sylfaen"/>
          <w:color w:val="000000"/>
          <w:sz w:val="20"/>
          <w:szCs w:val="20"/>
        </w:rPr>
        <w:t>վ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/>
          <w:color w:val="000000"/>
          <w:sz w:val="20"/>
          <w:szCs w:val="20"/>
        </w:rPr>
        <w:t xml:space="preserve">- </w:t>
      </w:r>
      <w:r>
        <w:rPr>
          <w:rFonts w:ascii="GHEA Grapalat" w:hAnsi="GHEA Grapalat" w:cs="Sylfaen"/>
          <w:color w:val="000000"/>
          <w:sz w:val="20"/>
          <w:szCs w:val="20"/>
        </w:rPr>
        <w:t>Կանգառների</w:t>
      </w:r>
      <w:r>
        <w:rPr>
          <w:rFonts w:ascii="GHEA Grapalat" w:hAnsi="GHEA Grapalat"/>
          <w:color w:val="000000"/>
          <w:sz w:val="20"/>
          <w:szCs w:val="20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</w:rPr>
        <w:t>քանակը</w:t>
      </w:r>
      <w:r>
        <w:rPr>
          <w:rFonts w:ascii="GHEA Grapalat" w:hAnsi="GHEA Grapalat"/>
          <w:color w:val="000000"/>
          <w:sz w:val="20"/>
          <w:szCs w:val="20"/>
        </w:rPr>
        <w:t xml:space="preserve"> </w:t>
      </w:r>
      <w:r>
        <w:rPr>
          <w:rFonts w:ascii="GHEA Grapalat" w:hAnsi="GHEA Grapalat"/>
          <w:color w:val="000000"/>
          <w:sz w:val="20"/>
          <w:szCs w:val="20"/>
          <w:lang w:val="hy-AM"/>
        </w:rPr>
        <w:t>2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</w:rPr>
      </w:pPr>
      <w:r>
        <w:rPr>
          <w:rFonts w:ascii="GHEA Grapalat" w:hAnsi="GHEA Grapalat" w:cs="Sylfaen"/>
          <w:color w:val="000000"/>
          <w:sz w:val="20"/>
          <w:szCs w:val="20"/>
        </w:rPr>
        <w:t>Վերելակի</w:t>
      </w:r>
      <w:r>
        <w:rPr>
          <w:rFonts w:ascii="GHEA Grapalat" w:hAnsi="GHEA Grapalat"/>
          <w:color w:val="000000"/>
          <w:sz w:val="20"/>
          <w:szCs w:val="20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</w:rPr>
        <w:t>տեսակը՝</w:t>
      </w:r>
      <w:r>
        <w:rPr>
          <w:rFonts w:ascii="GHEA Grapalat" w:hAnsi="GHEA Grapalat"/>
          <w:color w:val="000000"/>
          <w:sz w:val="20"/>
          <w:szCs w:val="20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en-AU"/>
        </w:rPr>
        <w:t>հաշմանդամային</w:t>
      </w:r>
      <w:r>
        <w:rPr>
          <w:rFonts w:ascii="GHEA Grapalat" w:hAnsi="GHEA Grapalat" w:cs="Sylfaen"/>
          <w:color w:val="000000"/>
          <w:sz w:val="20"/>
          <w:szCs w:val="20"/>
        </w:rPr>
        <w:t>,</w:t>
      </w:r>
      <w:r>
        <w:rPr>
          <w:rFonts w:ascii="GHEA Grapalat" w:hAnsi="GHEA Grapalat" w:cs="Sylfaen"/>
          <w:color w:val="000000"/>
          <w:sz w:val="20"/>
          <w:szCs w:val="20"/>
          <w:lang w:val="en-AU"/>
        </w:rPr>
        <w:t>անվասայլակի</w:t>
      </w:r>
      <w:r>
        <w:rPr>
          <w:rFonts w:ascii="GHEA Grapalat" w:hAnsi="GHEA Grapalat" w:cs="Sylfaen"/>
          <w:color w:val="000000"/>
          <w:sz w:val="20"/>
          <w:szCs w:val="20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en-AU"/>
        </w:rPr>
        <w:t>տարողականության</w:t>
      </w:r>
      <w:r>
        <w:rPr>
          <w:rFonts w:ascii="GHEA Grapalat" w:hAnsi="GHEA Grapalat" w:cs="Sylfaen"/>
          <w:color w:val="000000"/>
          <w:sz w:val="20"/>
          <w:szCs w:val="20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en-AU"/>
        </w:rPr>
        <w:t>հնարավորությամբ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Հորանի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դռները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՝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Հարկային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կոճակները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համալրված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ցուցիչներով</w:t>
      </w:r>
      <w:r>
        <w:rPr>
          <w:rFonts w:ascii="GHEA Grapalat" w:hAnsi="GHEA Grapalat"/>
          <w:color w:val="000000"/>
          <w:sz w:val="20"/>
          <w:szCs w:val="20"/>
          <w:lang w:val="hy-AM"/>
        </w:rPr>
        <w:t>: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Ղեկավարման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վահանակը՝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ինվերտորային (կամ երկու արագությամբ)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,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համալրված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UPS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համակարգով</w:t>
      </w:r>
      <w:r>
        <w:rPr>
          <w:rFonts w:ascii="GHEA Grapalat" w:hAnsi="GHEA Grapalat"/>
          <w:color w:val="000000"/>
          <w:sz w:val="20"/>
          <w:szCs w:val="20"/>
          <w:lang w:val="hy-AM"/>
        </w:rPr>
        <w:t>,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Վերելակի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աշխատանքը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երկկողմանի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կանչի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հնարավորություններով</w:t>
      </w:r>
      <w:r>
        <w:rPr>
          <w:rFonts w:ascii="GHEA Grapalat" w:hAnsi="GHEA Grapalat"/>
          <w:color w:val="000000"/>
          <w:sz w:val="20"/>
          <w:szCs w:val="20"/>
          <w:lang w:val="hy-AM"/>
        </w:rPr>
        <w:t>: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-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Խցիկի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տվյալները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Խցիկի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պատերը՝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փոշեներկված մետաղ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 կամ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չժանգոտվող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պողպատից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, 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Խցիկի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հատակը՝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վինիլ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կամ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PVC,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Խցիկի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առաստաղը՝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փոշեներկված մետաղ կամ չժանգոտվող պողպատ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Խցիկի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դռների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մեխանիզմը՝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կենտրոնական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կամ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տելեսկոպ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,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նվազագույն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բացվածքը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800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իսկ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բարձրությունը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2000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մմ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,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հաճախության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կարգովորման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հնարավորությամբ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Խցիկի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դռների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շարժման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ֆոտոդատչիկը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առկա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է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, 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Խցիկի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դռները՝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 xml:space="preserve">փոշեներկված մետաղ 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Խցիկում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հրահանգային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վահանակը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համալրված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հարկային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ցուցանակով</w:t>
      </w:r>
      <w:r>
        <w:rPr>
          <w:rFonts w:ascii="GHEA Grapalat" w:hAnsi="GHEA Grapalat"/>
          <w:color w:val="000000"/>
          <w:sz w:val="20"/>
          <w:szCs w:val="20"/>
          <w:lang w:val="hy-AM"/>
        </w:rPr>
        <w:t>։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Խցիկի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նվազագույն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չափսը՝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Խորություն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- 1400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մմ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Լայնություն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– 1100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մմ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Բարձրություն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– 2200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մմ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/>
          <w:color w:val="000000"/>
          <w:sz w:val="20"/>
          <w:szCs w:val="20"/>
          <w:lang w:val="hy-AM"/>
        </w:rPr>
        <w:t>-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Դռների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տվյալները</w:t>
      </w:r>
      <w:r>
        <w:rPr>
          <w:rFonts w:ascii="GHEA Grapalat" w:hAnsi="GHEA Grapalat"/>
          <w:color w:val="000000"/>
          <w:sz w:val="20"/>
          <w:szCs w:val="20"/>
          <w:lang w:val="hy-AM"/>
        </w:rPr>
        <w:t>`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Նվազագույն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բացվածքը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800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մմ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Կենտրոնական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կամ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Որսիչները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՝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պրոգրեսիվ</w:t>
      </w:r>
      <w:r>
        <w:rPr>
          <w:rFonts w:ascii="GHEA Grapalat" w:hAnsi="GHEA Grapalat"/>
          <w:color w:val="000000"/>
          <w:sz w:val="20"/>
          <w:szCs w:val="20"/>
          <w:lang w:val="hy-AM"/>
        </w:rPr>
        <w:t>: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Օդափոխության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համակարգի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առկայություն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: 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Վերելակի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դեկորատիվ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տարերը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ըստ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պատվիրատուի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պահանջի</w:t>
      </w:r>
      <w:r>
        <w:rPr>
          <w:rFonts w:ascii="GHEA Grapalat" w:hAnsi="GHEA Grapalat"/>
          <w:color w:val="000000"/>
          <w:sz w:val="20"/>
          <w:szCs w:val="20"/>
          <w:lang w:val="hy-AM"/>
        </w:rPr>
        <w:t>: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Վերելակը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պետք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է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մատակարարվի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լրակազմ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,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այսինքն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վերջինիս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տեղադրման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և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մոնտաժման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համար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անհրաժեշտ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բոլոր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պարագաները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ներառյալ</w:t>
      </w:r>
      <w:r>
        <w:rPr>
          <w:rFonts w:ascii="GHEA Grapalat" w:hAnsi="GHEA Grapalat"/>
          <w:color w:val="000000"/>
          <w:sz w:val="20"/>
          <w:szCs w:val="20"/>
          <w:lang w:val="hy-AM"/>
        </w:rPr>
        <w:t>: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Վերելակը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և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մասերը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նոր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են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,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չօգտագործված</w:t>
      </w:r>
      <w:r>
        <w:rPr>
          <w:rFonts w:ascii="GHEA Grapalat" w:hAnsi="GHEA Grapalat"/>
          <w:color w:val="000000"/>
          <w:sz w:val="20"/>
          <w:szCs w:val="20"/>
          <w:lang w:val="hy-AM"/>
        </w:rPr>
        <w:t>: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Վերելակի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երաշխիքային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ժամկետը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առնվազն՝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24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ամիս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: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Երաշխիքային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ժամկետի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ընթացքը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սկսվում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է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վերելակը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մոնտաժելու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և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տեղադրելու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պահից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: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Երաշխիքային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ժամկետի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ընթացքում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վերելակի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սպասարկումը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պետք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է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իրականացնի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որակավորված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մասնագետ</w:t>
      </w:r>
      <w:r>
        <w:rPr>
          <w:rFonts w:ascii="GHEA Grapalat" w:hAnsi="GHEA Grapalat"/>
          <w:color w:val="000000"/>
          <w:sz w:val="20"/>
          <w:szCs w:val="20"/>
          <w:lang w:val="hy-AM"/>
        </w:rPr>
        <w:t>: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</w:p>
    <w:p>
      <w:pPr>
        <w:spacing w:line="240" w:lineRule="auto"/>
        <w:jc w:val="center"/>
        <w:rPr>
          <w:rFonts w:ascii="GHEA Grapalat" w:hAnsi="GHEA Grapalat"/>
          <w:b/>
          <w:sz w:val="20"/>
          <w:szCs w:val="20"/>
          <w:lang w:val="hy-AM"/>
        </w:rPr>
      </w:pPr>
      <w:r>
        <w:rPr>
          <w:rFonts w:ascii="GHEA Grapalat" w:hAnsi="GHEA Grapalat" w:cs="Sylfaen"/>
          <w:b/>
          <w:sz w:val="20"/>
          <w:szCs w:val="20"/>
          <w:lang w:val="hy-AM"/>
        </w:rPr>
        <w:t>ՏԵԽՆԻԿԱԿԱՆ</w:t>
      </w:r>
      <w:r>
        <w:rPr>
          <w:rFonts w:ascii="GHEA Grapalat" w:hAnsi="GHEA Grapalat"/>
          <w:b/>
          <w:sz w:val="20"/>
          <w:szCs w:val="20"/>
          <w:lang w:val="es-ES"/>
        </w:rPr>
        <w:t xml:space="preserve"> </w:t>
      </w:r>
      <w:r>
        <w:rPr>
          <w:rFonts w:ascii="GHEA Grapalat" w:hAnsi="GHEA Grapalat"/>
          <w:b/>
          <w:sz w:val="20"/>
          <w:szCs w:val="20"/>
          <w:lang w:val="hy-AM"/>
        </w:rPr>
        <w:t>ԲՆՈՒԹԱԳԻՐ</w:t>
      </w:r>
    </w:p>
    <w:p>
      <w:pPr>
        <w:spacing w:line="240" w:lineRule="auto"/>
        <w:jc w:val="center"/>
        <w:rPr>
          <w:rFonts w:ascii="GHEA Grapalat" w:hAnsi="GHEA Grapalat"/>
          <w:b/>
          <w:sz w:val="20"/>
          <w:szCs w:val="20"/>
          <w:lang w:val="hy-AM"/>
        </w:rPr>
      </w:pPr>
      <w:r>
        <w:rPr>
          <w:rFonts w:ascii="GHEA Grapalat" w:hAnsi="GHEA Grapalat"/>
          <w:b/>
          <w:sz w:val="20"/>
          <w:szCs w:val="20"/>
          <w:lang w:val="hy-AM"/>
        </w:rPr>
        <w:t xml:space="preserve">Աստիճանների վրա ամրացվող </w:t>
      </w: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</w:p>
    <w:p>
      <w:pPr>
        <w:pStyle w:val="NoSpacing"/>
        <w:ind w:firstLine="0"/>
        <w:rPr>
          <w:rFonts w:ascii="GHEA Grapalat" w:hAnsi="GHEA Grapalat" w:cs="Sylfaen"/>
          <w:color w:val="000000"/>
          <w:sz w:val="20"/>
          <w:szCs w:val="20"/>
          <w:lang w:val="hy-AM"/>
        </w:rPr>
      </w:pP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-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Աշխատանքային բարձրությունը `  1 մետր։</w:t>
      </w:r>
    </w:p>
    <w:p>
      <w:pPr>
        <w:pStyle w:val="NoSpacing"/>
        <w:ind w:firstLine="0"/>
        <w:rPr>
          <w:rFonts w:ascii="GHEA Grapalat" w:hAnsi="GHEA Grapalat" w:cs="Sylfaen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Ճանապարհորդող երկարությունը – 3.5 մետր։</w:t>
      </w:r>
    </w:p>
    <w:p>
      <w:pPr>
        <w:pStyle w:val="NoSpacing"/>
        <w:ind w:firstLine="0"/>
        <w:rPr>
          <w:rFonts w:ascii="GHEA Grapalat" w:hAnsi="GHEA Grapalat" w:cs="Sylfaen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Աշխատանքի տեսակը` ոչ ուղղաձիգ ,աստիճանավանդակի բազրիքի ուղղությանը համապատասխան։</w:t>
      </w:r>
    </w:p>
    <w:p>
      <w:pPr>
        <w:pStyle w:val="NoSpacing"/>
        <w:ind w:firstLine="0"/>
        <w:rPr>
          <w:rFonts w:ascii="GHEA Grapalat" w:hAnsi="GHEA Grapalat" w:cs="Sylfaen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Բեռնատարողությունը ` 400կգ։</w:t>
      </w:r>
    </w:p>
    <w:p>
      <w:pPr>
        <w:pStyle w:val="NoSpacing"/>
        <w:ind w:firstLine="0"/>
        <w:rPr>
          <w:rFonts w:ascii="GHEA Grapalat" w:hAnsi="GHEA Grapalat" w:cs="Sylfaen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Արագությունը 0,1-0,25 մ/վ։</w:t>
      </w:r>
    </w:p>
    <w:p>
      <w:pPr>
        <w:pStyle w:val="NoSpacing"/>
        <w:ind w:firstLine="0"/>
        <w:rPr>
          <w:rFonts w:ascii="GHEA Grapalat" w:hAnsi="GHEA Grapalat" w:cs="Sylfaen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Հարթակը ծալովի։ 1100x1400մմ չափերի</w:t>
      </w:r>
    </w:p>
    <w:p>
      <w:pPr>
        <w:pStyle w:val="NoSpacing"/>
        <w:ind w:firstLine="0"/>
        <w:rPr>
          <w:rFonts w:ascii="GHEA Grapalat" w:hAnsi="GHEA Grapalat"/>
          <w:sz w:val="20"/>
          <w:szCs w:val="20"/>
          <w:lang w:val="hy-AM"/>
        </w:rPr>
      </w:pPr>
      <w:r>
        <w:rPr>
          <w:rFonts w:ascii="GHEA Grapalat" w:hAnsi="GHEA Grapalat"/>
          <w:sz w:val="20"/>
          <w:szCs w:val="20"/>
          <w:lang w:val="hy-AM"/>
        </w:rPr>
        <w:t>Կառավարումը` ինքնակառավարվող,հաշմանդամի միջոցով։</w:t>
      </w:r>
    </w:p>
    <w:p>
      <w:pPr>
        <w:pStyle w:val="NoSpacing"/>
        <w:ind w:firstLine="0"/>
        <w:rPr>
          <w:rFonts w:ascii="GHEA Grapalat" w:hAnsi="GHEA Grapalat"/>
          <w:sz w:val="20"/>
          <w:szCs w:val="20"/>
          <w:lang w:val="hy-AM"/>
        </w:rPr>
      </w:pPr>
      <w:r>
        <w:rPr>
          <w:rFonts w:ascii="GHEA Grapalat" w:hAnsi="GHEA Grapalat"/>
          <w:sz w:val="20"/>
          <w:szCs w:val="20"/>
          <w:lang w:val="hy-AM"/>
        </w:rPr>
        <w:t>Երկկողմանի կանչի հնարավորությամբ։</w:t>
      </w:r>
    </w:p>
    <w:p>
      <w:pPr>
        <w:pStyle w:val="NoSpacing"/>
        <w:ind w:firstLine="0"/>
        <w:rPr>
          <w:rFonts w:ascii="GHEA Grapalat" w:hAnsi="GHEA Grapalat"/>
          <w:sz w:val="20"/>
          <w:szCs w:val="20"/>
          <w:lang w:val="hy-AM"/>
        </w:rPr>
      </w:pPr>
    </w:p>
    <w:p>
      <w:pPr>
        <w:pStyle w:val="NoSpacing"/>
        <w:ind w:firstLine="0"/>
        <w:rPr>
          <w:rFonts w:ascii="GHEA Grapalat" w:hAnsi="GHEA Grapalat"/>
          <w:color w:val="000000"/>
          <w:sz w:val="20"/>
          <w:szCs w:val="20"/>
          <w:lang w:val="hy-AM"/>
        </w:rPr>
      </w:pPr>
      <w:r>
        <w:rPr>
          <w:rFonts w:ascii="GHEA Grapalat" w:hAnsi="GHEA Grapalat" w:cs="Sylfaen"/>
          <w:color w:val="000000"/>
          <w:sz w:val="20"/>
          <w:szCs w:val="20"/>
          <w:lang w:val="hy-AM"/>
        </w:rPr>
        <w:t>Վերելակի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երաշխիքային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ժամկետը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առնվազն՝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24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ամիս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: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Երաշխիքային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ժամկետի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ընթացքը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սկսվում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է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վերելակը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մոնտաժելու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և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տեղադրելու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պահից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: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Երաշխիքային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ժամկետի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ընթացքում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վերելակի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սպասարկումը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պետք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է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իրականացնի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որակավորված</w:t>
      </w:r>
      <w:r>
        <w:rPr>
          <w:rFonts w:ascii="GHEA Grapalat" w:hAnsi="GHEA Grapalat"/>
          <w:color w:val="000000"/>
          <w:sz w:val="20"/>
          <w:szCs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szCs w:val="20"/>
          <w:lang w:val="hy-AM"/>
        </w:rPr>
        <w:t>մասնագետ</w:t>
      </w:r>
      <w:r>
        <w:rPr>
          <w:rFonts w:ascii="GHEA Grapalat" w:hAnsi="GHEA Grapalat"/>
          <w:color w:val="000000"/>
          <w:sz w:val="20"/>
          <w:szCs w:val="20"/>
          <w:lang w:val="hy-AM"/>
        </w:rPr>
        <w:t>:</w:t>
      </w:r>
    </w:p>
    <w:p>
      <w:pPr>
        <w:pStyle w:val="NoSpacing"/>
        <w:ind w:firstLine="0"/>
        <w:rPr>
          <w:rFonts w:ascii="GHEA Grapalat" w:hAnsi="GHEA Grapalat"/>
          <w:sz w:val="20"/>
          <w:szCs w:val="20"/>
          <w:lang w:val="hy-AM"/>
        </w:rPr>
      </w:pPr>
    </w:p>
    <w:sectPr>
      <w:pgSz w:w="12240" w:h="15840"/>
      <w:pgMar w:top="562" w:right="562" w:bottom="562" w:left="56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10F69"/>
    <w:multiLevelType w:val="hybridMultilevel"/>
    <w:tmpl w:val="7446318C"/>
    <w:lvl w:ilvl="0" w:tplc="3CB09E28">
      <w:start w:val="1"/>
      <w:numFmt w:val="bullet"/>
      <w:lvlText w:val="-"/>
      <w:lvlJc w:val="left"/>
      <w:pPr>
        <w:ind w:left="720" w:hanging="360"/>
      </w:pPr>
      <w:rPr>
        <w:rFonts w:ascii="GHEA Grapalat" w:eastAsia="MS Mincho" w:hAnsi="GHEA Grapalat" w:cs="Sylfae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1C374B"/>
    <w:multiLevelType w:val="hybridMultilevel"/>
    <w:tmpl w:val="FFBC6F02"/>
    <w:lvl w:ilvl="0" w:tplc="0419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0DE10FFF"/>
    <w:multiLevelType w:val="hybridMultilevel"/>
    <w:tmpl w:val="D31EAD1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1A921BF1"/>
    <w:multiLevelType w:val="multilevel"/>
    <w:tmpl w:val="FAA2B9F4"/>
    <w:lvl w:ilvl="0">
      <w:start w:val="2"/>
      <w:numFmt w:val="decimal"/>
      <w:lvlText w:val="%1."/>
      <w:lvlJc w:val="left"/>
      <w:pPr>
        <w:ind w:left="786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ind w:left="823" w:hanging="615"/>
      </w:pPr>
      <w:rPr>
        <w:rFonts w:cs="Arial Armenian" w:hint="default"/>
      </w:rPr>
    </w:lvl>
    <w:lvl w:ilvl="2">
      <w:start w:val="1"/>
      <w:numFmt w:val="decimal"/>
      <w:isLgl/>
      <w:lvlText w:val="%1.%2.%3"/>
      <w:lvlJc w:val="left"/>
      <w:pPr>
        <w:ind w:left="4004" w:hanging="720"/>
      </w:pPr>
      <w:rPr>
        <w:rFonts w:cs="Arial Armenian" w:hint="default"/>
      </w:rPr>
    </w:lvl>
    <w:lvl w:ilvl="3">
      <w:start w:val="1"/>
      <w:numFmt w:val="decimal"/>
      <w:isLgl/>
      <w:lvlText w:val="%1.%2.%3.%4"/>
      <w:lvlJc w:val="left"/>
      <w:pPr>
        <w:ind w:left="5433" w:hanging="720"/>
      </w:pPr>
      <w:rPr>
        <w:rFonts w:cs="Arial Armenian" w:hint="default"/>
      </w:rPr>
    </w:lvl>
    <w:lvl w:ilvl="4">
      <w:start w:val="1"/>
      <w:numFmt w:val="decimal"/>
      <w:isLgl/>
      <w:lvlText w:val="%1.%2.%3.%4.%5"/>
      <w:lvlJc w:val="left"/>
      <w:pPr>
        <w:ind w:left="7222" w:hanging="1080"/>
      </w:pPr>
      <w:rPr>
        <w:rFonts w:cs="Arial Armenian" w:hint="default"/>
      </w:rPr>
    </w:lvl>
    <w:lvl w:ilvl="5">
      <w:start w:val="1"/>
      <w:numFmt w:val="decimal"/>
      <w:isLgl/>
      <w:lvlText w:val="%1.%2.%3.%4.%5.%6"/>
      <w:lvlJc w:val="left"/>
      <w:pPr>
        <w:ind w:left="8651" w:hanging="1080"/>
      </w:pPr>
      <w:rPr>
        <w:rFonts w:cs="Arial Armenian" w:hint="default"/>
      </w:rPr>
    </w:lvl>
    <w:lvl w:ilvl="6">
      <w:start w:val="1"/>
      <w:numFmt w:val="decimal"/>
      <w:isLgl/>
      <w:lvlText w:val="%1.%2.%3.%4.%5.%6.%7"/>
      <w:lvlJc w:val="left"/>
      <w:pPr>
        <w:ind w:left="10440" w:hanging="1440"/>
      </w:pPr>
      <w:rPr>
        <w:rFonts w:cs="Arial Armenian" w:hint="default"/>
      </w:rPr>
    </w:lvl>
    <w:lvl w:ilvl="7">
      <w:start w:val="1"/>
      <w:numFmt w:val="decimal"/>
      <w:isLgl/>
      <w:lvlText w:val="%1.%2.%3.%4.%5.%6.%7.%8"/>
      <w:lvlJc w:val="left"/>
      <w:pPr>
        <w:ind w:left="11869" w:hanging="1440"/>
      </w:pPr>
      <w:rPr>
        <w:rFonts w:cs="Arial Armenian" w:hint="default"/>
      </w:rPr>
    </w:lvl>
    <w:lvl w:ilvl="8">
      <w:start w:val="1"/>
      <w:numFmt w:val="decimal"/>
      <w:isLgl/>
      <w:lvlText w:val="%1.%2.%3.%4.%5.%6.%7.%8.%9"/>
      <w:lvlJc w:val="left"/>
      <w:pPr>
        <w:ind w:left="13658" w:hanging="1800"/>
      </w:pPr>
      <w:rPr>
        <w:rFonts w:cs="Arial Armenian" w:hint="default"/>
      </w:rPr>
    </w:lvl>
  </w:abstractNum>
  <w:abstractNum w:abstractNumId="4" w15:restartNumberingAfterBreak="0">
    <w:nsid w:val="1E9F60AF"/>
    <w:multiLevelType w:val="hybridMultilevel"/>
    <w:tmpl w:val="F2BCBFE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228B6992"/>
    <w:multiLevelType w:val="hybridMultilevel"/>
    <w:tmpl w:val="1F961EF6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2DC40379"/>
    <w:multiLevelType w:val="hybridMultilevel"/>
    <w:tmpl w:val="1F706BB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498F2D9D"/>
    <w:multiLevelType w:val="hybridMultilevel"/>
    <w:tmpl w:val="CC1E4406"/>
    <w:lvl w:ilvl="0" w:tplc="78747C38">
      <w:start w:val="1"/>
      <w:numFmt w:val="bullet"/>
      <w:lvlText w:val="-"/>
      <w:lvlJc w:val="left"/>
      <w:pPr>
        <w:ind w:left="1440" w:hanging="360"/>
      </w:pPr>
      <w:rPr>
        <w:rFonts w:ascii="GHEA Grapalat" w:eastAsia="MS Mincho" w:hAnsi="GHEA Grapalat" w:cs="Sylfae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F7308A"/>
    <w:multiLevelType w:val="hybridMultilevel"/>
    <w:tmpl w:val="E564E954"/>
    <w:lvl w:ilvl="0" w:tplc="69D6CFDC">
      <w:start w:val="1"/>
      <w:numFmt w:val="bullet"/>
      <w:lvlText w:val="-"/>
      <w:lvlJc w:val="left"/>
      <w:pPr>
        <w:ind w:left="720" w:hanging="360"/>
      </w:pPr>
      <w:rPr>
        <w:rFonts w:ascii="GHEA Grapalat" w:eastAsia="Times New Roman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526EAC"/>
    <w:multiLevelType w:val="hybridMultilevel"/>
    <w:tmpl w:val="034E2DB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</w:num>
  <w:num w:numId="2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7"/>
  </w:num>
  <w:num w:numId="10">
    <w:abstractNumId w:val="8"/>
  </w:num>
  <w:num w:numId="11">
    <w:abstractNumId w:val="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9368FA-01F6-1E4E-941D-65040723E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HEA Grapalat" w:eastAsia="Calibri" w:hAnsi="GHEA Grapalat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360" w:lineRule="auto"/>
      <w:ind w:firstLine="709"/>
    </w:pPr>
    <w:rPr>
      <w:rFonts w:ascii="Calibri" w:hAnsi="Calibri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after="0" w:line="240" w:lineRule="auto"/>
      <w:ind w:firstLine="0"/>
      <w:jc w:val="center"/>
      <w:outlineLvl w:val="0"/>
    </w:pPr>
    <w:rPr>
      <w:rFonts w:ascii="Arial Armenian" w:eastAsia="Times New Roman" w:hAnsi="Arial Armenian"/>
      <w:sz w:val="28"/>
      <w:szCs w:val="20"/>
      <w:lang w:val="x-none" w:eastAsia="ru-RU"/>
    </w:rPr>
  </w:style>
  <w:style w:type="paragraph" w:styleId="Heading2">
    <w:name w:val="heading 2"/>
    <w:basedOn w:val="Normal"/>
    <w:next w:val="Normal"/>
    <w:link w:val="Heading2Char"/>
    <w:qFormat/>
    <w:pPr>
      <w:keepNext/>
      <w:spacing w:after="0" w:line="240" w:lineRule="auto"/>
      <w:ind w:firstLine="0"/>
      <w:jc w:val="both"/>
      <w:outlineLvl w:val="1"/>
    </w:pPr>
    <w:rPr>
      <w:rFonts w:ascii="Arial LatArm" w:eastAsia="Times New Roman" w:hAnsi="Arial LatArm"/>
      <w:b/>
      <w:color w:val="0000FF"/>
      <w:sz w:val="20"/>
      <w:szCs w:val="20"/>
      <w:lang w:val="x-none" w:eastAsia="ru-RU"/>
    </w:rPr>
  </w:style>
  <w:style w:type="paragraph" w:styleId="Heading3">
    <w:name w:val="heading 3"/>
    <w:basedOn w:val="Normal"/>
    <w:next w:val="Normal"/>
    <w:link w:val="Heading3Char"/>
    <w:qFormat/>
    <w:pPr>
      <w:keepNext/>
      <w:spacing w:after="0"/>
      <w:ind w:firstLine="0"/>
      <w:jc w:val="center"/>
      <w:outlineLvl w:val="2"/>
    </w:pPr>
    <w:rPr>
      <w:rFonts w:ascii="Arial LatArm" w:eastAsia="Times New Roman" w:hAnsi="Arial LatArm"/>
      <w:i/>
      <w:sz w:val="20"/>
      <w:szCs w:val="20"/>
      <w:lang w:val="en-AU" w:eastAsia="x-none"/>
    </w:rPr>
  </w:style>
  <w:style w:type="paragraph" w:styleId="Heading4">
    <w:name w:val="heading 4"/>
    <w:basedOn w:val="Normal"/>
    <w:next w:val="Normal"/>
    <w:link w:val="Heading4Char"/>
    <w:qFormat/>
    <w:pPr>
      <w:keepNext/>
      <w:spacing w:after="0" w:line="240" w:lineRule="auto"/>
      <w:ind w:firstLine="0"/>
      <w:outlineLvl w:val="3"/>
    </w:pPr>
    <w:rPr>
      <w:rFonts w:ascii="Arial LatArm" w:eastAsia="Times New Roman" w:hAnsi="Arial LatArm"/>
      <w:i/>
      <w:sz w:val="18"/>
      <w:szCs w:val="20"/>
      <w:lang w:val="x-none" w:eastAsia="x-none"/>
    </w:rPr>
  </w:style>
  <w:style w:type="paragraph" w:styleId="Heading5">
    <w:name w:val="heading 5"/>
    <w:basedOn w:val="Normal"/>
    <w:next w:val="Normal"/>
    <w:link w:val="Heading5Char"/>
    <w:qFormat/>
    <w:pPr>
      <w:keepNext/>
      <w:spacing w:after="0" w:line="240" w:lineRule="auto"/>
      <w:ind w:firstLine="0"/>
      <w:jc w:val="center"/>
      <w:outlineLvl w:val="4"/>
    </w:pPr>
    <w:rPr>
      <w:rFonts w:ascii="Arial LatArm" w:eastAsia="Times New Roman" w:hAnsi="Arial LatArm"/>
      <w:b/>
      <w:sz w:val="26"/>
      <w:szCs w:val="20"/>
      <w:lang w:val="x-none" w:eastAsia="ru-RU"/>
    </w:rPr>
  </w:style>
  <w:style w:type="paragraph" w:styleId="Heading6">
    <w:name w:val="heading 6"/>
    <w:basedOn w:val="Normal"/>
    <w:next w:val="Normal"/>
    <w:link w:val="Heading6Char"/>
    <w:qFormat/>
    <w:pPr>
      <w:keepNext/>
      <w:spacing w:after="0" w:line="240" w:lineRule="auto"/>
      <w:ind w:firstLine="0"/>
      <w:outlineLvl w:val="5"/>
    </w:pPr>
    <w:rPr>
      <w:rFonts w:ascii="Arial LatArm" w:eastAsia="Times New Roman" w:hAnsi="Arial LatArm"/>
      <w:b/>
      <w:color w:val="000000"/>
      <w:szCs w:val="20"/>
      <w:lang w:val="x-none" w:eastAsia="ru-RU"/>
    </w:rPr>
  </w:style>
  <w:style w:type="paragraph" w:styleId="Heading7">
    <w:name w:val="heading 7"/>
    <w:basedOn w:val="Normal"/>
    <w:next w:val="Normal"/>
    <w:link w:val="Heading7Char"/>
    <w:qFormat/>
    <w:pPr>
      <w:keepNext/>
      <w:spacing w:after="0" w:line="240" w:lineRule="auto"/>
      <w:ind w:left="-66" w:firstLine="0"/>
      <w:jc w:val="center"/>
      <w:outlineLvl w:val="6"/>
    </w:pPr>
    <w:rPr>
      <w:rFonts w:ascii="Times Armenian" w:eastAsia="Times New Rom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pPr>
      <w:keepNext/>
      <w:spacing w:after="0" w:line="240" w:lineRule="auto"/>
      <w:ind w:firstLine="0"/>
      <w:outlineLvl w:val="7"/>
    </w:pPr>
    <w:rPr>
      <w:rFonts w:ascii="Times Armenian" w:eastAsia="Times New Rom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pPr>
      <w:keepNext/>
      <w:spacing w:after="0" w:line="240" w:lineRule="auto"/>
      <w:ind w:firstLine="0"/>
      <w:jc w:val="center"/>
      <w:outlineLvl w:val="8"/>
    </w:pPr>
    <w:rPr>
      <w:rFonts w:ascii="Times Armenian" w:eastAsia="Times New Roman" w:hAnsi="Times Armeni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pPr>
      <w:ind w:left="720"/>
      <w:contextualSpacing/>
    </w:pPr>
    <w:rPr>
      <w:lang w:eastAsia="x-none"/>
    </w:rPr>
  </w:style>
  <w:style w:type="character" w:styleId="Strong">
    <w:name w:val="Strong"/>
    <w:qFormat/>
    <w:rPr>
      <w:b/>
      <w:bCs/>
    </w:rPr>
  </w:style>
  <w:style w:type="table" w:styleId="TableGrid">
    <w:name w:val="Table Grid"/>
    <w:basedOn w:val="TableNormal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</w:style>
  <w:style w:type="numbering" w:customStyle="1" w:styleId="1">
    <w:name w:val="Нет списка1"/>
    <w:next w:val="NoList"/>
    <w:uiPriority w:val="99"/>
    <w:semiHidden/>
    <w:unhideWhenUsed/>
  </w:style>
  <w:style w:type="character" w:styleId="Hyperlink">
    <w:name w:val="Hyperlink"/>
    <w:unhideWhenUsed/>
    <w:rPr>
      <w:color w:val="0000FF"/>
      <w:u w:val="single"/>
    </w:rPr>
  </w:style>
  <w:style w:type="character" w:styleId="FollowedHyperlink">
    <w:name w:val="FollowedHyperlink"/>
    <w:unhideWhenUsed/>
    <w:rPr>
      <w:color w:val="800080"/>
      <w:u w:val="single"/>
    </w:rPr>
  </w:style>
  <w:style w:type="paragraph" w:customStyle="1" w:styleId="font5">
    <w:name w:val="font5"/>
    <w:basedOn w:val="Normal"/>
    <w:pPr>
      <w:spacing w:before="100" w:beforeAutospacing="1" w:after="100" w:afterAutospacing="1" w:line="240" w:lineRule="auto"/>
      <w:ind w:firstLine="0"/>
    </w:pPr>
    <w:rPr>
      <w:rFonts w:ascii="GHEA Grapalat" w:eastAsia="Times New Roman" w:hAnsi="GHEA Grapalat"/>
      <w:color w:val="000000"/>
      <w:sz w:val="16"/>
      <w:szCs w:val="16"/>
      <w:lang w:eastAsia="ru-RU"/>
    </w:rPr>
  </w:style>
  <w:style w:type="paragraph" w:customStyle="1" w:styleId="font6">
    <w:name w:val="font6"/>
    <w:basedOn w:val="Normal"/>
    <w:pPr>
      <w:spacing w:before="100" w:beforeAutospacing="1" w:after="100" w:afterAutospacing="1" w:line="240" w:lineRule="auto"/>
      <w:ind w:firstLine="0"/>
    </w:pPr>
    <w:rPr>
      <w:rFonts w:ascii="GHEA Grapalat" w:eastAsia="Times New Roman" w:hAnsi="GHEA Grapalat"/>
      <w:b/>
      <w:bCs/>
      <w:color w:val="000000"/>
      <w:sz w:val="16"/>
      <w:szCs w:val="16"/>
      <w:lang w:eastAsia="ru-RU"/>
    </w:rPr>
  </w:style>
  <w:style w:type="paragraph" w:customStyle="1" w:styleId="xl66">
    <w:name w:val="xl66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color w:val="000000"/>
      <w:sz w:val="18"/>
      <w:szCs w:val="18"/>
      <w:lang w:eastAsia="ru-RU"/>
    </w:rPr>
  </w:style>
  <w:style w:type="paragraph" w:customStyle="1" w:styleId="xl67">
    <w:name w:val="xl67"/>
    <w:basedOn w:val="Normal"/>
    <w:pP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eastAsia="ru-RU"/>
    </w:rPr>
  </w:style>
  <w:style w:type="paragraph" w:customStyle="1" w:styleId="xl68">
    <w:name w:val="xl68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eastAsia="ru-RU"/>
    </w:rPr>
  </w:style>
  <w:style w:type="paragraph" w:customStyle="1" w:styleId="xl69">
    <w:name w:val="xl69"/>
    <w:basedOn w:val="Normal"/>
    <w:pPr>
      <w:pBdr>
        <w:top w:val="single" w:sz="4" w:space="0" w:color="auto"/>
        <w:left w:val="single" w:sz="4" w:space="0" w:color="auto"/>
        <w:right w:val="single" w:sz="4" w:space="0" w:color="auto"/>
      </w:pBdr>
      <w:shd w:val="pct12" w:color="000000" w:fill="BABABA"/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eastAsia="ru-RU"/>
    </w:rPr>
  </w:style>
  <w:style w:type="paragraph" w:customStyle="1" w:styleId="xl70">
    <w:name w:val="xl70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b/>
      <w:bCs/>
      <w:i/>
      <w:iCs/>
      <w:color w:val="000000"/>
      <w:sz w:val="18"/>
      <w:szCs w:val="18"/>
      <w:lang w:eastAsia="ru-RU"/>
    </w:rPr>
  </w:style>
  <w:style w:type="paragraph" w:customStyle="1" w:styleId="xl71">
    <w:name w:val="xl71"/>
    <w:basedOn w:val="Normal"/>
    <w:pP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8"/>
      <w:szCs w:val="18"/>
      <w:lang w:eastAsia="ru-RU"/>
    </w:rPr>
  </w:style>
  <w:style w:type="paragraph" w:customStyle="1" w:styleId="xl72">
    <w:name w:val="xl72"/>
    <w:basedOn w:val="Normal"/>
    <w:pPr>
      <w:pBdr>
        <w:top w:val="single" w:sz="4" w:space="0" w:color="auto"/>
        <w:left w:val="single" w:sz="4" w:space="0" w:color="auto"/>
        <w:right w:val="single" w:sz="4" w:space="0" w:color="auto"/>
      </w:pBdr>
      <w:shd w:val="pct12" w:color="000000" w:fill="BABABA"/>
      <w:spacing w:before="100" w:beforeAutospacing="1" w:after="100" w:afterAutospacing="1" w:line="240" w:lineRule="auto"/>
      <w:ind w:firstLine="0"/>
      <w:textAlignment w:val="center"/>
    </w:pPr>
    <w:rPr>
      <w:rFonts w:ascii="GHEA Grapalat" w:eastAsia="Times New Roman" w:hAnsi="GHEA Grapalat"/>
      <w:sz w:val="16"/>
      <w:szCs w:val="16"/>
      <w:lang w:eastAsia="ru-RU"/>
    </w:rPr>
  </w:style>
  <w:style w:type="paragraph" w:customStyle="1" w:styleId="xl73">
    <w:name w:val="xl73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textAlignment w:val="center"/>
    </w:pPr>
    <w:rPr>
      <w:rFonts w:ascii="GHEA Grapalat" w:eastAsia="Times New Roman" w:hAnsi="GHEA Grapalat"/>
      <w:sz w:val="18"/>
      <w:szCs w:val="18"/>
      <w:lang w:eastAsia="ru-RU"/>
    </w:rPr>
  </w:style>
  <w:style w:type="paragraph" w:customStyle="1" w:styleId="xl74">
    <w:name w:val="xl74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8"/>
      <w:szCs w:val="18"/>
      <w:lang w:eastAsia="ru-RU"/>
    </w:rPr>
  </w:style>
  <w:style w:type="paragraph" w:customStyle="1" w:styleId="xl75">
    <w:name w:val="xl75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textAlignment w:val="center"/>
    </w:pPr>
    <w:rPr>
      <w:rFonts w:ascii="GHEA Grapalat" w:eastAsia="Times New Roman" w:hAnsi="GHEA Grapalat"/>
      <w:sz w:val="18"/>
      <w:szCs w:val="18"/>
      <w:lang w:eastAsia="ru-RU"/>
    </w:rPr>
  </w:style>
  <w:style w:type="paragraph" w:customStyle="1" w:styleId="xl76">
    <w:name w:val="xl76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8"/>
      <w:szCs w:val="18"/>
      <w:lang w:eastAsia="ru-RU"/>
    </w:rPr>
  </w:style>
  <w:style w:type="paragraph" w:customStyle="1" w:styleId="xl77">
    <w:name w:val="xl77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8"/>
      <w:szCs w:val="18"/>
      <w:lang w:eastAsia="ru-RU"/>
    </w:rPr>
  </w:style>
  <w:style w:type="paragraph" w:customStyle="1" w:styleId="xl78">
    <w:name w:val="xl78"/>
    <w:basedOn w:val="Normal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eastAsia="ru-RU"/>
    </w:rPr>
  </w:style>
  <w:style w:type="paragraph" w:customStyle="1" w:styleId="xl79">
    <w:name w:val="xl79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eastAsia="ru-RU"/>
    </w:rPr>
  </w:style>
  <w:style w:type="paragraph" w:customStyle="1" w:styleId="xl80">
    <w:name w:val="xl80"/>
    <w:basedOn w:val="Normal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eastAsia="ru-RU"/>
    </w:rPr>
  </w:style>
  <w:style w:type="paragraph" w:customStyle="1" w:styleId="xl81">
    <w:name w:val="xl81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color w:val="000000"/>
      <w:sz w:val="16"/>
      <w:szCs w:val="16"/>
      <w:lang w:eastAsia="ru-RU"/>
    </w:rPr>
  </w:style>
  <w:style w:type="paragraph" w:customStyle="1" w:styleId="xl82">
    <w:name w:val="xl82"/>
    <w:basedOn w:val="Normal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eastAsia="ru-RU"/>
    </w:rPr>
  </w:style>
  <w:style w:type="paragraph" w:customStyle="1" w:styleId="xl83">
    <w:name w:val="xl83"/>
    <w:basedOn w:val="Normal"/>
    <w:pPr>
      <w:pBdr>
        <w:top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eastAsia="ru-RU"/>
    </w:rPr>
  </w:style>
  <w:style w:type="paragraph" w:customStyle="1" w:styleId="xl84">
    <w:name w:val="xl84"/>
    <w:basedOn w:val="Normal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eastAsia="ru-RU"/>
    </w:rPr>
  </w:style>
  <w:style w:type="paragraph" w:customStyle="1" w:styleId="xl85">
    <w:name w:val="xl85"/>
    <w:basedOn w:val="Normal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eastAsia="ru-RU"/>
    </w:rPr>
  </w:style>
  <w:style w:type="paragraph" w:customStyle="1" w:styleId="xl86">
    <w:name w:val="xl86"/>
    <w:basedOn w:val="Normal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eastAsia="ru-RU"/>
    </w:rPr>
  </w:style>
  <w:style w:type="paragraph" w:customStyle="1" w:styleId="xl87">
    <w:name w:val="xl87"/>
    <w:basedOn w:val="Normal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eastAsia="ru-RU"/>
    </w:rPr>
  </w:style>
  <w:style w:type="paragraph" w:customStyle="1" w:styleId="xl88">
    <w:name w:val="xl88"/>
    <w:basedOn w:val="Normal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eastAsia="ru-RU"/>
    </w:rPr>
  </w:style>
  <w:style w:type="paragraph" w:customStyle="1" w:styleId="font7">
    <w:name w:val="font7"/>
    <w:basedOn w:val="Normal"/>
    <w:pPr>
      <w:spacing w:before="100" w:beforeAutospacing="1" w:after="100" w:afterAutospacing="1" w:line="240" w:lineRule="auto"/>
      <w:ind w:firstLine="0"/>
    </w:pPr>
    <w:rPr>
      <w:rFonts w:ascii="Arial Armenian" w:eastAsia="Times New Roman" w:hAnsi="Arial Armenian"/>
      <w:color w:val="000000"/>
      <w:sz w:val="18"/>
      <w:szCs w:val="18"/>
      <w:lang w:val="en-US"/>
    </w:rPr>
  </w:style>
  <w:style w:type="paragraph" w:customStyle="1" w:styleId="font8">
    <w:name w:val="font8"/>
    <w:basedOn w:val="Normal"/>
    <w:pPr>
      <w:spacing w:before="100" w:beforeAutospacing="1" w:after="100" w:afterAutospacing="1" w:line="240" w:lineRule="auto"/>
      <w:ind w:firstLine="0"/>
    </w:pPr>
    <w:rPr>
      <w:rFonts w:ascii="Symbol" w:eastAsia="Times New Roman" w:hAnsi="Symbol"/>
      <w:color w:val="000000"/>
      <w:sz w:val="18"/>
      <w:szCs w:val="18"/>
      <w:lang w:val="en-US"/>
    </w:rPr>
  </w:style>
  <w:style w:type="paragraph" w:customStyle="1" w:styleId="font9">
    <w:name w:val="font9"/>
    <w:basedOn w:val="Normal"/>
    <w:pPr>
      <w:spacing w:before="100" w:beforeAutospacing="1" w:after="100" w:afterAutospacing="1" w:line="240" w:lineRule="auto"/>
      <w:ind w:firstLine="0"/>
    </w:pPr>
    <w:rPr>
      <w:rFonts w:ascii="Arial Armenian" w:eastAsia="Times New Roman" w:hAnsi="Arial Armenian"/>
      <w:color w:val="000000"/>
      <w:sz w:val="18"/>
      <w:szCs w:val="18"/>
      <w:lang w:val="en-US"/>
    </w:rPr>
  </w:style>
  <w:style w:type="paragraph" w:customStyle="1" w:styleId="font10">
    <w:name w:val="font10"/>
    <w:basedOn w:val="Normal"/>
    <w:pPr>
      <w:spacing w:before="100" w:beforeAutospacing="1" w:after="100" w:afterAutospacing="1" w:line="240" w:lineRule="auto"/>
      <w:ind w:firstLine="0"/>
    </w:pPr>
    <w:rPr>
      <w:rFonts w:eastAsia="Times New Roman"/>
      <w:color w:val="000000"/>
      <w:sz w:val="18"/>
      <w:szCs w:val="18"/>
      <w:lang w:val="en-US"/>
    </w:rPr>
  </w:style>
  <w:style w:type="paragraph" w:customStyle="1" w:styleId="font11">
    <w:name w:val="font11"/>
    <w:basedOn w:val="Normal"/>
    <w:pPr>
      <w:spacing w:before="100" w:beforeAutospacing="1" w:after="100" w:afterAutospacing="1" w:line="240" w:lineRule="auto"/>
      <w:ind w:firstLine="0"/>
    </w:pPr>
    <w:rPr>
      <w:rFonts w:ascii="Arial Armenian" w:eastAsia="Times New Roman" w:hAnsi="Arial Armenian"/>
      <w:color w:val="000000"/>
      <w:sz w:val="18"/>
      <w:szCs w:val="18"/>
      <w:lang w:val="en-US"/>
    </w:rPr>
  </w:style>
  <w:style w:type="paragraph" w:customStyle="1" w:styleId="font12">
    <w:name w:val="font12"/>
    <w:basedOn w:val="Normal"/>
    <w:pPr>
      <w:spacing w:before="100" w:beforeAutospacing="1" w:after="100" w:afterAutospacing="1" w:line="240" w:lineRule="auto"/>
      <w:ind w:firstLine="0"/>
    </w:pPr>
    <w:rPr>
      <w:rFonts w:ascii="Arial Armenian" w:eastAsia="Times New Roman" w:hAnsi="Arial Armenian"/>
      <w:sz w:val="18"/>
      <w:szCs w:val="18"/>
      <w:lang w:val="en-US"/>
    </w:rPr>
  </w:style>
  <w:style w:type="paragraph" w:customStyle="1" w:styleId="xl89">
    <w:name w:val="xl89"/>
    <w:basedOn w:val="Normal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val="en-US"/>
    </w:rPr>
  </w:style>
  <w:style w:type="paragraph" w:customStyle="1" w:styleId="xl90">
    <w:name w:val="xl90"/>
    <w:basedOn w:val="Normal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val="en-US"/>
    </w:rPr>
  </w:style>
  <w:style w:type="paragraph" w:customStyle="1" w:styleId="xl91">
    <w:name w:val="xl91"/>
    <w:basedOn w:val="Normal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val="en-US"/>
    </w:rPr>
  </w:style>
  <w:style w:type="paragraph" w:customStyle="1" w:styleId="xl92">
    <w:name w:val="xl92"/>
    <w:basedOn w:val="Normal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val="en-US"/>
    </w:rPr>
  </w:style>
  <w:style w:type="paragraph" w:customStyle="1" w:styleId="xl93">
    <w:name w:val="xl93"/>
    <w:basedOn w:val="Normal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6"/>
      <w:szCs w:val="16"/>
      <w:lang w:val="en-US"/>
    </w:rPr>
  </w:style>
  <w:style w:type="paragraph" w:customStyle="1" w:styleId="xl94">
    <w:name w:val="xl94"/>
    <w:basedOn w:val="Normal"/>
    <w:pPr>
      <w:pBdr>
        <w:bottom w:val="single" w:sz="4" w:space="0" w:color="auto"/>
      </w:pBdr>
      <w:spacing w:before="100" w:beforeAutospacing="1" w:after="100" w:afterAutospacing="1" w:line="240" w:lineRule="auto"/>
      <w:ind w:firstLine="0"/>
      <w:jc w:val="right"/>
      <w:textAlignment w:val="center"/>
    </w:pPr>
    <w:rPr>
      <w:rFonts w:ascii="GHEA Grapalat" w:eastAsia="Times New Roman" w:hAnsi="GHEA Grapalat"/>
      <w:sz w:val="16"/>
      <w:szCs w:val="16"/>
      <w:lang w:val="en-US"/>
    </w:r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 w:line="240" w:lineRule="auto"/>
      <w:ind w:firstLine="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nt1">
    <w:name w:val="font1"/>
    <w:basedOn w:val="Normal"/>
    <w:pPr>
      <w:spacing w:before="100" w:beforeAutospacing="1" w:after="100" w:afterAutospacing="1" w:line="240" w:lineRule="auto"/>
      <w:ind w:firstLine="0"/>
    </w:pPr>
    <w:rPr>
      <w:rFonts w:eastAsia="Times New Roman"/>
      <w:color w:val="000000"/>
      <w:lang w:eastAsia="ru-RU"/>
    </w:rPr>
  </w:style>
  <w:style w:type="paragraph" w:customStyle="1" w:styleId="xl65">
    <w:name w:val="xl65"/>
    <w:basedOn w:val="Normal"/>
    <w:pPr>
      <w:spacing w:before="100" w:beforeAutospacing="1" w:after="100" w:afterAutospacing="1" w:line="240" w:lineRule="auto"/>
      <w:ind w:firstLine="0"/>
      <w:jc w:val="center"/>
      <w:textAlignment w:val="center"/>
    </w:pPr>
    <w:rPr>
      <w:rFonts w:ascii="GHEA Grapalat" w:eastAsia="Times New Roman" w:hAnsi="GHEA Grapalat"/>
      <w:sz w:val="18"/>
      <w:szCs w:val="18"/>
      <w:lang w:eastAsia="ru-RU"/>
    </w:rPr>
  </w:style>
  <w:style w:type="paragraph" w:styleId="NoSpacing">
    <w:name w:val="No Spacing"/>
    <w:uiPriority w:val="1"/>
    <w:qFormat/>
    <w:pPr>
      <w:ind w:firstLine="709"/>
    </w:pPr>
    <w:rPr>
      <w:rFonts w:ascii="Calibri" w:hAnsi="Calibr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nhideWhenUsed/>
    <w:pPr>
      <w:spacing w:after="0" w:line="240" w:lineRule="auto"/>
    </w:pPr>
    <w:rPr>
      <w:rFonts w:ascii="Tahoma" w:hAnsi="Tahoma"/>
      <w:sz w:val="16"/>
      <w:szCs w:val="16"/>
      <w:lang w:eastAsia="x-none"/>
    </w:rPr>
  </w:style>
  <w:style w:type="character" w:customStyle="1" w:styleId="BalloonTextChar">
    <w:name w:val="Balloon Text Char"/>
    <w:link w:val="BalloonText"/>
    <w:rPr>
      <w:rFonts w:ascii="Tahoma" w:eastAsia="Calibri" w:hAnsi="Tahoma" w:cs="Tahoma"/>
      <w:color w:val="auto"/>
      <w:sz w:val="16"/>
      <w:szCs w:val="16"/>
      <w:lang w:val="ru-RU"/>
    </w:rPr>
  </w:style>
  <w:style w:type="paragraph" w:styleId="BodyTextIndent2">
    <w:name w:val="Body Text Indent 2"/>
    <w:basedOn w:val="Normal"/>
    <w:link w:val="BodyTextIndent2Char"/>
    <w:pPr>
      <w:spacing w:after="0"/>
      <w:ind w:firstLine="540"/>
      <w:jc w:val="both"/>
    </w:pPr>
    <w:rPr>
      <w:rFonts w:ascii="Baltica" w:eastAsia="Times New Roman" w:hAnsi="Baltica"/>
      <w:sz w:val="20"/>
      <w:szCs w:val="20"/>
      <w:lang w:val="af-ZA" w:eastAsia="x-none"/>
    </w:rPr>
  </w:style>
  <w:style w:type="character" w:customStyle="1" w:styleId="BodyTextIndent2Char">
    <w:name w:val="Body Text Indent 2 Char"/>
    <w:link w:val="BodyTextIndent2"/>
    <w:rPr>
      <w:rFonts w:ascii="Baltica" w:eastAsia="Times New Roman" w:hAnsi="Baltica"/>
      <w:color w:val="auto"/>
      <w:sz w:val="20"/>
      <w:szCs w:val="20"/>
      <w:lang w:val="af-ZA"/>
    </w:rPr>
  </w:style>
  <w:style w:type="paragraph" w:customStyle="1" w:styleId="xl95">
    <w:name w:val="xl95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Arial Armenian" w:eastAsia="Times New Roman" w:hAnsi="Arial Armenian"/>
      <w:sz w:val="16"/>
      <w:szCs w:val="16"/>
      <w:lang w:eastAsia="ru-RU"/>
    </w:rPr>
  </w:style>
  <w:style w:type="paragraph" w:customStyle="1" w:styleId="xl96">
    <w:name w:val="xl96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Arial Armenian" w:eastAsia="Times New Roman" w:hAnsi="Arial Armenian"/>
      <w:sz w:val="16"/>
      <w:szCs w:val="16"/>
      <w:lang w:eastAsia="ru-RU"/>
    </w:rPr>
  </w:style>
  <w:style w:type="paragraph" w:customStyle="1" w:styleId="xl97">
    <w:name w:val="xl97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Arial Armenian" w:eastAsia="Times New Roman" w:hAnsi="Arial Armenian"/>
      <w:sz w:val="16"/>
      <w:szCs w:val="16"/>
      <w:lang w:eastAsia="ru-RU"/>
    </w:rPr>
  </w:style>
  <w:style w:type="paragraph" w:customStyle="1" w:styleId="xl98">
    <w:name w:val="xl98"/>
    <w:basedOn w:val="Normal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Arial Armenian" w:eastAsia="Times New Roman" w:hAnsi="Arial Armenian"/>
      <w:sz w:val="16"/>
      <w:szCs w:val="16"/>
      <w:lang w:eastAsia="ru-RU"/>
    </w:rPr>
  </w:style>
  <w:style w:type="paragraph" w:customStyle="1" w:styleId="xl99">
    <w:name w:val="xl99"/>
    <w:basedOn w:val="Normal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Arial Armenian" w:eastAsia="Times New Roman" w:hAnsi="Arial Armenian"/>
      <w:sz w:val="16"/>
      <w:szCs w:val="16"/>
      <w:lang w:eastAsia="ru-RU"/>
    </w:rPr>
  </w:style>
  <w:style w:type="paragraph" w:customStyle="1" w:styleId="xl100">
    <w:name w:val="xl100"/>
    <w:basedOn w:val="Normal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Arial Armenian" w:eastAsia="Times New Roman" w:hAnsi="Arial Armenian"/>
      <w:sz w:val="16"/>
      <w:szCs w:val="16"/>
      <w:lang w:eastAsia="ru-RU"/>
    </w:rPr>
  </w:style>
  <w:style w:type="paragraph" w:customStyle="1" w:styleId="xl101">
    <w:name w:val="xl101"/>
    <w:basedOn w:val="Normal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Arial Armenian" w:eastAsia="Times New Roman" w:hAnsi="Arial Armenian"/>
      <w:sz w:val="16"/>
      <w:szCs w:val="16"/>
      <w:lang w:eastAsia="ru-RU"/>
    </w:rPr>
  </w:style>
  <w:style w:type="paragraph" w:customStyle="1" w:styleId="xl102">
    <w:name w:val="xl102"/>
    <w:basedOn w:val="Normal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textAlignment w:val="center"/>
    </w:pPr>
    <w:rPr>
      <w:rFonts w:ascii="GHEA Grapalat" w:eastAsia="Times New Roman" w:hAnsi="GHEA Grapalat"/>
      <w:b/>
      <w:bCs/>
      <w:i/>
      <w:iCs/>
      <w:sz w:val="16"/>
      <w:szCs w:val="16"/>
      <w:lang w:eastAsia="ru-RU"/>
    </w:rPr>
  </w:style>
  <w:style w:type="paragraph" w:customStyle="1" w:styleId="xl103">
    <w:name w:val="xl103"/>
    <w:basedOn w:val="Normal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textAlignment w:val="center"/>
    </w:pPr>
    <w:rPr>
      <w:rFonts w:ascii="GHEA Grapalat" w:eastAsia="Times New Roman" w:hAnsi="GHEA Grapalat"/>
      <w:b/>
      <w:bCs/>
      <w:i/>
      <w:iCs/>
      <w:sz w:val="16"/>
      <w:szCs w:val="16"/>
      <w:lang w:eastAsia="ru-RU"/>
    </w:rPr>
  </w:style>
  <w:style w:type="paragraph" w:customStyle="1" w:styleId="xl104">
    <w:name w:val="xl104"/>
    <w:basedOn w:val="Normal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ind w:firstLine="0"/>
      <w:textAlignment w:val="center"/>
    </w:pPr>
    <w:rPr>
      <w:rFonts w:ascii="Arial Armenian" w:eastAsia="Times New Roman" w:hAnsi="Arial Armenian"/>
      <w:b/>
      <w:bCs/>
      <w:i/>
      <w:iCs/>
      <w:sz w:val="16"/>
      <w:szCs w:val="16"/>
      <w:u w:val="single"/>
      <w:lang w:eastAsia="ru-RU"/>
    </w:rPr>
  </w:style>
  <w:style w:type="paragraph" w:customStyle="1" w:styleId="xl105">
    <w:name w:val="xl105"/>
    <w:basedOn w:val="Normal"/>
    <w:pPr>
      <w:pBdr>
        <w:top w:val="single" w:sz="8" w:space="0" w:color="auto"/>
      </w:pBdr>
      <w:spacing w:before="100" w:beforeAutospacing="1" w:after="100" w:afterAutospacing="1" w:line="240" w:lineRule="auto"/>
      <w:ind w:firstLine="0"/>
      <w:textAlignment w:val="center"/>
    </w:pPr>
    <w:rPr>
      <w:rFonts w:ascii="Arial Armenian" w:eastAsia="Times New Roman" w:hAnsi="Arial Armenian"/>
      <w:b/>
      <w:bCs/>
      <w:i/>
      <w:iCs/>
      <w:sz w:val="16"/>
      <w:szCs w:val="16"/>
      <w:u w:val="single"/>
      <w:lang w:eastAsia="ru-RU"/>
    </w:rPr>
  </w:style>
  <w:style w:type="paragraph" w:customStyle="1" w:styleId="xl106">
    <w:name w:val="xl106"/>
    <w:basedOn w:val="Normal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ind w:firstLine="0"/>
      <w:textAlignment w:val="center"/>
    </w:pPr>
    <w:rPr>
      <w:rFonts w:ascii="Arial Armenian" w:eastAsia="Times New Roman" w:hAnsi="Arial Armenian"/>
      <w:b/>
      <w:bCs/>
      <w:i/>
      <w:iCs/>
      <w:sz w:val="16"/>
      <w:szCs w:val="16"/>
      <w:u w:val="single"/>
      <w:lang w:eastAsia="ru-RU"/>
    </w:rPr>
  </w:style>
  <w:style w:type="paragraph" w:customStyle="1" w:styleId="xl107">
    <w:name w:val="xl107"/>
    <w:basedOn w:val="Normal"/>
    <w:pPr>
      <w:pBdr>
        <w:left w:val="single" w:sz="8" w:space="0" w:color="auto"/>
      </w:pBdr>
      <w:spacing w:before="100" w:beforeAutospacing="1" w:after="100" w:afterAutospacing="1" w:line="240" w:lineRule="auto"/>
      <w:ind w:firstLine="0"/>
      <w:textAlignment w:val="center"/>
    </w:pPr>
    <w:rPr>
      <w:rFonts w:ascii="Arial Armenian" w:eastAsia="Times New Roman" w:hAnsi="Arial Armenian"/>
      <w:b/>
      <w:bCs/>
      <w:i/>
      <w:iCs/>
      <w:sz w:val="16"/>
      <w:szCs w:val="16"/>
      <w:lang w:eastAsia="ru-RU"/>
    </w:rPr>
  </w:style>
  <w:style w:type="paragraph" w:customStyle="1" w:styleId="xl108">
    <w:name w:val="xl108"/>
    <w:basedOn w:val="Normal"/>
    <w:pPr>
      <w:spacing w:before="100" w:beforeAutospacing="1" w:after="100" w:afterAutospacing="1" w:line="240" w:lineRule="auto"/>
      <w:ind w:firstLine="0"/>
      <w:textAlignment w:val="center"/>
    </w:pPr>
    <w:rPr>
      <w:rFonts w:ascii="Arial Armenian" w:eastAsia="Times New Roman" w:hAnsi="Arial Armenian"/>
      <w:b/>
      <w:bCs/>
      <w:i/>
      <w:iCs/>
      <w:sz w:val="16"/>
      <w:szCs w:val="16"/>
      <w:lang w:eastAsia="ru-RU"/>
    </w:rPr>
  </w:style>
  <w:style w:type="paragraph" w:customStyle="1" w:styleId="xl109">
    <w:name w:val="xl109"/>
    <w:basedOn w:val="Normal"/>
    <w:pPr>
      <w:pBdr>
        <w:right w:val="single" w:sz="8" w:space="0" w:color="auto"/>
      </w:pBdr>
      <w:spacing w:before="100" w:beforeAutospacing="1" w:after="100" w:afterAutospacing="1" w:line="240" w:lineRule="auto"/>
      <w:ind w:firstLine="0"/>
      <w:textAlignment w:val="center"/>
    </w:pPr>
    <w:rPr>
      <w:rFonts w:ascii="Arial Armenian" w:eastAsia="Times New Roman" w:hAnsi="Arial Armenian"/>
      <w:b/>
      <w:bCs/>
      <w:i/>
      <w:iCs/>
      <w:sz w:val="16"/>
      <w:szCs w:val="16"/>
      <w:lang w:eastAsia="ru-RU"/>
    </w:rPr>
  </w:style>
  <w:style w:type="paragraph" w:customStyle="1" w:styleId="xl110">
    <w:name w:val="xl110"/>
    <w:basedOn w:val="Normal"/>
    <w:pPr>
      <w:pBdr>
        <w:left w:val="single" w:sz="8" w:space="0" w:color="auto"/>
      </w:pBdr>
      <w:spacing w:before="100" w:beforeAutospacing="1" w:after="100" w:afterAutospacing="1" w:line="240" w:lineRule="auto"/>
      <w:ind w:firstLine="0"/>
      <w:textAlignment w:val="center"/>
    </w:pPr>
    <w:rPr>
      <w:rFonts w:ascii="Arial Armenian" w:eastAsia="Times New Roman" w:hAnsi="Arial Armenian"/>
      <w:sz w:val="16"/>
      <w:szCs w:val="16"/>
      <w:lang w:eastAsia="ru-RU"/>
    </w:rPr>
  </w:style>
  <w:style w:type="paragraph" w:customStyle="1" w:styleId="xl111">
    <w:name w:val="xl111"/>
    <w:basedOn w:val="Normal"/>
    <w:pPr>
      <w:spacing w:before="100" w:beforeAutospacing="1" w:after="100" w:afterAutospacing="1" w:line="240" w:lineRule="auto"/>
      <w:ind w:firstLine="0"/>
      <w:textAlignment w:val="center"/>
    </w:pPr>
    <w:rPr>
      <w:rFonts w:ascii="Arial Armenian" w:eastAsia="Times New Roman" w:hAnsi="Arial Armenian"/>
      <w:sz w:val="16"/>
      <w:szCs w:val="16"/>
      <w:lang w:eastAsia="ru-RU"/>
    </w:rPr>
  </w:style>
  <w:style w:type="paragraph" w:customStyle="1" w:styleId="xl112">
    <w:name w:val="xl112"/>
    <w:basedOn w:val="Normal"/>
    <w:pPr>
      <w:pBdr>
        <w:right w:val="single" w:sz="8" w:space="0" w:color="auto"/>
      </w:pBdr>
      <w:spacing w:before="100" w:beforeAutospacing="1" w:after="100" w:afterAutospacing="1" w:line="240" w:lineRule="auto"/>
      <w:ind w:firstLine="0"/>
      <w:textAlignment w:val="center"/>
    </w:pPr>
    <w:rPr>
      <w:rFonts w:ascii="Arial Armenian" w:eastAsia="Times New Roman" w:hAnsi="Arial Armenian"/>
      <w:sz w:val="16"/>
      <w:szCs w:val="16"/>
      <w:lang w:eastAsia="ru-RU"/>
    </w:rPr>
  </w:style>
  <w:style w:type="paragraph" w:customStyle="1" w:styleId="xl113">
    <w:name w:val="xl113"/>
    <w:basedOn w:val="Normal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ind w:firstLine="0"/>
      <w:textAlignment w:val="center"/>
    </w:pPr>
    <w:rPr>
      <w:rFonts w:ascii="Arial Armenian" w:eastAsia="Times New Roman" w:hAnsi="Arial Armenian"/>
      <w:sz w:val="16"/>
      <w:szCs w:val="16"/>
      <w:lang w:eastAsia="ru-RU"/>
    </w:rPr>
  </w:style>
  <w:style w:type="paragraph" w:customStyle="1" w:styleId="xl114">
    <w:name w:val="xl114"/>
    <w:basedOn w:val="Normal"/>
    <w:pPr>
      <w:pBdr>
        <w:bottom w:val="single" w:sz="8" w:space="0" w:color="auto"/>
      </w:pBdr>
      <w:spacing w:before="100" w:beforeAutospacing="1" w:after="100" w:afterAutospacing="1" w:line="240" w:lineRule="auto"/>
      <w:ind w:firstLine="0"/>
      <w:textAlignment w:val="center"/>
    </w:pPr>
    <w:rPr>
      <w:rFonts w:ascii="Arial Armenian" w:eastAsia="Times New Roman" w:hAnsi="Arial Armenian"/>
      <w:sz w:val="16"/>
      <w:szCs w:val="16"/>
      <w:lang w:eastAsia="ru-RU"/>
    </w:rPr>
  </w:style>
  <w:style w:type="paragraph" w:customStyle="1" w:styleId="xl115">
    <w:name w:val="xl115"/>
    <w:basedOn w:val="Normal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ind w:firstLine="0"/>
      <w:textAlignment w:val="center"/>
    </w:pPr>
    <w:rPr>
      <w:rFonts w:ascii="Arial Armenian" w:eastAsia="Times New Roman" w:hAnsi="Arial Armenian"/>
      <w:sz w:val="16"/>
      <w:szCs w:val="16"/>
      <w:lang w:eastAsia="ru-RU"/>
    </w:rPr>
  </w:style>
  <w:style w:type="paragraph" w:styleId="BodyTextIndent">
    <w:name w:val="Body Text Indent"/>
    <w:aliases w:val=" Char, Char Char Char Char,Char Char Char Char"/>
    <w:basedOn w:val="Normal"/>
    <w:link w:val="BodyTextIndentChar"/>
    <w:unhideWhenUsed/>
    <w:pPr>
      <w:spacing w:after="120"/>
      <w:ind w:left="283"/>
    </w:pPr>
    <w:rPr>
      <w:lang w:eastAsia="x-none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Pr>
      <w:rFonts w:ascii="Calibri" w:eastAsia="Calibri" w:hAnsi="Calibri"/>
      <w:color w:val="auto"/>
      <w:sz w:val="22"/>
      <w:szCs w:val="22"/>
      <w:lang w:val="ru-RU"/>
    </w:rPr>
  </w:style>
  <w:style w:type="paragraph" w:styleId="FootnoteText">
    <w:name w:val="footnote text"/>
    <w:basedOn w:val="Normal"/>
    <w:link w:val="FootnoteTextChar"/>
    <w:semiHidden/>
    <w:pPr>
      <w:spacing w:after="0" w:line="240" w:lineRule="auto"/>
      <w:ind w:firstLine="0"/>
    </w:pPr>
    <w:rPr>
      <w:rFonts w:ascii="Times Armenian" w:eastAsia="Times New Roman" w:hAnsi="Times Armenian"/>
      <w:sz w:val="20"/>
      <w:szCs w:val="20"/>
      <w:lang w:val="x-none" w:eastAsia="ru-RU"/>
    </w:rPr>
  </w:style>
  <w:style w:type="character" w:customStyle="1" w:styleId="FootnoteTextChar">
    <w:name w:val="Footnote Text Char"/>
    <w:link w:val="FootnoteText"/>
    <w:semiHidden/>
    <w:rPr>
      <w:rFonts w:ascii="Times Armenian" w:eastAsia="Times New Roman" w:hAnsi="Times Armenian"/>
      <w:color w:val="auto"/>
      <w:sz w:val="20"/>
      <w:szCs w:val="20"/>
      <w:lang w:val="x-none" w:eastAsia="ru-RU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msonormal0">
    <w:name w:val="msonormal"/>
    <w:basedOn w:val="Normal"/>
    <w:pPr>
      <w:spacing w:before="100" w:beforeAutospacing="1" w:after="100" w:afterAutospacing="1" w:line="240" w:lineRule="auto"/>
      <w:ind w:firstLine="0"/>
    </w:pPr>
    <w:rPr>
      <w:rFonts w:ascii="Times New Roman" w:eastAsia="Times New Roman" w:hAnsi="Times New Roman"/>
      <w:sz w:val="24"/>
      <w:szCs w:val="24"/>
      <w:lang w:val="en-US"/>
    </w:rPr>
  </w:style>
  <w:style w:type="paragraph" w:styleId="Header">
    <w:name w:val="header"/>
    <w:basedOn w:val="Normal"/>
    <w:link w:val="HeaderChar"/>
    <w:unhideWhenUsed/>
    <w:pPr>
      <w:tabs>
        <w:tab w:val="center" w:pos="4680"/>
        <w:tab w:val="right" w:pos="9360"/>
      </w:tabs>
    </w:pPr>
    <w:rPr>
      <w:lang w:eastAsia="x-none"/>
    </w:rPr>
  </w:style>
  <w:style w:type="character" w:customStyle="1" w:styleId="HeaderChar">
    <w:name w:val="Header Char"/>
    <w:link w:val="Header"/>
    <w:rPr>
      <w:rFonts w:ascii="Calibri" w:hAnsi="Calibri"/>
      <w:sz w:val="22"/>
      <w:szCs w:val="22"/>
      <w:lang w:val="ru-RU"/>
    </w:rPr>
  </w:style>
  <w:style w:type="paragraph" w:styleId="Footer">
    <w:name w:val="footer"/>
    <w:basedOn w:val="Normal"/>
    <w:link w:val="FooterChar"/>
    <w:unhideWhenUsed/>
    <w:pPr>
      <w:tabs>
        <w:tab w:val="center" w:pos="4680"/>
        <w:tab w:val="right" w:pos="9360"/>
      </w:tabs>
    </w:pPr>
    <w:rPr>
      <w:lang w:eastAsia="x-none"/>
    </w:rPr>
  </w:style>
  <w:style w:type="character" w:customStyle="1" w:styleId="FooterChar">
    <w:name w:val="Footer Char"/>
    <w:link w:val="Footer"/>
    <w:rPr>
      <w:rFonts w:ascii="Calibri" w:hAnsi="Calibri"/>
      <w:sz w:val="22"/>
      <w:szCs w:val="22"/>
      <w:lang w:val="ru-RU"/>
    </w:rPr>
  </w:style>
  <w:style w:type="numbering" w:customStyle="1" w:styleId="NoList1">
    <w:name w:val="No List1"/>
    <w:next w:val="No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 Armenian" w:eastAsia="Times New Roman" w:hAnsi="Arial Armenian"/>
      <w:sz w:val="28"/>
      <w:lang w:eastAsia="ru-RU"/>
    </w:rPr>
  </w:style>
  <w:style w:type="character" w:customStyle="1" w:styleId="Heading2Char">
    <w:name w:val="Heading 2 Char"/>
    <w:link w:val="Heading2"/>
    <w:rPr>
      <w:rFonts w:ascii="Arial LatArm" w:eastAsia="Times New Roman" w:hAnsi="Arial LatArm"/>
      <w:b/>
      <w:color w:val="0000FF"/>
      <w:lang w:eastAsia="ru-RU"/>
    </w:rPr>
  </w:style>
  <w:style w:type="character" w:customStyle="1" w:styleId="Heading3Char">
    <w:name w:val="Heading 3 Char"/>
    <w:link w:val="Heading3"/>
    <w:rPr>
      <w:rFonts w:ascii="Arial LatArm" w:eastAsia="Times New Roman" w:hAnsi="Arial LatArm"/>
      <w:i/>
      <w:lang w:val="en-AU"/>
    </w:rPr>
  </w:style>
  <w:style w:type="character" w:customStyle="1" w:styleId="Heading4Char">
    <w:name w:val="Heading 4 Char"/>
    <w:link w:val="Heading4"/>
    <w:rPr>
      <w:rFonts w:ascii="Arial LatArm" w:eastAsia="Times New Roman" w:hAnsi="Arial LatArm"/>
      <w:i/>
      <w:sz w:val="18"/>
    </w:rPr>
  </w:style>
  <w:style w:type="character" w:customStyle="1" w:styleId="Heading5Char">
    <w:name w:val="Heading 5 Char"/>
    <w:link w:val="Heading5"/>
    <w:rPr>
      <w:rFonts w:ascii="Arial LatArm" w:eastAsia="Times New Roman" w:hAnsi="Arial LatArm"/>
      <w:b/>
      <w:sz w:val="26"/>
      <w:lang w:eastAsia="ru-RU"/>
    </w:rPr>
  </w:style>
  <w:style w:type="character" w:customStyle="1" w:styleId="Heading6Char">
    <w:name w:val="Heading 6 Char"/>
    <w:link w:val="Heading6"/>
    <w:rPr>
      <w:rFonts w:ascii="Arial LatArm" w:eastAsia="Times New Roman" w:hAnsi="Arial LatArm"/>
      <w:b/>
      <w:color w:val="000000"/>
      <w:sz w:val="22"/>
      <w:lang w:eastAsia="ru-RU"/>
    </w:rPr>
  </w:style>
  <w:style w:type="character" w:customStyle="1" w:styleId="Heading7Char">
    <w:name w:val="Heading 7 Char"/>
    <w:link w:val="Heading7"/>
    <w:rPr>
      <w:rFonts w:ascii="Times Armenian" w:eastAsia="Times New Roman" w:hAnsi="Times Armenian"/>
      <w:b/>
      <w:lang w:val="hy-AM" w:eastAsia="ru-RU"/>
    </w:rPr>
  </w:style>
  <w:style w:type="character" w:customStyle="1" w:styleId="Heading8Char">
    <w:name w:val="Heading 8 Char"/>
    <w:link w:val="Heading8"/>
    <w:rPr>
      <w:rFonts w:ascii="Times Armenian" w:eastAsia="Times New Roman" w:hAnsi="Times Armenian"/>
      <w:i/>
      <w:lang w:val="nl-NL" w:eastAsia="x-none"/>
    </w:rPr>
  </w:style>
  <w:style w:type="character" w:customStyle="1" w:styleId="Heading9Char">
    <w:name w:val="Heading 9 Char"/>
    <w:link w:val="Heading9"/>
    <w:rPr>
      <w:rFonts w:ascii="Times Armenian" w:eastAsia="Times New Roman" w:hAnsi="Times Armenian"/>
      <w:b/>
      <w:color w:val="000000"/>
      <w:sz w:val="22"/>
      <w:lang w:val="pt-BR" w:eastAsia="ru-RU"/>
    </w:rPr>
  </w:style>
  <w:style w:type="numbering" w:customStyle="1" w:styleId="NoList2">
    <w:name w:val="No List2"/>
    <w:next w:val="NoList"/>
    <w:uiPriority w:val="99"/>
    <w:semiHidden/>
    <w:unhideWhenUsed/>
  </w:style>
  <w:style w:type="paragraph" w:styleId="BodyTextIndent3">
    <w:name w:val="Body Text Indent 3"/>
    <w:basedOn w:val="Normal"/>
    <w:link w:val="BodyTextIndent3Char"/>
    <w:pPr>
      <w:spacing w:after="0"/>
      <w:ind w:firstLine="567"/>
      <w:jc w:val="both"/>
    </w:pPr>
    <w:rPr>
      <w:rFonts w:ascii="Times Armenian" w:eastAsia="Times New Roman" w:hAnsi="Times Armenian"/>
      <w:sz w:val="20"/>
      <w:szCs w:val="20"/>
      <w:lang w:val="x-none" w:eastAsia="x-none"/>
    </w:rPr>
  </w:style>
  <w:style w:type="character" w:customStyle="1" w:styleId="BodyTextIndent3Char">
    <w:name w:val="Body Text Indent 3 Char"/>
    <w:link w:val="BodyTextIndent3"/>
    <w:rPr>
      <w:rFonts w:ascii="Times Armenian" w:eastAsia="Times New Roman" w:hAnsi="Times Armenian"/>
    </w:rPr>
  </w:style>
  <w:style w:type="paragraph" w:styleId="BodyText2">
    <w:name w:val="Body Text 2"/>
    <w:basedOn w:val="Normal"/>
    <w:link w:val="BodyText2Char"/>
    <w:pPr>
      <w:tabs>
        <w:tab w:val="left" w:pos="720"/>
      </w:tabs>
      <w:spacing w:after="0"/>
      <w:ind w:firstLine="0"/>
    </w:pPr>
    <w:rPr>
      <w:rFonts w:ascii="Arial LatArm" w:eastAsia="Times New Roman" w:hAnsi="Arial LatArm"/>
      <w:sz w:val="20"/>
      <w:szCs w:val="20"/>
      <w:lang w:val="x-none" w:eastAsia="x-none"/>
    </w:rPr>
  </w:style>
  <w:style w:type="character" w:customStyle="1" w:styleId="BodyText2Char">
    <w:name w:val="Body Text 2 Char"/>
    <w:link w:val="BodyText2"/>
    <w:rPr>
      <w:rFonts w:ascii="Arial LatArm" w:eastAsia="Times New Roman" w:hAnsi="Arial LatArm"/>
    </w:rPr>
  </w:style>
  <w:style w:type="paragraph" w:customStyle="1" w:styleId="Char">
    <w:name w:val="Char"/>
    <w:basedOn w:val="Normal"/>
    <w:semiHidden/>
    <w:pPr>
      <w:spacing w:after="160"/>
      <w:jc w:val="both"/>
    </w:pPr>
    <w:rPr>
      <w:rFonts w:ascii="Arial AMU" w:eastAsia="Times New Roman" w:hAnsi="Arial AMU" w:cs="Arial"/>
      <w:szCs w:val="20"/>
      <w:lang w:val="en-US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 Unicode" w:eastAsia="Times New Roman" w:hAnsi="Arial Unicode" w:cs="Arial Unicode"/>
      <w:color w:val="000000"/>
      <w:sz w:val="24"/>
      <w:szCs w:val="24"/>
    </w:rPr>
  </w:style>
  <w:style w:type="character" w:customStyle="1" w:styleId="CharChar1">
    <w:name w:val="Char Char1"/>
    <w:locked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pPr>
      <w:spacing w:after="120" w:line="240" w:lineRule="auto"/>
      <w:ind w:firstLine="0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BodyTextChar">
    <w:name w:val="Body Text Char"/>
    <w:link w:val="BodyText"/>
    <w:rPr>
      <w:rFonts w:ascii="Times New Roman" w:eastAsia="Times New Roman" w:hAnsi="Times New Roman"/>
      <w:sz w:val="24"/>
      <w:szCs w:val="24"/>
    </w:rPr>
  </w:style>
  <w:style w:type="paragraph" w:styleId="Index1">
    <w:name w:val="index 1"/>
    <w:basedOn w:val="Normal"/>
    <w:next w:val="Normal"/>
    <w:autoRedefine/>
    <w:semiHidden/>
    <w:pPr>
      <w:spacing w:after="0" w:line="240" w:lineRule="auto"/>
      <w:ind w:left="240" w:hanging="240"/>
    </w:pPr>
    <w:rPr>
      <w:rFonts w:ascii="Times New Roman" w:eastAsia="Times New Roman" w:hAnsi="Times New Roman"/>
      <w:sz w:val="24"/>
      <w:szCs w:val="24"/>
      <w:lang w:val="en-US"/>
    </w:rPr>
  </w:style>
  <w:style w:type="paragraph" w:styleId="IndexHeading">
    <w:name w:val="index heading"/>
    <w:basedOn w:val="Normal"/>
    <w:next w:val="Index1"/>
    <w:semiHidden/>
    <w:pPr>
      <w:spacing w:after="0" w:line="240" w:lineRule="auto"/>
      <w:ind w:firstLine="0"/>
    </w:pPr>
    <w:rPr>
      <w:rFonts w:ascii="Times New Roman" w:eastAsia="Times New Roman" w:hAnsi="Times New Roman"/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pPr>
      <w:spacing w:after="0" w:line="240" w:lineRule="auto"/>
      <w:ind w:firstLine="0"/>
      <w:jc w:val="both"/>
    </w:pPr>
    <w:rPr>
      <w:rFonts w:ascii="Arial LatArm" w:eastAsia="Times New Roman" w:hAnsi="Arial LatArm"/>
      <w:sz w:val="20"/>
      <w:szCs w:val="20"/>
      <w:lang w:val="x-none" w:eastAsia="ru-RU"/>
    </w:rPr>
  </w:style>
  <w:style w:type="character" w:customStyle="1" w:styleId="BodyText3Char">
    <w:name w:val="Body Text 3 Char"/>
    <w:link w:val="BodyText3"/>
    <w:rPr>
      <w:rFonts w:ascii="Arial LatArm" w:eastAsia="Times New Roman" w:hAnsi="Arial LatArm"/>
      <w:lang w:eastAsia="ru-RU"/>
    </w:rPr>
  </w:style>
  <w:style w:type="paragraph" w:styleId="Title">
    <w:name w:val="Title"/>
    <w:basedOn w:val="Normal"/>
    <w:link w:val="TitleChar"/>
    <w:qFormat/>
    <w:pPr>
      <w:spacing w:after="0" w:line="240" w:lineRule="auto"/>
      <w:ind w:firstLine="0"/>
      <w:jc w:val="center"/>
    </w:pPr>
    <w:rPr>
      <w:rFonts w:ascii="Arial Armenian" w:eastAsia="Times New Roman" w:hAnsi="Arial Armenian"/>
      <w:sz w:val="24"/>
      <w:szCs w:val="20"/>
      <w:lang w:val="x-none" w:eastAsia="x-none"/>
    </w:rPr>
  </w:style>
  <w:style w:type="character" w:customStyle="1" w:styleId="TitleChar">
    <w:name w:val="Title Char"/>
    <w:link w:val="Title"/>
    <w:rPr>
      <w:rFonts w:ascii="Arial Armenian" w:eastAsia="Times New Roman" w:hAnsi="Arial Armenian"/>
      <w:sz w:val="24"/>
    </w:rPr>
  </w:style>
  <w:style w:type="character" w:styleId="PageNumber">
    <w:name w:val="page number"/>
  </w:style>
  <w:style w:type="paragraph" w:customStyle="1" w:styleId="CharCharCharCharCharCharCharCharCharCharCharChar">
    <w:name w:val="Char Char Char Char Char Char Char Char Char Char Char Char"/>
    <w:basedOn w:val="Normal"/>
    <w:pPr>
      <w:spacing w:after="160" w:line="240" w:lineRule="exact"/>
      <w:ind w:firstLine="0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norm">
    <w:name w:val="norm"/>
    <w:basedOn w:val="Normal"/>
    <w:pPr>
      <w:spacing w:after="0" w:line="480" w:lineRule="auto"/>
      <w:jc w:val="both"/>
    </w:pPr>
    <w:rPr>
      <w:rFonts w:ascii="Arial Armenian" w:eastAsia="Times New Roman" w:hAnsi="Arial Armenian"/>
      <w:szCs w:val="20"/>
      <w:lang w:val="en-US" w:eastAsia="ru-RU"/>
    </w:rPr>
  </w:style>
  <w:style w:type="character" w:customStyle="1" w:styleId="normChar">
    <w:name w:val="norm Char"/>
    <w:locked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Pr>
      <w:rFonts w:ascii="Arial LatArm" w:hAnsi="Arial LatArm"/>
      <w:sz w:val="24"/>
      <w:lang w:eastAsia="ru-RU"/>
    </w:rPr>
  </w:style>
  <w:style w:type="character" w:customStyle="1" w:styleId="CharChar22">
    <w:name w:val="Char Char22"/>
    <w:rPr>
      <w:rFonts w:ascii="Arial Armenian" w:hAnsi="Arial Armenian"/>
      <w:sz w:val="28"/>
      <w:lang w:val="en-US"/>
    </w:rPr>
  </w:style>
  <w:style w:type="character" w:customStyle="1" w:styleId="CharChar20">
    <w:name w:val="Char Char20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Pr>
      <w:rFonts w:ascii="Times Armenian" w:hAnsi="Times Armenian"/>
      <w:b/>
      <w:lang w:val="hy-AM"/>
    </w:rPr>
  </w:style>
  <w:style w:type="character" w:customStyle="1" w:styleId="CharChar15">
    <w:name w:val="Char Char15"/>
    <w:rPr>
      <w:rFonts w:ascii="Times Armenian" w:hAnsi="Times Armenian"/>
      <w:i/>
      <w:lang w:val="nl-NL"/>
    </w:rPr>
  </w:style>
  <w:style w:type="character" w:customStyle="1" w:styleId="CharChar13">
    <w:name w:val="Char Char13"/>
    <w:rPr>
      <w:rFonts w:ascii="Arial Armenian" w:hAnsi="Arial Armenian"/>
      <w:lang w:val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pPr>
      <w:spacing w:after="0" w:line="240" w:lineRule="auto"/>
      <w:ind w:firstLine="0"/>
    </w:pPr>
    <w:rPr>
      <w:rFonts w:ascii="Times Armenian" w:eastAsia="Times New Roman" w:hAnsi="Times Armenian"/>
      <w:sz w:val="20"/>
      <w:szCs w:val="20"/>
      <w:lang w:val="x-none" w:eastAsia="ru-RU"/>
    </w:rPr>
  </w:style>
  <w:style w:type="character" w:customStyle="1" w:styleId="CommentTextChar">
    <w:name w:val="Comment Text Char"/>
    <w:link w:val="CommentText"/>
    <w:semiHidden/>
    <w:rPr>
      <w:rFonts w:ascii="Times Armenian" w:eastAsia="Times New Roman" w:hAnsi="Times Armenian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Pr>
      <w:b/>
      <w:bCs/>
    </w:rPr>
  </w:style>
  <w:style w:type="character" w:customStyle="1" w:styleId="CommentSubjectChar">
    <w:name w:val="Comment Subject Char"/>
    <w:link w:val="CommentSubject"/>
    <w:semiHidden/>
    <w:rPr>
      <w:rFonts w:ascii="Times Armenian" w:eastAsia="Times New Roman" w:hAnsi="Times Armenian"/>
      <w:b/>
      <w:bCs/>
      <w:lang w:eastAsia="ru-RU"/>
    </w:rPr>
  </w:style>
  <w:style w:type="paragraph" w:styleId="EndnoteText">
    <w:name w:val="endnote text"/>
    <w:basedOn w:val="Normal"/>
    <w:link w:val="EndnoteTextChar"/>
    <w:semiHidden/>
    <w:pPr>
      <w:spacing w:after="0" w:line="240" w:lineRule="auto"/>
      <w:ind w:firstLine="0"/>
    </w:pPr>
    <w:rPr>
      <w:rFonts w:ascii="Times Armenian" w:eastAsia="Times New Roman" w:hAnsi="Times Armenian"/>
      <w:sz w:val="20"/>
      <w:szCs w:val="20"/>
      <w:lang w:val="x-none" w:eastAsia="ru-RU"/>
    </w:rPr>
  </w:style>
  <w:style w:type="character" w:customStyle="1" w:styleId="EndnoteTextChar">
    <w:name w:val="Endnote Text Char"/>
    <w:link w:val="EndnoteText"/>
    <w:semiHidden/>
    <w:rPr>
      <w:rFonts w:ascii="Times Armenian" w:eastAsia="Times New Roman" w:hAnsi="Times Armenian"/>
      <w:lang w:eastAsia="ru-RU"/>
    </w:rPr>
  </w:style>
  <w:style w:type="character" w:styleId="EndnoteReference">
    <w:name w:val="endnote reference"/>
    <w:semiHidden/>
    <w:rPr>
      <w:vertAlign w:val="superscript"/>
    </w:rPr>
  </w:style>
  <w:style w:type="paragraph" w:styleId="DocumentMap">
    <w:name w:val="Document Map"/>
    <w:basedOn w:val="Normal"/>
    <w:link w:val="DocumentMapChar"/>
    <w:semiHidden/>
    <w:pPr>
      <w:shd w:val="clear" w:color="auto" w:fill="000080"/>
      <w:spacing w:after="0" w:line="240" w:lineRule="auto"/>
      <w:ind w:firstLine="0"/>
    </w:pPr>
    <w:rPr>
      <w:rFonts w:ascii="Tahoma" w:eastAsia="Times New Roman" w:hAnsi="Tahoma"/>
      <w:sz w:val="20"/>
      <w:szCs w:val="20"/>
      <w:lang w:val="x-none" w:eastAsia="ru-RU"/>
    </w:rPr>
  </w:style>
  <w:style w:type="character" w:customStyle="1" w:styleId="DocumentMapChar">
    <w:name w:val="Document Map Char"/>
    <w:link w:val="DocumentMap"/>
    <w:semiHidden/>
    <w:rPr>
      <w:rFonts w:ascii="Tahoma" w:eastAsia="Times New Roman" w:hAnsi="Tahoma" w:cs="Tahoma"/>
      <w:shd w:val="clear" w:color="auto" w:fill="000080"/>
      <w:lang w:eastAsia="ru-RU"/>
    </w:rPr>
  </w:style>
  <w:style w:type="paragraph" w:styleId="Revision">
    <w:name w:val="Revision"/>
    <w:hidden/>
    <w:semiHidden/>
    <w:rPr>
      <w:rFonts w:ascii="Times Armenian" w:eastAsia="Times New Roman" w:hAnsi="Times Armenian"/>
      <w:sz w:val="24"/>
      <w:lang w:val="en-US"/>
    </w:rPr>
  </w:style>
  <w:style w:type="table" w:customStyle="1" w:styleId="TableGrid1">
    <w:name w:val="Table Grid1"/>
    <w:basedOn w:val="TableNormal"/>
    <w:next w:val="TableGri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pPr>
      <w:spacing w:after="160" w:line="240" w:lineRule="exact"/>
      <w:ind w:firstLine="0"/>
    </w:pPr>
    <w:rPr>
      <w:rFonts w:ascii="Verdana" w:eastAsia="Times New Roman" w:hAnsi="Verdana"/>
      <w:sz w:val="20"/>
      <w:szCs w:val="20"/>
      <w:lang w:val="en-US"/>
    </w:rPr>
  </w:style>
  <w:style w:type="paragraph" w:customStyle="1" w:styleId="Style2">
    <w:name w:val="Style2"/>
    <w:basedOn w:val="Normal"/>
    <w:pPr>
      <w:spacing w:after="0" w:line="240" w:lineRule="auto"/>
      <w:ind w:firstLine="0"/>
      <w:jc w:val="center"/>
    </w:pPr>
    <w:rPr>
      <w:rFonts w:ascii="Arial Armenian" w:eastAsia="Times New Roman" w:hAnsi="Arial Armenian"/>
      <w:w w:val="90"/>
      <w:szCs w:val="20"/>
      <w:lang w:val="en-US" w:eastAsia="ru-RU"/>
    </w:rPr>
  </w:style>
  <w:style w:type="character" w:customStyle="1" w:styleId="CharChar23">
    <w:name w:val="Char Char23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5">
    <w:name w:val="Char Char25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pPr>
      <w:overflowPunct w:val="0"/>
      <w:autoSpaceDE w:val="0"/>
      <w:autoSpaceDN w:val="0"/>
      <w:adjustRightInd w:val="0"/>
      <w:spacing w:after="0" w:line="240" w:lineRule="auto"/>
      <w:ind w:left="4500" w:right="98" w:firstLine="0"/>
      <w:jc w:val="right"/>
      <w:textAlignment w:val="baseline"/>
    </w:pPr>
    <w:rPr>
      <w:rFonts w:ascii="Arial Armenian" w:eastAsia="Times New Rom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pPr>
      <w:autoSpaceDE w:val="0"/>
      <w:autoSpaceDN w:val="0"/>
      <w:adjustRightInd w:val="0"/>
      <w:spacing w:after="0" w:line="240" w:lineRule="auto"/>
      <w:ind w:firstLine="0"/>
    </w:pPr>
    <w:rPr>
      <w:rFonts w:ascii="Times Armenian" w:eastAsia="Times New Roman" w:hAnsi="Times Armenian"/>
      <w:sz w:val="24"/>
      <w:szCs w:val="24"/>
      <w:lang w:eastAsia="ru-RU"/>
    </w:rPr>
  </w:style>
  <w:style w:type="paragraph" w:customStyle="1" w:styleId="Normal2">
    <w:name w:val="Normal+2"/>
    <w:basedOn w:val="Normal"/>
    <w:next w:val="Normal"/>
    <w:pPr>
      <w:autoSpaceDE w:val="0"/>
      <w:autoSpaceDN w:val="0"/>
      <w:adjustRightInd w:val="0"/>
      <w:spacing w:after="0" w:line="240" w:lineRule="auto"/>
      <w:ind w:firstLine="0"/>
    </w:pPr>
    <w:rPr>
      <w:rFonts w:ascii="Times Armenian" w:eastAsia="Times New Roman" w:hAnsi="Times Armenian"/>
      <w:sz w:val="24"/>
      <w:szCs w:val="24"/>
      <w:lang w:eastAsia="ru-RU"/>
    </w:rPr>
  </w:style>
  <w:style w:type="paragraph" w:customStyle="1" w:styleId="CharCharCharChar">
    <w:name w:val="Знак Знак Знак Char Char Char Char Знак Знак Знак"/>
    <w:basedOn w:val="Normal"/>
    <w:pPr>
      <w:widowControl w:val="0"/>
      <w:bidi/>
      <w:adjustRightInd w:val="0"/>
      <w:spacing w:after="160" w:line="240" w:lineRule="exact"/>
      <w:ind w:firstLine="0"/>
    </w:pPr>
    <w:rPr>
      <w:rFonts w:ascii="Times New Roman" w:eastAsia="Times New Roman" w:hAnsi="Times New Roman"/>
      <w:sz w:val="20"/>
      <w:szCs w:val="20"/>
      <w:lang w:val="en-GB" w:eastAsia="ru-RU" w:bidi="he-IL"/>
    </w:rPr>
  </w:style>
  <w:style w:type="paragraph" w:customStyle="1" w:styleId="xl63">
    <w:name w:val="xl63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xl64">
    <w:name w:val="xl64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font13">
    <w:name w:val="font13"/>
    <w:basedOn w:val="Normal"/>
    <w:pPr>
      <w:spacing w:before="100" w:beforeAutospacing="1" w:after="100" w:afterAutospacing="1" w:line="240" w:lineRule="auto"/>
      <w:ind w:firstLine="0"/>
    </w:pPr>
    <w:rPr>
      <w:rFonts w:ascii="Times Armenian" w:eastAsia="Arial Unicode MS" w:hAnsi="Times Armenian" w:cs="Arial Unicode MS"/>
      <w:color w:val="000000"/>
      <w:sz w:val="20"/>
      <w:szCs w:val="20"/>
      <w:lang w:val="en-US"/>
    </w:rPr>
  </w:style>
  <w:style w:type="paragraph" w:customStyle="1" w:styleId="Index11">
    <w:name w:val="Index 11"/>
    <w:basedOn w:val="Normal"/>
    <w:pPr>
      <w:suppressAutoHyphens/>
      <w:spacing w:after="0" w:line="100" w:lineRule="atLeast"/>
      <w:ind w:left="240" w:hanging="240"/>
    </w:pPr>
    <w:rPr>
      <w:rFonts w:ascii="Times Armenian" w:eastAsia="Times New Roman" w:hAnsi="Times Armenian"/>
      <w:kern w:val="1"/>
      <w:sz w:val="16"/>
      <w:szCs w:val="16"/>
      <w:lang w:val="en-US" w:eastAsia="ar-SA"/>
    </w:rPr>
  </w:style>
  <w:style w:type="paragraph" w:customStyle="1" w:styleId="IndexHeading1">
    <w:name w:val="Index Heading1"/>
    <w:basedOn w:val="Normal"/>
    <w:pPr>
      <w:suppressAutoHyphens/>
      <w:spacing w:after="0" w:line="100" w:lineRule="atLeast"/>
      <w:ind w:firstLine="0"/>
    </w:pPr>
    <w:rPr>
      <w:rFonts w:ascii="Times New Roman" w:eastAsia="Times New Roman" w:hAnsi="Times New Roman"/>
      <w:kern w:val="1"/>
      <w:sz w:val="20"/>
      <w:szCs w:val="20"/>
      <w:lang w:val="en-AU" w:eastAsia="ar-SA"/>
    </w:rPr>
  </w:style>
  <w:style w:type="character" w:customStyle="1" w:styleId="CharCharCharChar1">
    <w:name w:val="Char Char Char Char1"/>
    <w:aliases w:val=" Char Char Char Char Char Char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pPr>
      <w:spacing w:after="160" w:line="240" w:lineRule="exact"/>
      <w:ind w:firstLine="0"/>
      <w:jc w:val="both"/>
    </w:pPr>
    <w:rPr>
      <w:rFonts w:ascii="Arial" w:eastAsia="Times New Roman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99"/>
    <w:locked/>
    <w:rPr>
      <w:rFonts w:ascii="Calibri" w:hAnsi="Calibri"/>
      <w:sz w:val="22"/>
      <w:szCs w:val="22"/>
      <w:lang w:val="ru-RU"/>
    </w:rPr>
  </w:style>
  <w:style w:type="character" w:styleId="Emphasis">
    <w:name w:val="Emphasis"/>
    <w:qFormat/>
    <w:rPr>
      <w:i/>
      <w:iCs/>
    </w:rPr>
  </w:style>
  <w:style w:type="character" w:customStyle="1" w:styleId="spellingerror">
    <w:name w:val="spellingerror"/>
  </w:style>
  <w:style w:type="character" w:customStyle="1" w:styleId="normaltextrun">
    <w:name w:val="normaltextrun"/>
  </w:style>
  <w:style w:type="character" w:customStyle="1" w:styleId="eop">
    <w:name w:val="eop"/>
  </w:style>
  <w:style w:type="character" w:customStyle="1" w:styleId="CharChar160">
    <w:name w:val="Char Char16"/>
    <w:rPr>
      <w:rFonts w:ascii="Times Armenian" w:hAnsi="Times Armenian"/>
      <w:b/>
      <w:lang w:val="hy-AM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6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2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9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7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0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1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4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70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9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7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6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7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7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0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6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0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8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62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7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0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3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7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4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2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4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6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8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2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0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4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1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1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1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8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2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9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0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E83433-88B6-4BF9-9DBF-0B07D99A1B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402</Words>
  <Characters>2297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kristine mailyan</cp:lastModifiedBy>
  <cp:revision>6</cp:revision>
  <cp:lastPrinted>2019-10-25T09:36:00Z</cp:lastPrinted>
  <dcterms:created xsi:type="dcterms:W3CDTF">2021-05-14T10:24:00Z</dcterms:created>
  <dcterms:modified xsi:type="dcterms:W3CDTF">2021-05-14T11:46:00Z</dcterms:modified>
</cp:coreProperties>
</file>