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6E4E84" w:rsidRDefault="0022631D" w:rsidP="0035052C">
      <w:pPr>
        <w:widowControl w:val="0"/>
        <w:spacing w:before="0" w:after="0"/>
        <w:ind w:left="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116C13CD" w:rsidR="0022631D" w:rsidRPr="00B93D3E" w:rsidRDefault="00493B15" w:rsidP="00817A06">
      <w:pPr>
        <w:ind w:left="0" w:firstLine="0"/>
        <w:jc w:val="center"/>
        <w:rPr>
          <w:rFonts w:eastAsia="Times New Roman"/>
          <w:lang w:val="af-ZA"/>
        </w:rPr>
      </w:pPr>
      <w:r w:rsidRPr="00493B15">
        <w:rPr>
          <w:rFonts w:eastAsia="Times New Roman"/>
          <w:lang w:val="af-ZA"/>
        </w:rPr>
        <w:t>ՀՀ ԳԵՂԱՐՔՈՒՆԻՔԻ ՄԱՐԶԻ ԾԱԿՔԱՐ ԲՆԱԿԱՎԱՅՐԻ ՀԱՆԴԻՍՈՒԹՅՈՒՆՆԵՐԻ ՍՐԱՀԻ ԿԱՌՈՒՑՄԱՆ</w:t>
      </w:r>
      <w:r>
        <w:rPr>
          <w:rFonts w:eastAsia="Times New Roman"/>
          <w:lang w:val="af-ZA"/>
        </w:rPr>
        <w:t xml:space="preserve"> </w:t>
      </w:r>
      <w:r w:rsidRPr="00493B15">
        <w:rPr>
          <w:rFonts w:eastAsia="Times New Roman"/>
          <w:lang w:val="af-ZA"/>
        </w:rPr>
        <w:t>ԻՆՉՊԵՍ ՆԱԵՎ ԾԱԿՔԱՐ ԲՆԱԿԱՎԱՅՐԻ ՄՇԱԿՈՒՅԹԻ ԿԵՆՏՐՈՆԻ ՄԱՍՆԱԿԻ ՎԵՐԱՆՈՐՈԳՄԱՆ</w:t>
      </w:r>
      <w:r w:rsidR="00584ED9" w:rsidRPr="00B93D3E">
        <w:rPr>
          <w:rFonts w:eastAsia="Times New Roman"/>
          <w:lang w:val="af-ZA"/>
        </w:rPr>
        <w:t xml:space="preserve"> </w:t>
      </w:r>
      <w:r w:rsidR="00B93D3E" w:rsidRPr="00B93D3E">
        <w:rPr>
          <w:rFonts w:eastAsia="Times New Roman"/>
          <w:lang w:val="af-ZA"/>
        </w:rPr>
        <w:t>ԱՇԽԱՏԱՆՔՆԵՐԻ  ՁԵՌՔԲԵՐՄԱՆ</w:t>
      </w:r>
      <w:r w:rsidR="00B93D3E" w:rsidRPr="00BA4F92">
        <w:rPr>
          <w:rFonts w:eastAsia="Times New Roman"/>
          <w:lang w:val="af-ZA"/>
        </w:rPr>
        <w:t xml:space="preserve"> </w:t>
      </w:r>
      <w:r w:rsidR="00817A06" w:rsidRPr="00BA4F92">
        <w:rPr>
          <w:rFonts w:eastAsia="Times New Roman"/>
          <w:lang w:val="af-ZA"/>
        </w:rPr>
        <w:t xml:space="preserve">ՆՊԱՏԱԿՈՎ ԿԱԶՄԱԿԵՐՊՎԱԾ </w:t>
      </w:r>
      <w:r w:rsidRPr="00493B15">
        <w:rPr>
          <w:rFonts w:eastAsia="Times New Roman"/>
          <w:b/>
          <w:lang w:val="af-ZA"/>
        </w:rPr>
        <w:t>ԳՄՄՀ-ԲՄԱՇՁԲ-25/01</w:t>
      </w:r>
      <w:r>
        <w:rPr>
          <w:rFonts w:eastAsia="Times New Roman"/>
          <w:b/>
          <w:lang w:val="af-ZA"/>
        </w:rPr>
        <w:t xml:space="preserve"> </w:t>
      </w:r>
      <w:r w:rsidR="00817A06" w:rsidRPr="00BA4F92">
        <w:rPr>
          <w:rFonts w:eastAsia="Times New Roman"/>
          <w:lang w:val="af-ZA"/>
        </w:rPr>
        <w:t>ԾԱԾԿԱԳՐՈՎ ԳՆՄԱՆ ԸՆԹԱՑԱԿԱՐԳԻ ԱՐԴՅՈՒՆՔՈՒՄ 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"/>
        <w:gridCol w:w="642"/>
        <w:gridCol w:w="204"/>
        <w:gridCol w:w="223"/>
        <w:gridCol w:w="352"/>
        <w:gridCol w:w="353"/>
        <w:gridCol w:w="352"/>
        <w:gridCol w:w="309"/>
        <w:gridCol w:w="228"/>
        <w:gridCol w:w="228"/>
        <w:gridCol w:w="223"/>
        <w:gridCol w:w="313"/>
        <w:gridCol w:w="312"/>
        <w:gridCol w:w="306"/>
        <w:gridCol w:w="254"/>
        <w:gridCol w:w="252"/>
        <w:gridCol w:w="251"/>
        <w:gridCol w:w="244"/>
        <w:gridCol w:w="272"/>
        <w:gridCol w:w="272"/>
        <w:gridCol w:w="234"/>
        <w:gridCol w:w="235"/>
        <w:gridCol w:w="232"/>
        <w:gridCol w:w="347"/>
        <w:gridCol w:w="232"/>
        <w:gridCol w:w="206"/>
        <w:gridCol w:w="177"/>
        <w:gridCol w:w="201"/>
        <w:gridCol w:w="201"/>
        <w:gridCol w:w="202"/>
        <w:gridCol w:w="200"/>
        <w:gridCol w:w="294"/>
        <w:gridCol w:w="298"/>
        <w:gridCol w:w="341"/>
        <w:gridCol w:w="1109"/>
      </w:tblGrid>
      <w:tr w:rsidR="0022631D" w:rsidRPr="006E4E84" w14:paraId="3BCB0F4A" w14:textId="77777777" w:rsidTr="004A2556">
        <w:trPr>
          <w:trHeight w:val="146"/>
        </w:trPr>
        <w:tc>
          <w:tcPr>
            <w:tcW w:w="631" w:type="pct"/>
            <w:gridSpan w:val="4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4369" w:type="pct"/>
            <w:gridSpan w:val="31"/>
            <w:shd w:val="clear" w:color="auto" w:fill="auto"/>
            <w:vAlign w:val="center"/>
          </w:tcPr>
          <w:p w14:paraId="47A5B985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af-ZA" w:eastAsia="ru-RU"/>
              </w:rPr>
            </w:pP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Գ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proofErr w:type="spellStart"/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CD5311" w:rsidRPr="006E4E84" w14:paraId="796D388F" w14:textId="77777777" w:rsidTr="004A2556">
        <w:trPr>
          <w:trHeight w:val="110"/>
        </w:trPr>
        <w:tc>
          <w:tcPr>
            <w:tcW w:w="631" w:type="pct"/>
            <w:gridSpan w:val="4"/>
            <w:vMerge w:val="restart"/>
            <w:shd w:val="clear" w:color="auto" w:fill="auto"/>
            <w:vAlign w:val="center"/>
          </w:tcPr>
          <w:p w14:paraId="781659E7" w14:textId="0F13217F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չափաբաժնի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625" w:type="pct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336" w:type="pct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AF0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չափման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865" w:type="pct"/>
            <w:gridSpan w:val="6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094" w:type="pct"/>
            <w:gridSpan w:val="10"/>
            <w:shd w:val="clear" w:color="auto" w:fill="auto"/>
            <w:vAlign w:val="center"/>
          </w:tcPr>
          <w:p w14:paraId="62535C4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նախահաշվային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գինը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880" w:type="pct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)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5D28987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պայմանագրով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նախատեսված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)</w:t>
            </w:r>
          </w:p>
        </w:tc>
      </w:tr>
      <w:tr w:rsidR="00A9569F" w:rsidRPr="006E4E84" w14:paraId="02BE1D52" w14:textId="77777777" w:rsidTr="004A2556">
        <w:trPr>
          <w:trHeight w:val="175"/>
        </w:trPr>
        <w:tc>
          <w:tcPr>
            <w:tcW w:w="631" w:type="pct"/>
            <w:gridSpan w:val="4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4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3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AF00A8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381" w:type="pct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AF0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094" w:type="pct"/>
            <w:gridSpan w:val="10"/>
            <w:shd w:val="clear" w:color="auto" w:fill="auto"/>
            <w:vAlign w:val="center"/>
          </w:tcPr>
          <w:p w14:paraId="01CC38D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/ՀՀ </w:t>
            </w:r>
            <w:proofErr w:type="spellStart"/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դրամ</w:t>
            </w:r>
            <w:proofErr w:type="spellEnd"/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/</w:t>
            </w:r>
          </w:p>
        </w:tc>
        <w:tc>
          <w:tcPr>
            <w:tcW w:w="880" w:type="pct"/>
            <w:gridSpan w:val="7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93B15" w:rsidRPr="006E4E84" w14:paraId="688F77C8" w14:textId="77777777" w:rsidTr="004A2556">
        <w:trPr>
          <w:trHeight w:val="275"/>
        </w:trPr>
        <w:tc>
          <w:tcPr>
            <w:tcW w:w="631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AF00A8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53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proofErr w:type="spellStart"/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880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93B15" w:rsidRPr="00493B15" w14:paraId="22D02896" w14:textId="77777777" w:rsidTr="004A2556">
        <w:trPr>
          <w:trHeight w:val="40"/>
        </w:trPr>
        <w:tc>
          <w:tcPr>
            <w:tcW w:w="631" w:type="pct"/>
            <w:gridSpan w:val="4"/>
            <w:shd w:val="clear" w:color="auto" w:fill="auto"/>
            <w:vAlign w:val="center"/>
          </w:tcPr>
          <w:p w14:paraId="43F88EDB" w14:textId="26B1D4B1" w:rsidR="00B93D3E" w:rsidRPr="0073453D" w:rsidRDefault="00B93D3E" w:rsidP="00B93D3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5" w:type="pct"/>
            <w:gridSpan w:val="4"/>
            <w:vAlign w:val="center"/>
          </w:tcPr>
          <w:p w14:paraId="318D515C" w14:textId="3F551F7A" w:rsidR="00B93D3E" w:rsidRPr="00B93D3E" w:rsidRDefault="00493B15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A9569F">
              <w:rPr>
                <w:rFonts w:ascii="GHEA Grapalat" w:eastAsia="Times New Roman" w:hAnsi="GHEA Grapalat"/>
                <w:sz w:val="12"/>
                <w:szCs w:val="18"/>
                <w:lang w:val="hy-AM"/>
              </w:rPr>
              <w:t>ՀՀ ԳԵՂԱՐՔՈՒՆԻՔԻ ՄԱՐԶԻ ԾԱԿՔԱՐ ԲՆԱԿԱՎԱՅՐԻ ՀԱՆԴԻՍՈՒԹՅՈՒՆՆԵՐԻ ՍՐԱՀԻ ԿԱՌՈՒՑՄԱՆ</w:t>
            </w:r>
            <w:r w:rsidRPr="00A9569F">
              <w:rPr>
                <w:rFonts w:ascii="GHEA Grapalat" w:eastAsia="Times New Roman" w:hAnsi="GHEA Grapalat"/>
                <w:sz w:val="12"/>
                <w:szCs w:val="18"/>
                <w:lang w:val="hy-AM"/>
              </w:rPr>
              <w:t xml:space="preserve"> ԱՇԽԱՏԱՆՔՆԵՐ</w:t>
            </w:r>
          </w:p>
        </w:tc>
        <w:tc>
          <w:tcPr>
            <w:tcW w:w="336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6FC2F" w14:textId="2F0EF039" w:rsidR="00B93D3E" w:rsidRPr="008F2B63" w:rsidRDefault="00B93D3E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48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54EAD" w14:textId="7D78499E" w:rsidR="00B93D3E" w:rsidRPr="00584ED9" w:rsidRDefault="00584ED9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38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7EDC9" w14:textId="6B229332" w:rsidR="00B93D3E" w:rsidRPr="008F2B63" w:rsidRDefault="00B93D3E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56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9EE91" w14:textId="4AE6DED4" w:rsidR="00B93D3E" w:rsidRPr="00817A06" w:rsidRDefault="00B93D3E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533" w:type="pct"/>
            <w:gridSpan w:val="5"/>
            <w:vAlign w:val="center"/>
          </w:tcPr>
          <w:p w14:paraId="0F921382" w14:textId="3B91E8FC" w:rsidR="00B93D3E" w:rsidRPr="00584ED9" w:rsidRDefault="00493B15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170,072,155</w:t>
            </w:r>
          </w:p>
        </w:tc>
        <w:tc>
          <w:tcPr>
            <w:tcW w:w="880" w:type="pct"/>
            <w:gridSpan w:val="7"/>
            <w:vAlign w:val="center"/>
          </w:tcPr>
          <w:p w14:paraId="72032C1A" w14:textId="0A7607BB" w:rsidR="00B93D3E" w:rsidRPr="00A9569F" w:rsidRDefault="00493B15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A9569F">
              <w:rPr>
                <w:rFonts w:ascii="GHEA Grapalat" w:eastAsia="Times New Roman" w:hAnsi="GHEA Grapalat"/>
                <w:sz w:val="12"/>
                <w:szCs w:val="18"/>
                <w:lang w:val="hy-AM"/>
              </w:rPr>
              <w:t>ՀՀ ԳԵՂԱՐՔՈՒՆԻՔԻ ՄԱՐԶԻ ԾԱԿՔԱՐ ԲՆԱԿԱՎԱՅՐԻ ՀԱՆԴԻՍՈՒԹՅՈՒՆՆԵՐԻ ՍՐԱՀԻ ԿԱՌՈՒՑՄԱՆ ԱՇԽԱՏԱՆՔՆԵՐ</w:t>
            </w:r>
          </w:p>
        </w:tc>
        <w:tc>
          <w:tcPr>
            <w:tcW w:w="569" w:type="pct"/>
            <w:vAlign w:val="center"/>
          </w:tcPr>
          <w:p w14:paraId="7EBFE564" w14:textId="19B2651C" w:rsidR="00B93D3E" w:rsidRPr="00A9569F" w:rsidRDefault="00493B15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8"/>
                <w:lang w:val="hy-AM"/>
              </w:rPr>
            </w:pPr>
            <w:r w:rsidRPr="00A9569F">
              <w:rPr>
                <w:rFonts w:ascii="GHEA Grapalat" w:eastAsia="Times New Roman" w:hAnsi="GHEA Grapalat"/>
                <w:sz w:val="12"/>
                <w:szCs w:val="18"/>
                <w:lang w:val="hy-AM"/>
              </w:rPr>
              <w:t>ՀՀ ԳԵՂԱՐՔՈՒՆԻՔԻ ՄԱՐԶԻ ԾԱԿՔԱՐ ԲՆԱԿԱՎԱՅՐԻ ՀԱՆԴԻՍՈՒԹՅՈՒՆՆԵՐԻ ՍՐԱՀԻ ԿԱՌՈՒՑՄԱՆ ԱՇԽԱՏԱՆՔՆԵՐ</w:t>
            </w:r>
          </w:p>
        </w:tc>
      </w:tr>
      <w:tr w:rsidR="00817A06" w:rsidRPr="00493B15" w14:paraId="4B8BC031" w14:textId="77777777" w:rsidTr="00B93D3E">
        <w:trPr>
          <w:trHeight w:val="169"/>
        </w:trPr>
        <w:tc>
          <w:tcPr>
            <w:tcW w:w="5000" w:type="pct"/>
            <w:gridSpan w:val="35"/>
            <w:shd w:val="clear" w:color="auto" w:fill="99CCFF"/>
            <w:vAlign w:val="center"/>
          </w:tcPr>
          <w:p w14:paraId="451180EC" w14:textId="77777777" w:rsidR="00817A06" w:rsidRPr="0008099A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17A06" w:rsidRPr="00493B15" w14:paraId="24C3B0CB" w14:textId="77777777" w:rsidTr="004A2556">
        <w:trPr>
          <w:trHeight w:val="137"/>
        </w:trPr>
        <w:tc>
          <w:tcPr>
            <w:tcW w:w="2331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17A06" w:rsidRPr="009C7DAE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2669" w:type="pct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E3A261A" w:rsidR="00817A06" w:rsidRPr="009C7DAE" w:rsidRDefault="00E956A9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E956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17A06" w:rsidRPr="00493B15" w14:paraId="075EEA57" w14:textId="77777777" w:rsidTr="00B93D3E">
        <w:trPr>
          <w:trHeight w:val="196"/>
        </w:trPr>
        <w:tc>
          <w:tcPr>
            <w:tcW w:w="5000" w:type="pct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17A06" w:rsidRPr="009C7DAE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17A06" w:rsidRPr="006E4E84" w14:paraId="681596E8" w14:textId="77777777" w:rsidTr="004A25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286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1714" w:type="pct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8CF04DB" w:rsidR="00817A06" w:rsidRPr="00EC3F24" w:rsidRDefault="00493B15" w:rsidP="00B93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14</w:t>
            </w:r>
            <w:r w:rsidR="00584ED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-0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</w:t>
            </w:r>
            <w:r w:rsidR="00EC3F2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EC3F2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</w:t>
            </w:r>
            <w:r w:rsidR="00EC3F2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567F9" w:rsidRPr="006E4E84" w14:paraId="199F948A" w14:textId="77777777" w:rsidTr="004A25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3115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E2C878D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567F9" w:rsidRPr="006E4E84" w14:paraId="6EE9B008" w14:textId="77777777" w:rsidTr="004A25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3115" w:type="pct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714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4A2556" w:rsidRPr="006E4E84" w14:paraId="13FE412E" w14:textId="77777777" w:rsidTr="004A25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115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46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4A2556" w:rsidRPr="006E4E84" w14:paraId="321D26CF" w14:textId="77777777" w:rsidTr="004A25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115" w:type="pct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46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4A2556" w:rsidRPr="006E4E84" w14:paraId="68E691E2" w14:textId="77777777" w:rsidTr="004A25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115" w:type="pct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146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817A06" w:rsidRPr="006E4E84" w14:paraId="30B89418" w14:textId="77777777" w:rsidTr="00B93D3E">
        <w:trPr>
          <w:trHeight w:val="54"/>
        </w:trPr>
        <w:tc>
          <w:tcPr>
            <w:tcW w:w="5000" w:type="pct"/>
            <w:gridSpan w:val="35"/>
            <w:shd w:val="clear" w:color="auto" w:fill="99CCFF"/>
            <w:vAlign w:val="center"/>
          </w:tcPr>
          <w:p w14:paraId="70776DB4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567F9" w:rsidRPr="006E4E84" w14:paraId="10DC4861" w14:textId="77777777" w:rsidTr="004A2556">
        <w:trPr>
          <w:trHeight w:val="605"/>
        </w:trPr>
        <w:tc>
          <w:tcPr>
            <w:tcW w:w="793" w:type="pct"/>
            <w:gridSpan w:val="5"/>
            <w:vMerge w:val="restart"/>
            <w:shd w:val="clear" w:color="auto" w:fill="auto"/>
            <w:vAlign w:val="center"/>
          </w:tcPr>
          <w:p w14:paraId="34162061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962" w:type="pct"/>
            <w:gridSpan w:val="7"/>
            <w:vMerge w:val="restart"/>
            <w:shd w:val="clear" w:color="auto" w:fill="auto"/>
            <w:vAlign w:val="center"/>
          </w:tcPr>
          <w:p w14:paraId="4FE503E7" w14:textId="29F83DA2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3245" w:type="pct"/>
            <w:gridSpan w:val="23"/>
            <w:shd w:val="clear" w:color="auto" w:fill="auto"/>
            <w:vAlign w:val="center"/>
          </w:tcPr>
          <w:p w14:paraId="1FD38684" w14:textId="488F95E4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584ED9" w:rsidRPr="006E4E84" w14:paraId="3FD00E3A" w14:textId="77777777" w:rsidTr="004A2556">
        <w:trPr>
          <w:trHeight w:val="365"/>
        </w:trPr>
        <w:tc>
          <w:tcPr>
            <w:tcW w:w="793" w:type="pct"/>
            <w:gridSpan w:val="5"/>
            <w:vMerge/>
            <w:shd w:val="clear" w:color="auto" w:fill="auto"/>
            <w:vAlign w:val="center"/>
          </w:tcPr>
          <w:p w14:paraId="67E5DBFB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2" w:type="pct"/>
            <w:gridSpan w:val="7"/>
            <w:vMerge/>
            <w:shd w:val="clear" w:color="auto" w:fill="auto"/>
            <w:vAlign w:val="center"/>
          </w:tcPr>
          <w:p w14:paraId="7835142E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47" w:type="pct"/>
            <w:gridSpan w:val="7"/>
            <w:shd w:val="clear" w:color="auto" w:fill="auto"/>
            <w:vAlign w:val="center"/>
          </w:tcPr>
          <w:p w14:paraId="27542D69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1148" w:type="pct"/>
            <w:gridSpan w:val="11"/>
            <w:shd w:val="clear" w:color="auto" w:fill="auto"/>
            <w:vAlign w:val="center"/>
          </w:tcPr>
          <w:p w14:paraId="635EE2FE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1150" w:type="pct"/>
            <w:gridSpan w:val="5"/>
            <w:shd w:val="clear" w:color="auto" w:fill="auto"/>
            <w:vAlign w:val="center"/>
          </w:tcPr>
          <w:p w14:paraId="4A371FE9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3B6D94" w:rsidRPr="00493B15" w14:paraId="4DA511EC" w14:textId="77777777" w:rsidTr="004A2556">
        <w:trPr>
          <w:trHeight w:val="394"/>
        </w:trPr>
        <w:tc>
          <w:tcPr>
            <w:tcW w:w="793" w:type="pct"/>
            <w:gridSpan w:val="5"/>
            <w:shd w:val="clear" w:color="auto" w:fill="auto"/>
            <w:vAlign w:val="center"/>
          </w:tcPr>
          <w:p w14:paraId="22660E95" w14:textId="77777777" w:rsidR="00817A06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</w:p>
          <w:p w14:paraId="5DBE5B3F" w14:textId="1C256E3B" w:rsidR="00817A06" w:rsidRPr="007D3773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4207" w:type="pct"/>
            <w:gridSpan w:val="30"/>
            <w:shd w:val="clear" w:color="auto" w:fill="auto"/>
            <w:vAlign w:val="center"/>
          </w:tcPr>
          <w:p w14:paraId="6ABF72D4" w14:textId="64C7B6B1" w:rsidR="00817A06" w:rsidRPr="00FB2B71" w:rsidRDefault="00493B15" w:rsidP="0035052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hy-AM" w:eastAsia="ru-RU"/>
              </w:rPr>
            </w:pPr>
            <w:r w:rsidRPr="00493B15">
              <w:rPr>
                <w:rFonts w:ascii="GHEA Grapalat" w:eastAsia="Times New Roman" w:hAnsi="GHEA Grapalat"/>
                <w:sz w:val="14"/>
                <w:szCs w:val="20"/>
                <w:lang w:val="hy-AM"/>
              </w:rPr>
              <w:t>ՀՀ ԳԵՂԱՐՔՈՒՆԻՔԻ ՄԱՐԶԻ ԾԱԿՔԱՐ ԲՆԱԿԱՎԱՅՐԻ ՀԱՆԴԻՍՈՒԹՅՈՒՆՆԵՐԻ ՍՐԱՀԻ ԿԱՌՈՒՑՄԱՆ</w:t>
            </w:r>
            <w:r w:rsidRPr="00584ED9">
              <w:rPr>
                <w:rFonts w:ascii="GHEA Grapalat" w:eastAsia="Times New Roman" w:hAnsi="GHEA Grapalat"/>
                <w:sz w:val="14"/>
                <w:szCs w:val="20"/>
                <w:lang w:val="hy-AM"/>
              </w:rPr>
              <w:t xml:space="preserve"> ԱՇԽԱՏԱՆՔՆԵՐ</w:t>
            </w:r>
          </w:p>
        </w:tc>
      </w:tr>
      <w:tr w:rsidR="00271A7E" w:rsidRPr="00493B15" w14:paraId="54C1C44E" w14:textId="77777777" w:rsidTr="004A2556">
        <w:trPr>
          <w:trHeight w:val="83"/>
        </w:trPr>
        <w:tc>
          <w:tcPr>
            <w:tcW w:w="793" w:type="pct"/>
            <w:gridSpan w:val="5"/>
            <w:vMerge w:val="restart"/>
            <w:shd w:val="clear" w:color="auto" w:fill="auto"/>
            <w:vAlign w:val="center"/>
          </w:tcPr>
          <w:p w14:paraId="49C7F15D" w14:textId="77777777" w:rsidR="00584ED9" w:rsidRPr="007D3773" w:rsidRDefault="00584ED9" w:rsidP="003505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62" w:type="pct"/>
            <w:gridSpan w:val="7"/>
            <w:vAlign w:val="center"/>
          </w:tcPr>
          <w:p w14:paraId="7121E5E0" w14:textId="77777777" w:rsidR="00493B15" w:rsidRPr="00DE5FF3" w:rsidRDefault="00493B15" w:rsidP="00493B15">
            <w:pPr>
              <w:jc w:val="center"/>
              <w:rPr>
                <w:rFonts w:ascii="GHEA Grapalat" w:hAnsi="GHEA Grapalat" w:cs="Arial"/>
                <w:sz w:val="16"/>
                <w:szCs w:val="24"/>
                <w:lang w:val="hy-AM"/>
              </w:rPr>
            </w:pPr>
            <w:r w:rsidRPr="00DE5FF3">
              <w:rPr>
                <w:rFonts w:ascii="GHEA Grapalat" w:hAnsi="GHEA Grapalat" w:cs="Arial"/>
                <w:sz w:val="16"/>
                <w:szCs w:val="24"/>
                <w:lang w:val="hy-AM"/>
              </w:rPr>
              <w:t xml:space="preserve">«Սուպեր Մոնոլիտ» ՍՊԸ  </w:t>
            </w:r>
          </w:p>
          <w:p w14:paraId="16834D7C" w14:textId="7AFDAEA5" w:rsidR="00584ED9" w:rsidRPr="004A2556" w:rsidRDefault="00584ED9" w:rsidP="0035052C">
            <w:pPr>
              <w:widowControl w:val="0"/>
              <w:spacing w:before="0" w:after="0"/>
              <w:ind w:left="0" w:firstLine="0"/>
              <w:rPr>
                <w:rFonts w:ascii="Cambria Math" w:hAnsi="Cambria Math" w:cs="Sylfaen"/>
                <w:sz w:val="16"/>
                <w:szCs w:val="20"/>
                <w:lang w:val="hy-AM"/>
              </w:rPr>
            </w:pPr>
          </w:p>
        </w:tc>
        <w:tc>
          <w:tcPr>
            <w:tcW w:w="947" w:type="pct"/>
            <w:gridSpan w:val="7"/>
            <w:vAlign w:val="center"/>
          </w:tcPr>
          <w:p w14:paraId="6AB84846" w14:textId="77777777" w:rsidR="00493B15" w:rsidRPr="00493B15" w:rsidRDefault="00493B15" w:rsidP="00493B15">
            <w:pPr>
              <w:jc w:val="center"/>
              <w:rPr>
                <w:b/>
                <w:bCs/>
                <w:sz w:val="18"/>
                <w:szCs w:val="18"/>
                <w:lang w:val="hy-AM"/>
              </w:rPr>
            </w:pPr>
            <w:r w:rsidRPr="00493B15">
              <w:rPr>
                <w:b/>
                <w:bCs/>
                <w:sz w:val="18"/>
                <w:szCs w:val="18"/>
                <w:lang w:val="hy-AM"/>
              </w:rPr>
              <w:t>121,600,000</w:t>
            </w:r>
          </w:p>
          <w:p w14:paraId="46405993" w14:textId="3AB997FF" w:rsidR="00584ED9" w:rsidRPr="00493B15" w:rsidRDefault="00493B15" w:rsidP="00493B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93B15">
              <w:rPr>
                <w:sz w:val="18"/>
                <w:szCs w:val="18"/>
                <w:lang w:val="hy-AM"/>
              </w:rPr>
              <w:t>/մեկ հարյուր քսանմեկ միլիոն վեց հարյուր հազար/</w:t>
            </w:r>
          </w:p>
        </w:tc>
        <w:tc>
          <w:tcPr>
            <w:tcW w:w="1048" w:type="pct"/>
            <w:gridSpan w:val="10"/>
            <w:vAlign w:val="center"/>
          </w:tcPr>
          <w:p w14:paraId="1ECAAEC5" w14:textId="77777777" w:rsidR="00493B15" w:rsidRPr="00F47BFF" w:rsidRDefault="00493B15" w:rsidP="00493B15">
            <w:pPr>
              <w:jc w:val="center"/>
              <w:rPr>
                <w:b/>
                <w:bCs/>
                <w:sz w:val="18"/>
                <w:szCs w:val="18"/>
                <w:lang w:val="hy-AM"/>
              </w:rPr>
            </w:pPr>
            <w:r w:rsidRPr="00F47BFF">
              <w:rPr>
                <w:b/>
                <w:bCs/>
                <w:sz w:val="18"/>
                <w:szCs w:val="18"/>
                <w:lang w:val="hy-AM"/>
              </w:rPr>
              <w:t>24,320,000</w:t>
            </w:r>
          </w:p>
          <w:p w14:paraId="2DB939D7" w14:textId="609F86F1" w:rsidR="00584ED9" w:rsidRPr="00924C15" w:rsidRDefault="00493B15" w:rsidP="00493B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6508CE">
              <w:rPr>
                <w:sz w:val="18"/>
                <w:szCs w:val="18"/>
                <w:lang w:val="hy-AM"/>
              </w:rPr>
              <w:t>/քսանչորս միլիոն երեք հարյուր քսան հազար/</w:t>
            </w:r>
          </w:p>
        </w:tc>
        <w:tc>
          <w:tcPr>
            <w:tcW w:w="1250" w:type="pct"/>
            <w:gridSpan w:val="6"/>
            <w:vAlign w:val="center"/>
          </w:tcPr>
          <w:p w14:paraId="2919EA17" w14:textId="77777777" w:rsidR="00493B15" w:rsidRPr="00F47BFF" w:rsidRDefault="00493B15" w:rsidP="00493B15">
            <w:pPr>
              <w:jc w:val="center"/>
              <w:rPr>
                <w:b/>
                <w:bCs/>
                <w:sz w:val="18"/>
                <w:szCs w:val="18"/>
                <w:lang w:val="hy-AM"/>
              </w:rPr>
            </w:pPr>
            <w:r w:rsidRPr="00F47BFF">
              <w:rPr>
                <w:b/>
                <w:bCs/>
                <w:sz w:val="18"/>
                <w:szCs w:val="18"/>
                <w:lang w:val="hy-AM"/>
              </w:rPr>
              <w:t>145,920,000</w:t>
            </w:r>
          </w:p>
          <w:p w14:paraId="35ECB3FD" w14:textId="62363C5C" w:rsidR="00584ED9" w:rsidRPr="00FB2B71" w:rsidRDefault="00493B15" w:rsidP="00493B1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6508CE">
              <w:rPr>
                <w:sz w:val="18"/>
                <w:szCs w:val="18"/>
                <w:lang w:val="hy-AM"/>
              </w:rPr>
              <w:t>/մեկ հարյուր քառասունհինգ հազար ինը հարյուր քսան հազար/</w:t>
            </w:r>
          </w:p>
        </w:tc>
      </w:tr>
      <w:tr w:rsidR="00271A7E" w:rsidRPr="00493B15" w14:paraId="47450EDE" w14:textId="77777777" w:rsidTr="004A2556">
        <w:trPr>
          <w:trHeight w:val="356"/>
        </w:trPr>
        <w:tc>
          <w:tcPr>
            <w:tcW w:w="793" w:type="pct"/>
            <w:gridSpan w:val="5"/>
            <w:vMerge/>
            <w:shd w:val="clear" w:color="auto" w:fill="auto"/>
            <w:vAlign w:val="center"/>
          </w:tcPr>
          <w:p w14:paraId="73C7CB42" w14:textId="77777777" w:rsidR="00584ED9" w:rsidRPr="007D3773" w:rsidRDefault="00584ED9" w:rsidP="0035052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62" w:type="pct"/>
            <w:gridSpan w:val="7"/>
            <w:tcBorders>
              <w:bottom w:val="single" w:sz="4" w:space="0" w:color="auto"/>
            </w:tcBorders>
            <w:vAlign w:val="center"/>
          </w:tcPr>
          <w:p w14:paraId="52CD9BE9" w14:textId="701E26CC" w:rsidR="00584ED9" w:rsidRPr="00912869" w:rsidRDefault="00493B15" w:rsidP="004A255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DE5FF3">
              <w:rPr>
                <w:rFonts w:ascii="GHEA Grapalat" w:hAnsi="GHEA Grapalat" w:cs="Arial"/>
                <w:color w:val="000000"/>
                <w:sz w:val="16"/>
                <w:szCs w:val="24"/>
              </w:rPr>
              <w:t>«</w:t>
            </w:r>
            <w:proofErr w:type="spellStart"/>
            <w:r w:rsidRPr="00DE5FF3">
              <w:rPr>
                <w:rFonts w:ascii="GHEA Grapalat" w:hAnsi="GHEA Grapalat" w:cs="Arial"/>
                <w:color w:val="000000"/>
                <w:sz w:val="16"/>
                <w:szCs w:val="24"/>
              </w:rPr>
              <w:t>Բիդեք</w:t>
            </w:r>
            <w:proofErr w:type="spellEnd"/>
            <w:r w:rsidRPr="00DE5FF3">
              <w:rPr>
                <w:rFonts w:ascii="GHEA Grapalat" w:hAnsi="GHEA Grapalat" w:cs="Arial"/>
                <w:color w:val="000000"/>
                <w:sz w:val="16"/>
                <w:szCs w:val="24"/>
              </w:rPr>
              <w:t>» ՍՊԸ</w:t>
            </w:r>
          </w:p>
        </w:tc>
        <w:tc>
          <w:tcPr>
            <w:tcW w:w="947" w:type="pct"/>
            <w:gridSpan w:val="7"/>
            <w:tcBorders>
              <w:bottom w:val="single" w:sz="4" w:space="0" w:color="auto"/>
            </w:tcBorders>
            <w:vAlign w:val="center"/>
          </w:tcPr>
          <w:p w14:paraId="6EF24B02" w14:textId="77777777" w:rsidR="00493B15" w:rsidRPr="00493B15" w:rsidRDefault="004A2556" w:rsidP="00493B15">
            <w:pPr>
              <w:jc w:val="center"/>
              <w:rPr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    </w:t>
            </w:r>
            <w:r w:rsidR="00493B15" w:rsidRPr="00493B15">
              <w:rPr>
                <w:b/>
                <w:bCs/>
                <w:sz w:val="18"/>
                <w:szCs w:val="18"/>
                <w:lang w:val="hy-AM"/>
              </w:rPr>
              <w:t>133,546,215</w:t>
            </w:r>
          </w:p>
          <w:p w14:paraId="34E31A14" w14:textId="60348C74" w:rsidR="00584ED9" w:rsidRPr="004A2556" w:rsidRDefault="00493B15" w:rsidP="00493B1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93B15">
              <w:rPr>
                <w:sz w:val="18"/>
                <w:szCs w:val="18"/>
                <w:lang w:val="hy-AM"/>
              </w:rPr>
              <w:t>/</w:t>
            </w:r>
            <w:r w:rsidRPr="006508CE">
              <w:rPr>
                <w:sz w:val="18"/>
                <w:szCs w:val="18"/>
                <w:lang w:val="hy-AM"/>
              </w:rPr>
              <w:t>մեկ հարյուր երեսուներեք միլիոն հինգ հարյուր քառասունվեց հազար երկու հարյուր տասնհինգ/</w:t>
            </w:r>
          </w:p>
        </w:tc>
        <w:tc>
          <w:tcPr>
            <w:tcW w:w="1048" w:type="pct"/>
            <w:gridSpan w:val="10"/>
            <w:tcBorders>
              <w:bottom w:val="single" w:sz="4" w:space="0" w:color="auto"/>
            </w:tcBorders>
            <w:vAlign w:val="center"/>
          </w:tcPr>
          <w:p w14:paraId="74D33771" w14:textId="77777777" w:rsidR="00493B15" w:rsidRPr="00493B15" w:rsidRDefault="00493B15" w:rsidP="00493B15">
            <w:pPr>
              <w:rPr>
                <w:b/>
                <w:bCs/>
                <w:sz w:val="18"/>
                <w:szCs w:val="18"/>
                <w:lang w:val="hy-AM"/>
              </w:rPr>
            </w:pPr>
            <w:r w:rsidRPr="00493B15">
              <w:rPr>
                <w:b/>
                <w:bCs/>
                <w:sz w:val="18"/>
                <w:szCs w:val="18"/>
                <w:lang w:val="hy-AM"/>
              </w:rPr>
              <w:t>26,709,243</w:t>
            </w:r>
          </w:p>
          <w:p w14:paraId="076C4258" w14:textId="6602E2FC" w:rsidR="00584ED9" w:rsidRPr="00493B15" w:rsidRDefault="00493B15" w:rsidP="00493B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93B15">
              <w:rPr>
                <w:sz w:val="18"/>
                <w:szCs w:val="18"/>
                <w:lang w:val="hy-AM"/>
              </w:rPr>
              <w:t>/քսանվեց միլիոն յոթ հարյուր ինը հազար երկու հարյուր քառասուներեք/</w:t>
            </w:r>
          </w:p>
        </w:tc>
        <w:tc>
          <w:tcPr>
            <w:tcW w:w="1250" w:type="pct"/>
            <w:gridSpan w:val="6"/>
            <w:tcBorders>
              <w:bottom w:val="single" w:sz="4" w:space="0" w:color="auto"/>
            </w:tcBorders>
            <w:vAlign w:val="center"/>
          </w:tcPr>
          <w:p w14:paraId="68915F00" w14:textId="77777777" w:rsidR="00493B15" w:rsidRPr="00F47BFF" w:rsidRDefault="00493B15" w:rsidP="00493B15">
            <w:pPr>
              <w:jc w:val="center"/>
              <w:rPr>
                <w:b/>
                <w:bCs/>
                <w:sz w:val="18"/>
                <w:szCs w:val="18"/>
                <w:lang w:val="hy-AM"/>
              </w:rPr>
            </w:pPr>
            <w:r w:rsidRPr="00F47BFF">
              <w:rPr>
                <w:b/>
                <w:bCs/>
                <w:sz w:val="18"/>
                <w:szCs w:val="18"/>
                <w:lang w:val="hy-AM"/>
              </w:rPr>
              <w:t>160,255,458</w:t>
            </w:r>
          </w:p>
          <w:p w14:paraId="5F39CB9C" w14:textId="2BF68334" w:rsidR="00584ED9" w:rsidRPr="00FB2B71" w:rsidRDefault="00493B15" w:rsidP="00493B1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6508CE">
              <w:rPr>
                <w:sz w:val="18"/>
                <w:szCs w:val="18"/>
                <w:lang w:val="hy-AM"/>
              </w:rPr>
              <w:t>/մեկ հարյուր վաթսուն միլիոն երկու հարյուր հիսունհինգ հազար չորս հարյուր հիսունութ/</w:t>
            </w:r>
          </w:p>
        </w:tc>
      </w:tr>
      <w:tr w:rsidR="00271A7E" w:rsidRPr="00493B15" w14:paraId="690DEADF" w14:textId="77777777" w:rsidTr="004A2556">
        <w:trPr>
          <w:trHeight w:val="159"/>
        </w:trPr>
        <w:tc>
          <w:tcPr>
            <w:tcW w:w="793" w:type="pct"/>
            <w:gridSpan w:val="5"/>
            <w:vMerge/>
            <w:shd w:val="clear" w:color="auto" w:fill="auto"/>
            <w:vAlign w:val="center"/>
          </w:tcPr>
          <w:p w14:paraId="2C8B905F" w14:textId="77777777" w:rsidR="004A2556" w:rsidRPr="007D3773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62" w:type="pct"/>
            <w:gridSpan w:val="7"/>
            <w:tcBorders>
              <w:top w:val="single" w:sz="4" w:space="0" w:color="auto"/>
            </w:tcBorders>
            <w:vAlign w:val="center"/>
          </w:tcPr>
          <w:p w14:paraId="012E45C3" w14:textId="02B8F922" w:rsidR="004A2556" w:rsidRPr="0009368E" w:rsidRDefault="004A2556" w:rsidP="004A2556">
            <w:pPr>
              <w:widowControl w:val="0"/>
              <w:spacing w:before="0" w:after="0"/>
              <w:ind w:left="0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</w:p>
        </w:tc>
        <w:tc>
          <w:tcPr>
            <w:tcW w:w="947" w:type="pct"/>
            <w:gridSpan w:val="7"/>
            <w:tcBorders>
              <w:top w:val="single" w:sz="4" w:space="0" w:color="auto"/>
            </w:tcBorders>
            <w:vAlign w:val="center"/>
          </w:tcPr>
          <w:p w14:paraId="6736F49F" w14:textId="0EF25BD0" w:rsidR="004A2556" w:rsidRDefault="004A2556" w:rsidP="004A255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  <w:tc>
          <w:tcPr>
            <w:tcW w:w="1048" w:type="pct"/>
            <w:gridSpan w:val="10"/>
            <w:tcBorders>
              <w:top w:val="single" w:sz="4" w:space="0" w:color="auto"/>
            </w:tcBorders>
            <w:vAlign w:val="center"/>
          </w:tcPr>
          <w:p w14:paraId="42536D1A" w14:textId="7BEB5A41" w:rsidR="004A2556" w:rsidRPr="004A2556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  <w:tc>
          <w:tcPr>
            <w:tcW w:w="1250" w:type="pct"/>
            <w:gridSpan w:val="6"/>
            <w:tcBorders>
              <w:top w:val="single" w:sz="4" w:space="0" w:color="auto"/>
            </w:tcBorders>
            <w:vAlign w:val="center"/>
          </w:tcPr>
          <w:p w14:paraId="158D4E9F" w14:textId="24F591E9" w:rsidR="004A2556" w:rsidRPr="0009368E" w:rsidRDefault="004A2556" w:rsidP="004A255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</w:p>
        </w:tc>
      </w:tr>
      <w:tr w:rsidR="004A2556" w:rsidRPr="006E4E84" w14:paraId="700CD07F" w14:textId="77777777" w:rsidTr="00B93D3E">
        <w:trPr>
          <w:trHeight w:val="288"/>
        </w:trPr>
        <w:tc>
          <w:tcPr>
            <w:tcW w:w="5000" w:type="pct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D0606" w14:textId="717FBCE1" w:rsidR="004A2556" w:rsidRPr="00816AB7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4A2556" w:rsidRPr="006E4E84" w14:paraId="521126E1" w14:textId="4C7DEBF7" w:rsidTr="00B93D3E">
        <w:tc>
          <w:tcPr>
            <w:tcW w:w="5000" w:type="pct"/>
            <w:gridSpan w:val="35"/>
            <w:shd w:val="clear" w:color="auto" w:fill="auto"/>
            <w:vAlign w:val="center"/>
          </w:tcPr>
          <w:p w14:paraId="36A77A72" w14:textId="0FAA9794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</w:tr>
      <w:tr w:rsidR="007567F9" w:rsidRPr="006E4E84" w14:paraId="552679BF" w14:textId="3C7A77F0" w:rsidTr="004A2556">
        <w:tc>
          <w:tcPr>
            <w:tcW w:w="499" w:type="pct"/>
            <w:gridSpan w:val="3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F8AAB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  <w:p w14:paraId="770D59CE" w14:textId="6F87B702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9" w:type="pct"/>
            <w:gridSpan w:val="4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7F1A1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  <w:p w14:paraId="563B2C65" w14:textId="4484AF5A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81" w:type="pct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5D8CEBA9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</w:tr>
      <w:tr w:rsidR="00CD5311" w:rsidRPr="006E4E84" w14:paraId="3CA6FABC" w14:textId="77777777" w:rsidTr="004A2556">
        <w:tc>
          <w:tcPr>
            <w:tcW w:w="499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0198501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E10516E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8" w:type="pct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310A92D" w14:textId="04579011" w:rsidR="004A2556" w:rsidRPr="006E4E84" w:rsidRDefault="004A2556" w:rsidP="004A25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004" w:type="pct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36F05F" w14:textId="0EA0BAA3" w:rsidR="004A2556" w:rsidRPr="006E4E84" w:rsidRDefault="004A2556" w:rsidP="004A25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176" w:type="pct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3B06239" w14:textId="56D9D962" w:rsidR="004A2556" w:rsidRPr="00D75872" w:rsidRDefault="004A2556" w:rsidP="004A25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D7587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D75872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Հայտերի մերժման այլ հիմքեր</w:t>
            </w:r>
          </w:p>
        </w:tc>
        <w:tc>
          <w:tcPr>
            <w:tcW w:w="90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53AF5B8D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  <w:r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/Առանց ԱԱՀ/</w:t>
            </w:r>
          </w:p>
        </w:tc>
      </w:tr>
      <w:tr w:rsidR="00CD5311" w:rsidRPr="006E4E84" w14:paraId="443F73EF" w14:textId="77777777" w:rsidTr="004A2556">
        <w:trPr>
          <w:trHeight w:val="40"/>
        </w:trPr>
        <w:tc>
          <w:tcPr>
            <w:tcW w:w="499" w:type="pct"/>
            <w:gridSpan w:val="3"/>
            <w:shd w:val="clear" w:color="auto" w:fill="auto"/>
            <w:vAlign w:val="center"/>
          </w:tcPr>
          <w:p w14:paraId="53C8EE9D" w14:textId="48F029BC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gridSpan w:val="4"/>
            <w:shd w:val="clear" w:color="auto" w:fill="auto"/>
            <w:vAlign w:val="center"/>
          </w:tcPr>
          <w:p w14:paraId="5E76D406" w14:textId="3D829D50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8" w:type="pct"/>
            <w:gridSpan w:val="6"/>
          </w:tcPr>
          <w:p w14:paraId="0FB0E5F7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4" w:type="pct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6" w:type="pct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3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A2556" w:rsidRPr="006E4E84" w14:paraId="522ACAFB" w14:textId="77777777" w:rsidTr="004A2556">
        <w:trPr>
          <w:trHeight w:val="331"/>
        </w:trPr>
        <w:tc>
          <w:tcPr>
            <w:tcW w:w="1119" w:type="pct"/>
            <w:gridSpan w:val="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4F7E40" w14:textId="4241F7FD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81" w:type="pct"/>
            <w:gridSpan w:val="28"/>
          </w:tcPr>
          <w:p w14:paraId="71AB42B3" w14:textId="77D38B8F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6E4E84" w14:paraId="617248CD" w14:textId="099DE750" w:rsidTr="00B93D3E">
        <w:trPr>
          <w:trHeight w:val="289"/>
        </w:trPr>
        <w:tc>
          <w:tcPr>
            <w:tcW w:w="5000" w:type="pct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BABFF" w14:textId="149127E6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</w:tr>
      <w:tr w:rsidR="007567F9" w:rsidRPr="006E4E84" w14:paraId="1515C769" w14:textId="1FB44F70" w:rsidTr="004A2556">
        <w:trPr>
          <w:trHeight w:val="346"/>
        </w:trPr>
        <w:tc>
          <w:tcPr>
            <w:tcW w:w="2458" w:type="pct"/>
            <w:gridSpan w:val="17"/>
            <w:shd w:val="clear" w:color="auto" w:fill="auto"/>
            <w:vAlign w:val="center"/>
          </w:tcPr>
          <w:p w14:paraId="785FC15A" w14:textId="7E4597E9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1193" w:type="pct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022D02A3" w:rsidR="004A2556" w:rsidRPr="00BB1845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1350" w:type="pct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7577E3" w14:textId="433706FA" w:rsidR="004A2556" w:rsidRPr="005D77D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ավարտ</w:t>
            </w:r>
          </w:p>
        </w:tc>
      </w:tr>
      <w:tr w:rsidR="007567F9" w:rsidRPr="006E4E84" w14:paraId="71BEA872" w14:textId="77777777" w:rsidTr="004A2556">
        <w:trPr>
          <w:trHeight w:val="92"/>
        </w:trPr>
        <w:tc>
          <w:tcPr>
            <w:tcW w:w="2458" w:type="pct"/>
            <w:gridSpan w:val="17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826E4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  <w:p w14:paraId="7F8FD238" w14:textId="758702A1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493B15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10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493B15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 w:rsidR="00493B15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193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160662A2" w:rsidR="004A2556" w:rsidRPr="006E4E84" w:rsidRDefault="00493B15" w:rsidP="004A255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25</w:t>
            </w:r>
            <w:r w:rsidR="004A255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4A2556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</w:t>
            </w:r>
            <w:r w:rsidR="004A255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4A2556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A2556"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4A255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350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4A71E357" w:rsidR="004A2556" w:rsidRPr="006E4E84" w:rsidRDefault="00493B15" w:rsidP="004A255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04</w:t>
            </w:r>
            <w:r w:rsidR="004A255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․0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4</w:t>
            </w:r>
            <w:r w:rsidR="004A255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5</w:t>
            </w:r>
            <w:r w:rsidR="004A255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թ․</w:t>
            </w:r>
          </w:p>
        </w:tc>
      </w:tr>
      <w:tr w:rsidR="007567F9" w:rsidRPr="003A20AA" w14:paraId="04C80107" w14:textId="77777777" w:rsidTr="004A2556">
        <w:trPr>
          <w:trHeight w:val="92"/>
        </w:trPr>
        <w:tc>
          <w:tcPr>
            <w:tcW w:w="2458" w:type="pct"/>
            <w:gridSpan w:val="17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93" w:type="pct"/>
            <w:gridSpan w:val="11"/>
          </w:tcPr>
          <w:p w14:paraId="52AB2202" w14:textId="2DBF4ADA" w:rsidR="004A2556" w:rsidRPr="00145E76" w:rsidRDefault="004A2556" w:rsidP="004A255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50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EA763D1" w:rsidR="004A2556" w:rsidRPr="00EC3F24" w:rsidRDefault="004A2556" w:rsidP="004A255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3A20AA" w14:paraId="2254FA5C" w14:textId="16ACFB81" w:rsidTr="00B93D3E">
        <w:trPr>
          <w:trHeight w:val="344"/>
        </w:trPr>
        <w:tc>
          <w:tcPr>
            <w:tcW w:w="5000" w:type="pct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C1D19" w14:textId="492C2330" w:rsidR="004A2556" w:rsidRPr="00D54EC4" w:rsidRDefault="004A2556" w:rsidP="004A2556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493B15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․0</w:t>
            </w:r>
            <w:r w:rsidR="00493B15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․202</w:t>
            </w:r>
            <w:r w:rsidR="00493B15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թ․</w:t>
            </w:r>
          </w:p>
        </w:tc>
      </w:tr>
      <w:tr w:rsidR="004A2556" w:rsidRPr="006E4E84" w14:paraId="3C75DA26" w14:textId="77777777" w:rsidTr="004A2556">
        <w:trPr>
          <w:trHeight w:val="344"/>
        </w:trPr>
        <w:tc>
          <w:tcPr>
            <w:tcW w:w="2458" w:type="pct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63C7D4BF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2542" w:type="pct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F130B67" w:rsidR="004A2556" w:rsidRPr="004533EC" w:rsidRDefault="00493B15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15</w:t>
            </w:r>
            <w:r w:rsidR="004A255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4A255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4</w:t>
            </w:r>
            <w:r w:rsidR="004A255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4A2556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A2556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7567F9" w:rsidRPr="002B32E9" w14:paraId="62E67051" w14:textId="77777777" w:rsidTr="004A2556">
        <w:trPr>
          <w:gridBefore w:val="1"/>
          <w:wBefore w:w="31" w:type="pct"/>
          <w:trHeight w:val="536"/>
        </w:trPr>
        <w:tc>
          <w:tcPr>
            <w:tcW w:w="354" w:type="pct"/>
            <w:vMerge w:val="restart"/>
            <w:shd w:val="clear" w:color="auto" w:fill="auto"/>
            <w:vAlign w:val="center"/>
          </w:tcPr>
          <w:p w14:paraId="27CD6A27" w14:textId="77777777" w:rsidR="004A2556" w:rsidRPr="002B32E9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Չափա-բաժնի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571" w:type="pct"/>
            <w:gridSpan w:val="4"/>
            <w:vMerge w:val="restart"/>
            <w:shd w:val="clear" w:color="auto" w:fill="auto"/>
            <w:vAlign w:val="center"/>
          </w:tcPr>
          <w:p w14:paraId="0E6E1750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Ընտրված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4044" w:type="pct"/>
            <w:gridSpan w:val="29"/>
            <w:shd w:val="clear" w:color="auto" w:fill="auto"/>
            <w:vAlign w:val="center"/>
          </w:tcPr>
          <w:p w14:paraId="308113EE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val="ru-RU" w:eastAsia="ru-RU"/>
              </w:rPr>
              <w:t>այմանագ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րի</w:t>
            </w:r>
            <w:proofErr w:type="spellEnd"/>
          </w:p>
        </w:tc>
      </w:tr>
      <w:tr w:rsidR="00A9569F" w:rsidRPr="002B32E9" w14:paraId="0C925C4F" w14:textId="77777777" w:rsidTr="004A2556">
        <w:trPr>
          <w:gridBefore w:val="1"/>
          <w:wBefore w:w="31" w:type="pct"/>
          <w:trHeight w:val="237"/>
        </w:trPr>
        <w:tc>
          <w:tcPr>
            <w:tcW w:w="354" w:type="pct"/>
            <w:vMerge/>
            <w:shd w:val="clear" w:color="auto" w:fill="auto"/>
            <w:vAlign w:val="center"/>
          </w:tcPr>
          <w:p w14:paraId="3D6FD1FB" w14:textId="77777777" w:rsidR="004A2556" w:rsidRPr="002B32E9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71" w:type="pct"/>
            <w:gridSpan w:val="4"/>
            <w:vMerge/>
            <w:shd w:val="clear" w:color="auto" w:fill="auto"/>
            <w:vAlign w:val="center"/>
          </w:tcPr>
          <w:p w14:paraId="05D75C02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248" w:type="pct"/>
            <w:gridSpan w:val="9"/>
            <w:vMerge w:val="restart"/>
            <w:shd w:val="clear" w:color="auto" w:fill="auto"/>
            <w:vAlign w:val="center"/>
          </w:tcPr>
          <w:p w14:paraId="31F179B1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Պայմանագրի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620" w:type="pct"/>
            <w:gridSpan w:val="5"/>
            <w:vMerge w:val="restart"/>
            <w:shd w:val="clear" w:color="auto" w:fill="auto"/>
            <w:vAlign w:val="center"/>
          </w:tcPr>
          <w:p w14:paraId="17D64149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Կնքման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55" w:type="pct"/>
            <w:gridSpan w:val="6"/>
            <w:vMerge w:val="restart"/>
            <w:shd w:val="clear" w:color="auto" w:fill="auto"/>
            <w:vAlign w:val="center"/>
          </w:tcPr>
          <w:p w14:paraId="11935A06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Կատարման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469" w:type="pct"/>
            <w:gridSpan w:val="5"/>
            <w:vMerge w:val="restart"/>
            <w:shd w:val="clear" w:color="auto" w:fill="auto"/>
            <w:vAlign w:val="center"/>
          </w:tcPr>
          <w:p w14:paraId="5CF15D1D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Կանխա-վճարի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1052" w:type="pct"/>
            <w:gridSpan w:val="4"/>
            <w:shd w:val="clear" w:color="auto" w:fill="auto"/>
            <w:vAlign w:val="center"/>
          </w:tcPr>
          <w:p w14:paraId="328DFF92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Գինը</w:t>
            </w:r>
            <w:proofErr w:type="spellEnd"/>
          </w:p>
        </w:tc>
      </w:tr>
      <w:tr w:rsidR="00A9569F" w:rsidRPr="002B32E9" w14:paraId="39A27942" w14:textId="77777777" w:rsidTr="004A2556">
        <w:trPr>
          <w:gridBefore w:val="1"/>
          <w:wBefore w:w="31" w:type="pct"/>
          <w:trHeight w:val="238"/>
        </w:trPr>
        <w:tc>
          <w:tcPr>
            <w:tcW w:w="354" w:type="pct"/>
            <w:vMerge/>
            <w:shd w:val="clear" w:color="auto" w:fill="auto"/>
            <w:vAlign w:val="center"/>
          </w:tcPr>
          <w:p w14:paraId="65EBF520" w14:textId="77777777" w:rsidR="004A2556" w:rsidRPr="002B32E9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71" w:type="pct"/>
            <w:gridSpan w:val="4"/>
            <w:vMerge/>
            <w:shd w:val="clear" w:color="auto" w:fill="auto"/>
            <w:vAlign w:val="center"/>
          </w:tcPr>
          <w:p w14:paraId="2827AFD5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248" w:type="pct"/>
            <w:gridSpan w:val="9"/>
            <w:vMerge/>
            <w:shd w:val="clear" w:color="auto" w:fill="auto"/>
            <w:vAlign w:val="center"/>
          </w:tcPr>
          <w:p w14:paraId="159144BD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20" w:type="pct"/>
            <w:gridSpan w:val="5"/>
            <w:vMerge/>
            <w:shd w:val="clear" w:color="auto" w:fill="auto"/>
            <w:vAlign w:val="center"/>
          </w:tcPr>
          <w:p w14:paraId="0106CFA5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55" w:type="pct"/>
            <w:gridSpan w:val="6"/>
            <w:vMerge/>
            <w:shd w:val="clear" w:color="auto" w:fill="auto"/>
            <w:vAlign w:val="center"/>
          </w:tcPr>
          <w:p w14:paraId="7D589D44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69" w:type="pct"/>
            <w:gridSpan w:val="5"/>
            <w:vMerge/>
            <w:shd w:val="clear" w:color="auto" w:fill="auto"/>
            <w:vAlign w:val="center"/>
          </w:tcPr>
          <w:p w14:paraId="4B963FFA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52" w:type="pct"/>
            <w:gridSpan w:val="4"/>
            <w:shd w:val="clear" w:color="auto" w:fill="auto"/>
            <w:vAlign w:val="center"/>
          </w:tcPr>
          <w:p w14:paraId="5E212C04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 xml:space="preserve">ՀՀ </w:t>
            </w: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դրամ</w:t>
            </w:r>
            <w:proofErr w:type="spellEnd"/>
          </w:p>
        </w:tc>
      </w:tr>
      <w:tr w:rsidR="00493B15" w:rsidRPr="006E4E84" w14:paraId="592D6F86" w14:textId="77777777" w:rsidTr="004A2556">
        <w:trPr>
          <w:gridBefore w:val="1"/>
          <w:wBefore w:w="31" w:type="pct"/>
          <w:trHeight w:val="263"/>
        </w:trPr>
        <w:tc>
          <w:tcPr>
            <w:tcW w:w="354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2B0B8" w14:textId="77777777" w:rsidR="004A2556" w:rsidRPr="002B32E9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71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25138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248" w:type="pct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2AB08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20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3C02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55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2D3FF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69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BAB1D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8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04A54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56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06DB5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  <w:r w:rsidRPr="002B32E9">
              <w:rPr>
                <w:rFonts w:ascii="Sylfaen" w:eastAsia="Times New Roman" w:hAnsi="Sylfaen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93B15" w:rsidRPr="00FE2DD8" w14:paraId="511F5A67" w14:textId="77777777" w:rsidTr="00493B15">
        <w:trPr>
          <w:gridBefore w:val="1"/>
          <w:wBefore w:w="31" w:type="pct"/>
          <w:trHeight w:val="146"/>
        </w:trPr>
        <w:tc>
          <w:tcPr>
            <w:tcW w:w="354" w:type="pct"/>
            <w:shd w:val="clear" w:color="auto" w:fill="auto"/>
            <w:vAlign w:val="center"/>
          </w:tcPr>
          <w:p w14:paraId="3F1C5F6A" w14:textId="77777777" w:rsidR="004A2556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571" w:type="pct"/>
            <w:gridSpan w:val="4"/>
            <w:shd w:val="clear" w:color="auto" w:fill="auto"/>
            <w:vAlign w:val="center"/>
          </w:tcPr>
          <w:p w14:paraId="0130E43A" w14:textId="77777777" w:rsidR="004A2556" w:rsidRDefault="004A2556" w:rsidP="00493B15">
            <w:pPr>
              <w:pStyle w:val="9"/>
            </w:pPr>
          </w:p>
          <w:p w14:paraId="31B02C48" w14:textId="77B2B2D0" w:rsidR="00493B15" w:rsidRPr="00DE5FF3" w:rsidRDefault="00493B15" w:rsidP="00493B15">
            <w:pPr>
              <w:pStyle w:val="9"/>
              <w:rPr>
                <w:sz w:val="16"/>
                <w:szCs w:val="24"/>
              </w:rPr>
            </w:pPr>
            <w:r>
              <w:rPr>
                <w:rFonts w:asciiTheme="minorHAnsi" w:hAnsiTheme="minorHAnsi"/>
                <w:sz w:val="16"/>
                <w:szCs w:val="24"/>
                <w:lang w:val="hy-AM"/>
              </w:rPr>
              <w:t>«</w:t>
            </w:r>
            <w:r w:rsidRPr="00DE5FF3">
              <w:rPr>
                <w:rFonts w:ascii="Sylfaen" w:hAnsi="Sylfaen" w:cs="Sylfaen"/>
                <w:sz w:val="16"/>
                <w:szCs w:val="24"/>
              </w:rPr>
              <w:t>Սուպեր</w:t>
            </w:r>
            <w:r w:rsidRPr="00DE5FF3">
              <w:rPr>
                <w:sz w:val="16"/>
                <w:szCs w:val="24"/>
              </w:rPr>
              <w:t xml:space="preserve"> </w:t>
            </w:r>
            <w:r w:rsidRPr="00DE5FF3">
              <w:rPr>
                <w:rFonts w:ascii="Sylfaen" w:hAnsi="Sylfaen" w:cs="Sylfaen"/>
                <w:sz w:val="16"/>
                <w:szCs w:val="24"/>
              </w:rPr>
              <w:t>Մոնոլիտ</w:t>
            </w:r>
            <w:r>
              <w:rPr>
                <w:rFonts w:ascii="Sylfaen" w:hAnsi="Sylfaen" w:cs="Sylfaen"/>
                <w:sz w:val="16"/>
                <w:szCs w:val="24"/>
              </w:rPr>
              <w:t>»</w:t>
            </w:r>
            <w:r>
              <w:rPr>
                <w:rFonts w:cs="Sylfaen"/>
                <w:sz w:val="16"/>
                <w:szCs w:val="24"/>
              </w:rPr>
              <w:t xml:space="preserve"> </w:t>
            </w:r>
            <w:r w:rsidRPr="00DE5FF3">
              <w:rPr>
                <w:rFonts w:ascii="Sylfaen" w:hAnsi="Sylfaen" w:cs="Sylfaen"/>
                <w:sz w:val="16"/>
                <w:szCs w:val="24"/>
              </w:rPr>
              <w:t>ՍՊԸ</w:t>
            </w:r>
          </w:p>
          <w:p w14:paraId="3E854963" w14:textId="58EDB11B" w:rsidR="004A2556" w:rsidRPr="007827A0" w:rsidRDefault="004A2556" w:rsidP="00493B15">
            <w:pPr>
              <w:pStyle w:val="9"/>
              <w:rPr>
                <w:rFonts w:cs="Sylfaen"/>
                <w:sz w:val="16"/>
              </w:rPr>
            </w:pPr>
          </w:p>
        </w:tc>
        <w:tc>
          <w:tcPr>
            <w:tcW w:w="1248" w:type="pct"/>
            <w:gridSpan w:val="9"/>
            <w:shd w:val="clear" w:color="auto" w:fill="auto"/>
            <w:vAlign w:val="center"/>
          </w:tcPr>
          <w:p w14:paraId="1A5D39AD" w14:textId="72B32FC8" w:rsidR="004A2556" w:rsidRPr="00030E44" w:rsidRDefault="00493B15" w:rsidP="004A2556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lang w:val="hy-AM"/>
              </w:rPr>
            </w:pPr>
            <w:r w:rsidRPr="00493B15">
              <w:rPr>
                <w:rFonts w:eastAsia="Times New Roman"/>
                <w:b/>
                <w:lang w:val="af-ZA"/>
              </w:rPr>
              <w:t>ԳՄՄՀ-ԲՄԱՇՁԲ-25/01</w:t>
            </w:r>
            <w:r>
              <w:rPr>
                <w:rFonts w:eastAsia="Times New Roman"/>
                <w:b/>
                <w:lang w:val="af-ZA"/>
              </w:rPr>
              <w:t>-1</w:t>
            </w:r>
          </w:p>
        </w:tc>
        <w:tc>
          <w:tcPr>
            <w:tcW w:w="620" w:type="pct"/>
            <w:gridSpan w:val="5"/>
            <w:shd w:val="clear" w:color="auto" w:fill="auto"/>
            <w:vAlign w:val="center"/>
          </w:tcPr>
          <w:p w14:paraId="057A6C1B" w14:textId="40713441" w:rsidR="004A2556" w:rsidRDefault="00493B15" w:rsidP="004A2556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>
              <w:rPr>
                <w:b/>
                <w:sz w:val="20"/>
              </w:rPr>
              <w:t>15</w:t>
            </w:r>
            <w:r w:rsidR="004A2556" w:rsidRPr="00FE2DD8">
              <w:rPr>
                <w:b/>
                <w:sz w:val="20"/>
                <w:lang w:val="af-ZA"/>
              </w:rPr>
              <w:t>.</w:t>
            </w:r>
            <w:r w:rsidR="004A2556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4</w:t>
            </w:r>
            <w:r w:rsidR="004A2556">
              <w:rPr>
                <w:b/>
                <w:sz w:val="20"/>
                <w:lang w:val="af-ZA"/>
              </w:rPr>
              <w:t>.202</w:t>
            </w:r>
            <w:r>
              <w:rPr>
                <w:b/>
                <w:sz w:val="20"/>
                <w:lang w:val="af-ZA"/>
              </w:rPr>
              <w:t>5</w:t>
            </w:r>
            <w:r w:rsidR="004A2556" w:rsidRPr="00145E76">
              <w:rPr>
                <w:b/>
                <w:sz w:val="20"/>
                <w:lang w:val="ru-RU"/>
              </w:rPr>
              <w:t>թ</w:t>
            </w:r>
            <w:r w:rsidR="004A2556" w:rsidRPr="00FE2DD8">
              <w:rPr>
                <w:b/>
                <w:sz w:val="20"/>
                <w:lang w:val="af-ZA"/>
              </w:rPr>
              <w:t>.</w:t>
            </w:r>
          </w:p>
        </w:tc>
        <w:tc>
          <w:tcPr>
            <w:tcW w:w="655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1FB82" w14:textId="1DD015EA" w:rsidR="004A2556" w:rsidRPr="000966EC" w:rsidRDefault="00493B15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>
              <w:rPr>
                <w:rFonts w:ascii="Sylfaen" w:hAnsi="Sylfaen"/>
                <w:sz w:val="12"/>
                <w:szCs w:val="16"/>
                <w:lang w:val="hy-AM"/>
              </w:rPr>
              <w:t>Պայմանագիրն ուժի մեջ մտնելու պահից  270 օրացուցային օր</w:t>
            </w:r>
          </w:p>
        </w:tc>
        <w:tc>
          <w:tcPr>
            <w:tcW w:w="469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90CE" w14:textId="77777777" w:rsidR="004A2556" w:rsidRPr="00FE2DD8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 w:rsidRPr="00FE2DD8"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48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FBDD" w14:textId="7D305412" w:rsidR="004A2556" w:rsidRPr="001A18CA" w:rsidRDefault="00A9569F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-</w:t>
            </w:r>
          </w:p>
        </w:tc>
        <w:tc>
          <w:tcPr>
            <w:tcW w:w="5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681CA2" w14:textId="6AA654E0" w:rsidR="004A2556" w:rsidRPr="00FE2DD8" w:rsidRDefault="00493B15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145920000</w:t>
            </w:r>
          </w:p>
        </w:tc>
      </w:tr>
      <w:tr w:rsidR="004A2556" w:rsidRPr="00FE2DD8" w14:paraId="44E4802E" w14:textId="77777777" w:rsidTr="004A2556">
        <w:trPr>
          <w:gridBefore w:val="1"/>
          <w:wBefore w:w="31" w:type="pct"/>
          <w:trHeight w:val="634"/>
        </w:trPr>
        <w:tc>
          <w:tcPr>
            <w:tcW w:w="4969" w:type="pct"/>
            <w:gridSpan w:val="3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21EF42" w14:textId="2AC44FBF" w:rsidR="004A2556" w:rsidRPr="00C53B1C" w:rsidRDefault="004A2556" w:rsidP="004A255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մասնակցի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անվանումը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և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CD5311" w:rsidRPr="006E4E84" w14:paraId="3B6A0A1A" w14:textId="77777777" w:rsidTr="004A2556">
        <w:trPr>
          <w:gridBefore w:val="1"/>
          <w:wBefore w:w="31" w:type="pct"/>
          <w:trHeight w:val="125"/>
        </w:trPr>
        <w:tc>
          <w:tcPr>
            <w:tcW w:w="35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4582A" w14:textId="77777777" w:rsidR="004A2556" w:rsidRPr="00187F0D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571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716BB" w14:textId="77777777" w:rsidR="004A2556" w:rsidRPr="00187F0D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1624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FC4BF" w14:textId="77777777" w:rsidR="004A2556" w:rsidRPr="000D4775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802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BB1CB" w14:textId="77777777" w:rsidR="004A2556" w:rsidRPr="000D4775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867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0B3DB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751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09CBE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CD5311" w:rsidRPr="00E9102F" w14:paraId="4498725F" w14:textId="77777777" w:rsidTr="004A2556">
        <w:trPr>
          <w:gridBefore w:val="1"/>
          <w:wBefore w:w="31" w:type="pct"/>
          <w:trHeight w:val="674"/>
        </w:trPr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2628E" w14:textId="328AD474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881BD" w14:textId="77777777" w:rsidR="00493B15" w:rsidRPr="00DE5FF3" w:rsidRDefault="00493B15" w:rsidP="00493B15">
            <w:pPr>
              <w:pStyle w:val="9"/>
              <w:rPr>
                <w:sz w:val="16"/>
                <w:szCs w:val="24"/>
              </w:rPr>
            </w:pPr>
            <w:r>
              <w:rPr>
                <w:rFonts w:asciiTheme="minorHAnsi" w:hAnsiTheme="minorHAnsi"/>
                <w:sz w:val="16"/>
                <w:szCs w:val="24"/>
                <w:lang w:val="hy-AM"/>
              </w:rPr>
              <w:t>«</w:t>
            </w:r>
            <w:r w:rsidRPr="00DE5FF3">
              <w:rPr>
                <w:rFonts w:ascii="Sylfaen" w:hAnsi="Sylfaen" w:cs="Sylfaen"/>
                <w:sz w:val="16"/>
                <w:szCs w:val="24"/>
              </w:rPr>
              <w:t>Սուպեր</w:t>
            </w:r>
            <w:r w:rsidRPr="00DE5FF3">
              <w:rPr>
                <w:sz w:val="16"/>
                <w:szCs w:val="24"/>
              </w:rPr>
              <w:t xml:space="preserve"> </w:t>
            </w:r>
            <w:r w:rsidRPr="00DE5FF3">
              <w:rPr>
                <w:rFonts w:ascii="Sylfaen" w:hAnsi="Sylfaen" w:cs="Sylfaen"/>
                <w:sz w:val="16"/>
                <w:szCs w:val="24"/>
              </w:rPr>
              <w:t>Մոնոլիտ</w:t>
            </w:r>
            <w:r>
              <w:rPr>
                <w:rFonts w:ascii="Sylfaen" w:hAnsi="Sylfaen" w:cs="Sylfaen"/>
                <w:sz w:val="16"/>
                <w:szCs w:val="24"/>
              </w:rPr>
              <w:t>»</w:t>
            </w:r>
            <w:r>
              <w:rPr>
                <w:rFonts w:cs="Sylfaen"/>
                <w:sz w:val="16"/>
                <w:szCs w:val="24"/>
              </w:rPr>
              <w:t xml:space="preserve"> </w:t>
            </w:r>
            <w:r w:rsidRPr="00DE5FF3">
              <w:rPr>
                <w:rFonts w:ascii="Sylfaen" w:hAnsi="Sylfaen" w:cs="Sylfaen"/>
                <w:sz w:val="16"/>
                <w:szCs w:val="24"/>
              </w:rPr>
              <w:t>ՍՊԸ</w:t>
            </w:r>
          </w:p>
          <w:p w14:paraId="525BDCFE" w14:textId="248C77B1" w:rsidR="004A2556" w:rsidRPr="00851DAA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</w:p>
        </w:tc>
        <w:tc>
          <w:tcPr>
            <w:tcW w:w="1624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9DC68" w14:textId="1EF0BD01" w:rsidR="004A2556" w:rsidRPr="00493B15" w:rsidRDefault="00493B15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Microsoft YaHei" w:eastAsia="Microsoft YaHei" w:hAnsi="Microsoft YaHei" w:cs="Microsoft YaHei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20"/>
                <w:lang w:val="hy-AM"/>
              </w:rPr>
              <w:t>Գեղարքունիքի մարզ, գ</w:t>
            </w:r>
            <w:r>
              <w:rPr>
                <w:rFonts w:ascii="Microsoft JhengHei" w:eastAsia="Microsoft JhengHei" w:hAnsi="Microsoft JhengHei" w:cs="Microsoft JhengHei"/>
                <w:sz w:val="14"/>
                <w:szCs w:val="20"/>
                <w:lang w:val="hy-AM"/>
              </w:rPr>
              <w:t>․</w:t>
            </w:r>
            <w:r>
              <w:rPr>
                <w:rFonts w:ascii="Sylfaen" w:eastAsia="Microsoft JhengHei" w:hAnsi="Sylfaen" w:cs="Microsoft JhengHei"/>
                <w:sz w:val="14"/>
                <w:szCs w:val="20"/>
                <w:lang w:val="hy-AM"/>
              </w:rPr>
              <w:t>Ծակքար, 1-ին փ</w:t>
            </w:r>
            <w:r>
              <w:rPr>
                <w:rFonts w:ascii="Microsoft YaHei" w:eastAsia="Microsoft YaHei" w:hAnsi="Microsoft YaHei" w:cs="Microsoft YaHei"/>
                <w:sz w:val="14"/>
                <w:szCs w:val="20"/>
                <w:lang w:val="hy-AM"/>
              </w:rPr>
              <w:t xml:space="preserve">․ , 20 </w:t>
            </w:r>
            <w:r>
              <w:rPr>
                <w:rFonts w:ascii="Sylfaen" w:eastAsia="Microsoft YaHei" w:hAnsi="Sylfaen" w:cs="Microsoft YaHei"/>
                <w:sz w:val="14"/>
                <w:szCs w:val="20"/>
                <w:lang w:val="hy-AM"/>
              </w:rPr>
              <w:t>տ</w:t>
            </w:r>
            <w:r>
              <w:rPr>
                <w:rFonts w:ascii="Microsoft YaHei" w:eastAsia="Microsoft YaHei" w:hAnsi="Microsoft YaHei" w:cs="Microsoft YaHei"/>
                <w:sz w:val="14"/>
                <w:szCs w:val="20"/>
                <w:lang w:val="hy-AM"/>
              </w:rPr>
              <w:t>․</w:t>
            </w:r>
          </w:p>
        </w:tc>
        <w:tc>
          <w:tcPr>
            <w:tcW w:w="802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82DC7" w14:textId="77777777" w:rsidR="00CD5311" w:rsidRPr="00CD5311" w:rsidRDefault="00CD5311" w:rsidP="00CD5311">
            <w:pPr>
              <w:autoSpaceDE w:val="0"/>
              <w:autoSpaceDN w:val="0"/>
              <w:adjustRightInd w:val="0"/>
              <w:spacing w:before="0" w:after="200" w:line="276" w:lineRule="auto"/>
              <w:ind w:left="0" w:firstLine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CD531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     </w:t>
            </w:r>
            <w:hyperlink r:id="rId8" w:history="1">
              <w:r w:rsidRPr="00CD5311">
                <w:rPr>
                  <w:rFonts w:ascii="GHEA Grapalat" w:hAnsi="GHEA Grapalat" w:cs="Sylfaen"/>
                  <w:color w:val="0000FF"/>
                  <w:sz w:val="14"/>
                  <w:szCs w:val="14"/>
                  <w:u w:val="single"/>
                </w:rPr>
                <w:t>manekhachatryan@gmail.com</w:t>
              </w:r>
            </w:hyperlink>
          </w:p>
          <w:p w14:paraId="2BC95D58" w14:textId="76012D36" w:rsidR="007567F9" w:rsidRPr="007567F9" w:rsidRDefault="007567F9" w:rsidP="004A2556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</w:rPr>
            </w:pPr>
          </w:p>
        </w:tc>
        <w:tc>
          <w:tcPr>
            <w:tcW w:w="867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ED175" w14:textId="5585B52A" w:rsidR="004A2556" w:rsidRDefault="00493B15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1510054668010100</w:t>
            </w: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66333" w14:textId="4C3DDED2" w:rsidR="004A2556" w:rsidRPr="00B75CF4" w:rsidRDefault="00493B15" w:rsidP="004A255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CIDFont+F2"/>
                <w:sz w:val="21"/>
                <w:szCs w:val="21"/>
              </w:rPr>
            </w:pPr>
            <w:r>
              <w:rPr>
                <w:rFonts w:asciiTheme="minorHAnsi" w:eastAsiaTheme="minorHAnsi" w:hAnsiTheme="minorHAnsi" w:cs="CIDFont+F2"/>
                <w:sz w:val="21"/>
                <w:szCs w:val="21"/>
              </w:rPr>
              <w:t>08424325</w:t>
            </w:r>
          </w:p>
        </w:tc>
      </w:tr>
      <w:tr w:rsidR="004A2556" w:rsidRPr="00BB584C" w14:paraId="6C508E0D" w14:textId="77777777" w:rsidTr="004A2556">
        <w:trPr>
          <w:gridBefore w:val="1"/>
          <w:wBefore w:w="31" w:type="pct"/>
          <w:trHeight w:val="288"/>
        </w:trPr>
        <w:tc>
          <w:tcPr>
            <w:tcW w:w="4969" w:type="pct"/>
            <w:gridSpan w:val="34"/>
            <w:shd w:val="clear" w:color="auto" w:fill="99CCFF"/>
            <w:vAlign w:val="center"/>
          </w:tcPr>
          <w:p w14:paraId="27686DFF" w14:textId="77777777" w:rsidR="004A2556" w:rsidRPr="00BB584C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6E4E84" w14:paraId="289B30C6" w14:textId="77777777" w:rsidTr="004A25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1" w:type="pct"/>
          <w:trHeight w:val="200"/>
        </w:trPr>
        <w:tc>
          <w:tcPr>
            <w:tcW w:w="133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66E53" w14:textId="77777777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631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34BAF" w14:textId="2D961860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="00A9569F" w:rsidRPr="00A9569F">
              <w:rPr>
                <w:rFonts w:eastAsia="Times New Roman"/>
                <w:b/>
                <w:color w:val="FF0000"/>
                <w:sz w:val="18"/>
                <w:szCs w:val="18"/>
                <w:lang w:val="af-ZA"/>
              </w:rPr>
              <w:t>ԳՄՄՀ-ԲՄԱՇՁԲ-25/01</w:t>
            </w:r>
            <w:r w:rsidR="00A9569F" w:rsidRPr="00A9569F">
              <w:rPr>
                <w:rFonts w:eastAsia="Times New Roman"/>
                <w:b/>
                <w:color w:val="FF0000"/>
                <w:sz w:val="18"/>
                <w:szCs w:val="18"/>
                <w:lang w:val="af-ZA"/>
              </w:rPr>
              <w:t xml:space="preserve"> ծածկագրով գնման ընթացակարգի 2-րդ չափաբաժինը չի կայացել, քանի որ ոչ մի հայտ չի ներկայացվել։</w:t>
            </w:r>
          </w:p>
        </w:tc>
      </w:tr>
      <w:tr w:rsidR="004A2556" w:rsidRPr="006E4E84" w14:paraId="0936CB32" w14:textId="77777777" w:rsidTr="004A2556">
        <w:trPr>
          <w:gridBefore w:val="1"/>
          <w:wBefore w:w="31" w:type="pct"/>
          <w:trHeight w:val="288"/>
        </w:trPr>
        <w:tc>
          <w:tcPr>
            <w:tcW w:w="4969" w:type="pct"/>
            <w:gridSpan w:val="34"/>
            <w:shd w:val="clear" w:color="auto" w:fill="99CCFF"/>
            <w:vAlign w:val="center"/>
          </w:tcPr>
          <w:p w14:paraId="64AAD83F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A2556" w:rsidRPr="006E4E84" w14:paraId="010A00D3" w14:textId="77777777" w:rsidTr="004A2556">
        <w:trPr>
          <w:gridBefore w:val="1"/>
          <w:wBefore w:w="31" w:type="pct"/>
          <w:trHeight w:val="288"/>
        </w:trPr>
        <w:tc>
          <w:tcPr>
            <w:tcW w:w="4969" w:type="pct"/>
            <w:gridSpan w:val="34"/>
            <w:shd w:val="clear" w:color="auto" w:fill="auto"/>
            <w:vAlign w:val="center"/>
          </w:tcPr>
          <w:p w14:paraId="161DFCA2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17718090" w14:textId="77777777" w:rsidR="004A2556" w:rsidRPr="006E4E84" w:rsidRDefault="004A2556" w:rsidP="004A255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785DC024" w14:textId="77777777" w:rsidR="004A2556" w:rsidRPr="006E4E84" w:rsidRDefault="004A2556" w:rsidP="004A255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3FA12F3F" w14:textId="77777777" w:rsidR="004A2556" w:rsidRPr="006E4E84" w:rsidRDefault="004A2556" w:rsidP="004A255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259E5BA1" w14:textId="77777777" w:rsidR="004A2556" w:rsidRPr="006E4E84" w:rsidRDefault="004A2556" w:rsidP="004A255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472DFDDD" w14:textId="77777777" w:rsidR="004A2556" w:rsidRPr="006E4E84" w:rsidRDefault="004A2556" w:rsidP="004A25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4A70E0F9" w14:textId="77777777" w:rsidR="004A2556" w:rsidRPr="006E4E84" w:rsidRDefault="004A2556" w:rsidP="004A25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67739A8E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58FD1B37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4A2556" w:rsidRPr="006E4E84" w14:paraId="27398F9A" w14:textId="77777777" w:rsidTr="004A2556">
        <w:trPr>
          <w:gridBefore w:val="1"/>
          <w:wBefore w:w="31" w:type="pct"/>
          <w:trHeight w:val="288"/>
        </w:trPr>
        <w:tc>
          <w:tcPr>
            <w:tcW w:w="4969" w:type="pct"/>
            <w:gridSpan w:val="34"/>
            <w:shd w:val="clear" w:color="auto" w:fill="99CCFF"/>
            <w:vAlign w:val="center"/>
          </w:tcPr>
          <w:p w14:paraId="77CE4B15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402359D1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493B15" w14:paraId="6577E793" w14:textId="77777777" w:rsidTr="004A2556">
        <w:trPr>
          <w:gridBefore w:val="1"/>
          <w:wBefore w:w="31" w:type="pct"/>
          <w:trHeight w:val="475"/>
        </w:trPr>
        <w:tc>
          <w:tcPr>
            <w:tcW w:w="1338" w:type="pct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646D744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631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D411E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4A2556" w:rsidRPr="00493B15" w14:paraId="00F079F9" w14:textId="77777777" w:rsidTr="004A2556">
        <w:trPr>
          <w:gridBefore w:val="1"/>
          <w:wBefore w:w="31" w:type="pct"/>
          <w:trHeight w:val="288"/>
        </w:trPr>
        <w:tc>
          <w:tcPr>
            <w:tcW w:w="4969" w:type="pct"/>
            <w:gridSpan w:val="34"/>
            <w:shd w:val="clear" w:color="auto" w:fill="99CCFF"/>
            <w:vAlign w:val="center"/>
          </w:tcPr>
          <w:p w14:paraId="43FBDDC6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3077D9EF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493B15" w14:paraId="7512C602" w14:textId="77777777" w:rsidTr="004A2556">
        <w:trPr>
          <w:gridBefore w:val="1"/>
          <w:wBefore w:w="31" w:type="pct"/>
          <w:trHeight w:val="427"/>
        </w:trPr>
        <w:tc>
          <w:tcPr>
            <w:tcW w:w="1338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3F843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3631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7DBA8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A2556" w:rsidRPr="00493B15" w14:paraId="6A2D0EB9" w14:textId="77777777" w:rsidTr="004A2556">
        <w:trPr>
          <w:gridBefore w:val="1"/>
          <w:wBefore w:w="31" w:type="pct"/>
          <w:trHeight w:val="288"/>
        </w:trPr>
        <w:tc>
          <w:tcPr>
            <w:tcW w:w="4969" w:type="pct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433AA0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4A2556" w:rsidRPr="00493B15" w14:paraId="0BBC89A0" w14:textId="77777777" w:rsidTr="004A2556">
        <w:trPr>
          <w:gridBefore w:val="1"/>
          <w:wBefore w:w="31" w:type="pct"/>
          <w:trHeight w:val="427"/>
        </w:trPr>
        <w:tc>
          <w:tcPr>
            <w:tcW w:w="1338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AC01F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3631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95B34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4A2556" w:rsidRPr="00493B15" w14:paraId="069F4326" w14:textId="77777777" w:rsidTr="004A2556">
        <w:trPr>
          <w:gridBefore w:val="1"/>
          <w:wBefore w:w="31" w:type="pct"/>
          <w:trHeight w:val="288"/>
        </w:trPr>
        <w:tc>
          <w:tcPr>
            <w:tcW w:w="4969" w:type="pct"/>
            <w:gridSpan w:val="34"/>
            <w:shd w:val="clear" w:color="auto" w:fill="99CCFF"/>
            <w:vAlign w:val="center"/>
          </w:tcPr>
          <w:p w14:paraId="5AF86749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6E4E84" w14:paraId="02A6CBB6" w14:textId="77777777" w:rsidTr="004A2556">
        <w:trPr>
          <w:gridBefore w:val="1"/>
          <w:wBefore w:w="31" w:type="pct"/>
          <w:trHeight w:val="427"/>
        </w:trPr>
        <w:tc>
          <w:tcPr>
            <w:tcW w:w="1338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FC44D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631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A79FD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A2556" w:rsidRPr="006E4E84" w14:paraId="13F801F8" w14:textId="77777777" w:rsidTr="004A2556">
        <w:trPr>
          <w:gridBefore w:val="1"/>
          <w:wBefore w:w="31" w:type="pct"/>
          <w:trHeight w:val="288"/>
        </w:trPr>
        <w:tc>
          <w:tcPr>
            <w:tcW w:w="4969" w:type="pct"/>
            <w:gridSpan w:val="34"/>
            <w:shd w:val="clear" w:color="auto" w:fill="99CCFF"/>
            <w:vAlign w:val="center"/>
          </w:tcPr>
          <w:p w14:paraId="53E1AEB4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A2556" w:rsidRPr="006E4E84" w14:paraId="672DB419" w14:textId="77777777" w:rsidTr="004A2556">
        <w:trPr>
          <w:gridBefore w:val="1"/>
          <w:wBefore w:w="31" w:type="pct"/>
          <w:trHeight w:val="227"/>
        </w:trPr>
        <w:tc>
          <w:tcPr>
            <w:tcW w:w="4969" w:type="pct"/>
            <w:gridSpan w:val="34"/>
            <w:shd w:val="clear" w:color="auto" w:fill="auto"/>
            <w:vAlign w:val="center"/>
          </w:tcPr>
          <w:p w14:paraId="2C7031A8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7567F9" w:rsidRPr="006E4E84" w14:paraId="25F84C4E" w14:textId="77777777" w:rsidTr="004A2556">
        <w:trPr>
          <w:gridBefore w:val="1"/>
          <w:wBefore w:w="31" w:type="pct"/>
          <w:trHeight w:val="47"/>
        </w:trPr>
        <w:tc>
          <w:tcPr>
            <w:tcW w:w="1451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31A84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1997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D2852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1521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0C0FC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7567F9" w:rsidRPr="006E4E84" w14:paraId="4C4B9164" w14:textId="77777777" w:rsidTr="004A2556">
        <w:trPr>
          <w:gridBefore w:val="1"/>
          <w:wBefore w:w="31" w:type="pct"/>
          <w:trHeight w:val="47"/>
        </w:trPr>
        <w:tc>
          <w:tcPr>
            <w:tcW w:w="1451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40E20" w14:textId="77777777" w:rsidR="004A2556" w:rsidRPr="0048343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Կ․Սիմոնյան</w:t>
            </w:r>
          </w:p>
        </w:tc>
        <w:tc>
          <w:tcPr>
            <w:tcW w:w="1997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EA788" w14:textId="77777777" w:rsidR="004A2556" w:rsidRPr="00BA4F92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1521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DF84D" w14:textId="1DD32982" w:rsidR="004A2556" w:rsidRPr="006E4E84" w:rsidRDefault="00271A7E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BCE8" w14:textId="77777777" w:rsidR="00631560" w:rsidRDefault="00631560" w:rsidP="0022631D">
      <w:pPr>
        <w:spacing w:before="0" w:after="0"/>
      </w:pPr>
      <w:r>
        <w:separator/>
      </w:r>
    </w:p>
  </w:endnote>
  <w:endnote w:type="continuationSeparator" w:id="0">
    <w:p w14:paraId="75FA41FC" w14:textId="77777777" w:rsidR="00631560" w:rsidRDefault="0063156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Arial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1BE2" w14:textId="77777777" w:rsidR="00631560" w:rsidRDefault="00631560" w:rsidP="0022631D">
      <w:pPr>
        <w:spacing w:before="0" w:after="0"/>
      </w:pPr>
      <w:r>
        <w:separator/>
      </w:r>
    </w:p>
  </w:footnote>
  <w:footnote w:type="continuationSeparator" w:id="0">
    <w:p w14:paraId="24FA0C0A" w14:textId="77777777" w:rsidR="00631560" w:rsidRDefault="00631560" w:rsidP="0022631D">
      <w:pPr>
        <w:spacing w:before="0" w:after="0"/>
      </w:pPr>
      <w:r>
        <w:continuationSeparator/>
      </w:r>
    </w:p>
  </w:footnote>
  <w:footnote w:id="1">
    <w:p w14:paraId="0A1586FE" w14:textId="77777777" w:rsidR="004A2556" w:rsidRPr="00871366" w:rsidRDefault="004A2556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76E873B2" w14:textId="77777777" w:rsidR="004A2556" w:rsidRPr="002D0BF6" w:rsidRDefault="004A2556" w:rsidP="00C53B1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EAB610F" w14:textId="77777777" w:rsidR="004A2556" w:rsidRPr="0078682E" w:rsidRDefault="004A2556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FB75DC9" w14:textId="77777777" w:rsidR="004A2556" w:rsidRPr="0078682E" w:rsidRDefault="004A2556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895999F" w14:textId="77777777" w:rsidR="004A2556" w:rsidRPr="00005B9C" w:rsidRDefault="004A2556" w:rsidP="00C53B1C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9207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30E44"/>
    <w:rsid w:val="00031A08"/>
    <w:rsid w:val="00044EA8"/>
    <w:rsid w:val="00046CCF"/>
    <w:rsid w:val="00051ECE"/>
    <w:rsid w:val="0007090E"/>
    <w:rsid w:val="00073D66"/>
    <w:rsid w:val="00077475"/>
    <w:rsid w:val="0008099A"/>
    <w:rsid w:val="000966EC"/>
    <w:rsid w:val="000B0199"/>
    <w:rsid w:val="000D4775"/>
    <w:rsid w:val="000E4FF1"/>
    <w:rsid w:val="000F25E3"/>
    <w:rsid w:val="000F376D"/>
    <w:rsid w:val="000F4D67"/>
    <w:rsid w:val="000F7007"/>
    <w:rsid w:val="001021B0"/>
    <w:rsid w:val="00104EFF"/>
    <w:rsid w:val="00110FEB"/>
    <w:rsid w:val="00122FB5"/>
    <w:rsid w:val="00127CE6"/>
    <w:rsid w:val="00132A50"/>
    <w:rsid w:val="00134BFF"/>
    <w:rsid w:val="00137317"/>
    <w:rsid w:val="00145E76"/>
    <w:rsid w:val="00183368"/>
    <w:rsid w:val="0018422F"/>
    <w:rsid w:val="00187F0D"/>
    <w:rsid w:val="001A18CA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434D"/>
    <w:rsid w:val="00216763"/>
    <w:rsid w:val="0022631D"/>
    <w:rsid w:val="0024652F"/>
    <w:rsid w:val="00262F56"/>
    <w:rsid w:val="00267702"/>
    <w:rsid w:val="00271A7E"/>
    <w:rsid w:val="0028061D"/>
    <w:rsid w:val="00287B3F"/>
    <w:rsid w:val="00295B92"/>
    <w:rsid w:val="00296B05"/>
    <w:rsid w:val="002A569D"/>
    <w:rsid w:val="002A61C6"/>
    <w:rsid w:val="002B32E9"/>
    <w:rsid w:val="002B61AC"/>
    <w:rsid w:val="002C0E25"/>
    <w:rsid w:val="002C3ADE"/>
    <w:rsid w:val="002D01F2"/>
    <w:rsid w:val="002D7804"/>
    <w:rsid w:val="002E4E6F"/>
    <w:rsid w:val="002F16CC"/>
    <w:rsid w:val="002F1FEB"/>
    <w:rsid w:val="00312C38"/>
    <w:rsid w:val="00315981"/>
    <w:rsid w:val="003336D3"/>
    <w:rsid w:val="003458F9"/>
    <w:rsid w:val="0035052C"/>
    <w:rsid w:val="00350D64"/>
    <w:rsid w:val="00354D76"/>
    <w:rsid w:val="00357807"/>
    <w:rsid w:val="00371B1D"/>
    <w:rsid w:val="00377676"/>
    <w:rsid w:val="003A05A0"/>
    <w:rsid w:val="003A20AA"/>
    <w:rsid w:val="003A716F"/>
    <w:rsid w:val="003B2758"/>
    <w:rsid w:val="003B6D94"/>
    <w:rsid w:val="003B6E5E"/>
    <w:rsid w:val="003E3D40"/>
    <w:rsid w:val="003E6978"/>
    <w:rsid w:val="00405CB6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77F71"/>
    <w:rsid w:val="004802A7"/>
    <w:rsid w:val="004848A4"/>
    <w:rsid w:val="004875E0"/>
    <w:rsid w:val="00493B15"/>
    <w:rsid w:val="004A2556"/>
    <w:rsid w:val="004B26FB"/>
    <w:rsid w:val="004D078F"/>
    <w:rsid w:val="004D7D0C"/>
    <w:rsid w:val="004E376E"/>
    <w:rsid w:val="004F673F"/>
    <w:rsid w:val="00503BCC"/>
    <w:rsid w:val="0051105F"/>
    <w:rsid w:val="005150CE"/>
    <w:rsid w:val="00521A6D"/>
    <w:rsid w:val="0053055B"/>
    <w:rsid w:val="00546023"/>
    <w:rsid w:val="00550CD7"/>
    <w:rsid w:val="0057022A"/>
    <w:rsid w:val="005737F9"/>
    <w:rsid w:val="00584ED9"/>
    <w:rsid w:val="005877D5"/>
    <w:rsid w:val="005A37D6"/>
    <w:rsid w:val="005C6C14"/>
    <w:rsid w:val="005D5FBD"/>
    <w:rsid w:val="005D77D4"/>
    <w:rsid w:val="005E1AD1"/>
    <w:rsid w:val="00601E4D"/>
    <w:rsid w:val="00607C9A"/>
    <w:rsid w:val="006219AB"/>
    <w:rsid w:val="006225F4"/>
    <w:rsid w:val="00622E5B"/>
    <w:rsid w:val="00631560"/>
    <w:rsid w:val="006463BE"/>
    <w:rsid w:val="00646760"/>
    <w:rsid w:val="006468D0"/>
    <w:rsid w:val="006534B9"/>
    <w:rsid w:val="006540A6"/>
    <w:rsid w:val="00655A62"/>
    <w:rsid w:val="006839EA"/>
    <w:rsid w:val="00690ECB"/>
    <w:rsid w:val="006A38B4"/>
    <w:rsid w:val="006B2E21"/>
    <w:rsid w:val="006C0217"/>
    <w:rsid w:val="006C0266"/>
    <w:rsid w:val="006D14FC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567F9"/>
    <w:rsid w:val="00772F78"/>
    <w:rsid w:val="007732E7"/>
    <w:rsid w:val="007827A0"/>
    <w:rsid w:val="00783E6B"/>
    <w:rsid w:val="0078682E"/>
    <w:rsid w:val="007923C7"/>
    <w:rsid w:val="007A1008"/>
    <w:rsid w:val="007D3773"/>
    <w:rsid w:val="007F70BE"/>
    <w:rsid w:val="008039CC"/>
    <w:rsid w:val="00803E4D"/>
    <w:rsid w:val="0081420B"/>
    <w:rsid w:val="00816AB7"/>
    <w:rsid w:val="00817A06"/>
    <w:rsid w:val="00826D7E"/>
    <w:rsid w:val="0084738E"/>
    <w:rsid w:val="00850F85"/>
    <w:rsid w:val="00851DAA"/>
    <w:rsid w:val="00882966"/>
    <w:rsid w:val="008B26F4"/>
    <w:rsid w:val="008B3F13"/>
    <w:rsid w:val="008C4E62"/>
    <w:rsid w:val="008D1C0E"/>
    <w:rsid w:val="008E493A"/>
    <w:rsid w:val="008E6856"/>
    <w:rsid w:val="008F2B63"/>
    <w:rsid w:val="008F5F4D"/>
    <w:rsid w:val="009126B7"/>
    <w:rsid w:val="00912869"/>
    <w:rsid w:val="00917CEE"/>
    <w:rsid w:val="00942F9C"/>
    <w:rsid w:val="00952416"/>
    <w:rsid w:val="00990CAB"/>
    <w:rsid w:val="00997419"/>
    <w:rsid w:val="009B0EC6"/>
    <w:rsid w:val="009B289E"/>
    <w:rsid w:val="009C5E0F"/>
    <w:rsid w:val="009C7DAE"/>
    <w:rsid w:val="009D1575"/>
    <w:rsid w:val="009E75FF"/>
    <w:rsid w:val="00A11EBF"/>
    <w:rsid w:val="00A2020E"/>
    <w:rsid w:val="00A306F5"/>
    <w:rsid w:val="00A31820"/>
    <w:rsid w:val="00A9569F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62C1"/>
    <w:rsid w:val="00B31E01"/>
    <w:rsid w:val="00B6413A"/>
    <w:rsid w:val="00B65761"/>
    <w:rsid w:val="00B75762"/>
    <w:rsid w:val="00B75CF4"/>
    <w:rsid w:val="00B83B54"/>
    <w:rsid w:val="00B91DE2"/>
    <w:rsid w:val="00B926D7"/>
    <w:rsid w:val="00B93D3E"/>
    <w:rsid w:val="00B9498A"/>
    <w:rsid w:val="00B94EA2"/>
    <w:rsid w:val="00B96DC3"/>
    <w:rsid w:val="00BA03B0"/>
    <w:rsid w:val="00BA367B"/>
    <w:rsid w:val="00BA4F92"/>
    <w:rsid w:val="00BB0A93"/>
    <w:rsid w:val="00BB1845"/>
    <w:rsid w:val="00BB2515"/>
    <w:rsid w:val="00BB584C"/>
    <w:rsid w:val="00BC16E5"/>
    <w:rsid w:val="00BC7F4E"/>
    <w:rsid w:val="00BD3D4E"/>
    <w:rsid w:val="00BF1465"/>
    <w:rsid w:val="00BF4745"/>
    <w:rsid w:val="00BF5724"/>
    <w:rsid w:val="00C02647"/>
    <w:rsid w:val="00C21D19"/>
    <w:rsid w:val="00C2274C"/>
    <w:rsid w:val="00C24C22"/>
    <w:rsid w:val="00C44F30"/>
    <w:rsid w:val="00C47A86"/>
    <w:rsid w:val="00C513D1"/>
    <w:rsid w:val="00C53B1C"/>
    <w:rsid w:val="00C84DF7"/>
    <w:rsid w:val="00C96337"/>
    <w:rsid w:val="00C96BED"/>
    <w:rsid w:val="00CA0F16"/>
    <w:rsid w:val="00CB44D2"/>
    <w:rsid w:val="00CB5336"/>
    <w:rsid w:val="00CC1F23"/>
    <w:rsid w:val="00CD4247"/>
    <w:rsid w:val="00CD5311"/>
    <w:rsid w:val="00CF1F70"/>
    <w:rsid w:val="00CF28AF"/>
    <w:rsid w:val="00D03339"/>
    <w:rsid w:val="00D13B52"/>
    <w:rsid w:val="00D208BF"/>
    <w:rsid w:val="00D350DE"/>
    <w:rsid w:val="00D36189"/>
    <w:rsid w:val="00D36D29"/>
    <w:rsid w:val="00D53AC2"/>
    <w:rsid w:val="00D54EC4"/>
    <w:rsid w:val="00D550D8"/>
    <w:rsid w:val="00D75872"/>
    <w:rsid w:val="00D76FD0"/>
    <w:rsid w:val="00D80C64"/>
    <w:rsid w:val="00D83326"/>
    <w:rsid w:val="00D97B86"/>
    <w:rsid w:val="00DD371E"/>
    <w:rsid w:val="00DD5ACB"/>
    <w:rsid w:val="00DE06F1"/>
    <w:rsid w:val="00DF347A"/>
    <w:rsid w:val="00DF60FD"/>
    <w:rsid w:val="00E0204B"/>
    <w:rsid w:val="00E243EA"/>
    <w:rsid w:val="00E33A25"/>
    <w:rsid w:val="00E4188B"/>
    <w:rsid w:val="00E54C4D"/>
    <w:rsid w:val="00E56328"/>
    <w:rsid w:val="00E67EDC"/>
    <w:rsid w:val="00E81913"/>
    <w:rsid w:val="00E956A9"/>
    <w:rsid w:val="00EA01A2"/>
    <w:rsid w:val="00EA0C6E"/>
    <w:rsid w:val="00EA568C"/>
    <w:rsid w:val="00EA767F"/>
    <w:rsid w:val="00EB59EE"/>
    <w:rsid w:val="00EB5B10"/>
    <w:rsid w:val="00EC12E2"/>
    <w:rsid w:val="00EC3F24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B2B71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Default">
    <w:name w:val="Default"/>
    <w:rsid w:val="00262F5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ekhachatr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00EA-195E-4000-806F-D2055A9B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42</cp:revision>
  <cp:lastPrinted>2021-04-06T07:47:00Z</cp:lastPrinted>
  <dcterms:created xsi:type="dcterms:W3CDTF">2024-06-06T12:05:00Z</dcterms:created>
  <dcterms:modified xsi:type="dcterms:W3CDTF">2025-04-15T06:48:00Z</dcterms:modified>
</cp:coreProperties>
</file>