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A11C9A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A11C9A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A11C9A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A11C9A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A11C9A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A11C9A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99086D" w:rsidRPr="00A11C9A">
        <w:rPr>
          <w:rFonts w:ascii="GHEA Grapalat" w:hAnsi="GHEA Grapalat"/>
          <w:i w:val="0"/>
          <w:sz w:val="24"/>
          <w:szCs w:val="24"/>
          <w:lang w:val="en-US"/>
        </w:rPr>
        <w:t>05</w:t>
      </w:r>
      <w:r w:rsidRPr="00A11C9A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F47C97" w:rsidRPr="00A11C9A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99086D" w:rsidRPr="00A11C9A">
        <w:rPr>
          <w:rFonts w:ascii="GHEA Grapalat" w:hAnsi="GHEA Grapalat"/>
          <w:i w:val="0"/>
          <w:sz w:val="24"/>
          <w:szCs w:val="24"/>
          <w:lang w:val="en-US"/>
        </w:rPr>
        <w:t>9</w:t>
      </w:r>
      <w:r w:rsidRPr="00A11C9A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380E25" w:rsidRPr="00A11C9A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A11C9A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A11C9A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A11C9A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A11C9A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A11C9A">
        <w:rPr>
          <w:rFonts w:ascii="GHEA Grapalat" w:hAnsi="GHEA Grapalat" w:cs="GHEA Grapalat"/>
          <w:i w:val="0"/>
          <w:sz w:val="24"/>
          <w:lang w:val="en-US"/>
        </w:rPr>
        <w:t>Д</w:t>
      </w:r>
      <w:r w:rsidRPr="00A11C9A">
        <w:rPr>
          <w:rFonts w:ascii="GHEA Grapalat" w:hAnsi="GHEA Grapalat" w:cs="GHEA Grapalat"/>
          <w:i w:val="0"/>
          <w:sz w:val="24"/>
        </w:rPr>
        <w:t>ЗБ-</w:t>
      </w:r>
      <w:r w:rsidR="00D47354" w:rsidRPr="00A11C9A">
        <w:rPr>
          <w:rFonts w:ascii="GHEA Grapalat" w:hAnsi="GHEA Grapalat" w:cs="GHEA Grapalat"/>
          <w:i w:val="0"/>
          <w:sz w:val="24"/>
        </w:rPr>
        <w:t>25-10/30</w:t>
      </w:r>
      <w:r w:rsidRPr="00A11C9A">
        <w:rPr>
          <w:rFonts w:ascii="GHEA Grapalat" w:hAnsi="GHEA Grapalat" w:cs="GHEA Grapalat"/>
          <w:i w:val="0"/>
          <w:sz w:val="24"/>
        </w:rPr>
        <w:t>"</w:t>
      </w:r>
    </w:p>
    <w:p w:rsidR="00945F0D" w:rsidRPr="00A11C9A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A11C9A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A11C9A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A11C9A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A11C9A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A11C9A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A11C9A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A11C9A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A11C9A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A11C9A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11C9A">
        <w:rPr>
          <w:rFonts w:ascii="GHEA Grapalat" w:hAnsi="GHEA Grapalat" w:cs="GHEA Grapalat"/>
          <w:i w:val="0"/>
          <w:sz w:val="24"/>
        </w:rPr>
        <w:t>Багреванда</w:t>
      </w:r>
      <w:r w:rsidRPr="00A11C9A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11C9A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A11C9A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A11C9A">
        <w:rPr>
          <w:rFonts w:ascii="GHEA Grapalat" w:hAnsi="GHEA Grapalat" w:cs="GHEA Grapalat"/>
          <w:i w:val="0"/>
          <w:sz w:val="24"/>
        </w:rPr>
        <w:t>приобретения</w:t>
      </w:r>
      <w:r w:rsidRPr="00A11C9A">
        <w:rPr>
          <w:rFonts w:ascii="Courier New" w:hAnsi="Courier New" w:cs="Courier New"/>
          <w:i w:val="0"/>
          <w:sz w:val="24"/>
        </w:rPr>
        <w:t> </w:t>
      </w:r>
      <w:r w:rsidRPr="00A11C9A">
        <w:rPr>
          <w:rFonts w:ascii="GHEA Grapalat" w:hAnsi="GHEA Grapalat"/>
          <w:i w:val="0"/>
          <w:sz w:val="24"/>
        </w:rPr>
        <w:t>консультационны</w:t>
      </w:r>
      <w:r w:rsidRPr="00A11C9A">
        <w:rPr>
          <w:rFonts w:ascii="GHEA Grapalat" w:hAnsi="GHEA Grapalat"/>
          <w:i w:val="0"/>
          <w:sz w:val="24"/>
          <w:lang w:val="en-US"/>
        </w:rPr>
        <w:t xml:space="preserve">х </w:t>
      </w:r>
      <w:r w:rsidRPr="00A11C9A">
        <w:rPr>
          <w:rFonts w:ascii="GHEA Grapalat" w:hAnsi="GHEA Grapalat"/>
          <w:i w:val="0"/>
          <w:sz w:val="24"/>
        </w:rPr>
        <w:t>услуг</w:t>
      </w:r>
      <w:r w:rsidRPr="00A11C9A">
        <w:rPr>
          <w:rFonts w:ascii="GHEA Grapalat" w:hAnsi="GHEA Grapalat"/>
          <w:i w:val="0"/>
          <w:sz w:val="24"/>
          <w:lang w:val="en-US"/>
        </w:rPr>
        <w:t xml:space="preserve"> </w:t>
      </w:r>
      <w:r w:rsidRPr="00A11C9A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A11C9A">
        <w:rPr>
          <w:rFonts w:ascii="GHEA Grapalat" w:hAnsi="GHEA Grapalat"/>
          <w:i w:val="0"/>
          <w:sz w:val="24"/>
          <w:lang w:val="en-US"/>
        </w:rPr>
        <w:t xml:space="preserve"> </w:t>
      </w:r>
      <w:r w:rsidRPr="00A11C9A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FA061D" w:rsidRPr="00A11C9A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A11C9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A11C9A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A11C9A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A11C9A">
        <w:rPr>
          <w:rFonts w:ascii="GHEA Grapalat" w:hAnsi="GHEA Grapalat" w:cs="GHEA Grapalat"/>
          <w:i w:val="0"/>
          <w:sz w:val="24"/>
        </w:rPr>
        <w:t>2.</w:t>
      </w:r>
      <w:r w:rsidRPr="00A11C9A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11C9A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A11C9A">
        <w:rPr>
          <w:rFonts w:ascii="Courier New" w:hAnsi="Courier New" w:cs="Courier New"/>
          <w:i w:val="0"/>
          <w:sz w:val="24"/>
          <w:lang w:val="en-US"/>
        </w:rPr>
        <w:t> </w:t>
      </w:r>
      <w:r w:rsidRPr="00A11C9A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8D7C9F" w:rsidRPr="00A11C9A" w:rsidRDefault="000B178E" w:rsidP="008D7C9F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A11C9A">
        <w:rPr>
          <w:rFonts w:ascii="GHEA Grapalat" w:hAnsi="GHEA Grapalat" w:cs="GHEA Grapalat"/>
          <w:szCs w:val="20"/>
        </w:rPr>
        <w:t>3.</w:t>
      </w:r>
      <w:r w:rsidRPr="00A11C9A">
        <w:rPr>
          <w:rFonts w:ascii="GHEA Grapalat" w:hAnsi="GHEA Grapalat" w:cs="GHEA Grapalat"/>
          <w:szCs w:val="20"/>
          <w:lang w:val="hy-AM"/>
        </w:rPr>
        <w:t xml:space="preserve"> </w:t>
      </w:r>
      <w:r w:rsidRPr="00A11C9A">
        <w:rPr>
          <w:rFonts w:ascii="GHEA Grapalat" w:hAnsi="GHEA Grapalat" w:cs="GHEA Grapalat"/>
          <w:szCs w:val="20"/>
        </w:rPr>
        <w:t>Участник, желающий</w:t>
      </w:r>
      <w:r w:rsidRPr="00A11C9A">
        <w:rPr>
          <w:rFonts w:ascii="GHEA Grapalat" w:hAnsi="GHEA Grapalat" w:cs="GHEA Grapalat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Cs w:val="20"/>
        </w:rPr>
        <w:t xml:space="preserve">участвовать в процедуре предварительной квалификации, </w:t>
      </w:r>
      <w:r w:rsidR="008D7C9F" w:rsidRPr="00A11C9A">
        <w:rPr>
          <w:rFonts w:ascii="GHEA Grapalat" w:hAnsi="GHEA Grapalat" w:cs="GHEA Grapalat"/>
          <w:szCs w:val="20"/>
        </w:rPr>
        <w:t>должен</w:t>
      </w:r>
      <w:r w:rsidR="008D7C9F" w:rsidRPr="00A11C9A">
        <w:rPr>
          <w:rFonts w:ascii="GHEA Grapalat" w:hAnsi="GHEA Grapalat" w:cs="GHEA Grapalat"/>
          <w:szCs w:val="20"/>
          <w:lang w:val="en-US"/>
        </w:rPr>
        <w:t xml:space="preserve"> </w:t>
      </w:r>
    </w:p>
    <w:p w:rsidR="00D80B32" w:rsidRPr="00A11C9A" w:rsidRDefault="008D7C9F" w:rsidP="008D7C9F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A11C9A">
        <w:rPr>
          <w:rFonts w:ascii="GHEA Grapalat" w:hAnsi="GHEA Grapalat"/>
        </w:rPr>
        <w:t>1)</w:t>
      </w:r>
      <w:r w:rsidRPr="00A11C9A">
        <w:rPr>
          <w:rFonts w:ascii="GHEA Grapalat" w:hAnsi="GHEA Grapalat"/>
          <w:lang w:val="en-US"/>
        </w:rPr>
        <w:t xml:space="preserve"> </w:t>
      </w:r>
      <w:r w:rsidR="00B556EF" w:rsidRPr="00A11C9A">
        <w:rPr>
          <w:rFonts w:ascii="GHEA Grapalat" w:hAnsi="GHEA Grapalat"/>
          <w:lang w:val="en-US"/>
        </w:rPr>
        <w:t xml:space="preserve">- </w:t>
      </w:r>
      <w:r w:rsidRPr="00A11C9A">
        <w:rPr>
          <w:rFonts w:ascii="GHEA Grapalat" w:hAnsi="GHEA Grapalat" w:cs="GHEA Grapalat"/>
          <w:szCs w:val="20"/>
        </w:rPr>
        <w:t>для некоторые услуги</w:t>
      </w:r>
      <w:r w:rsidRPr="00A11C9A">
        <w:rPr>
          <w:rFonts w:ascii="GHEA Grapalat" w:hAnsi="GHEA Grapalat" w:cs="GHEA Grapalat"/>
          <w:szCs w:val="20"/>
          <w:lang w:val="en-US"/>
        </w:rPr>
        <w:t xml:space="preserve"> </w:t>
      </w:r>
      <w:r w:rsidRPr="00A11C9A">
        <w:rPr>
          <w:rFonts w:ascii="GHEA Grapalat" w:hAnsi="GHEA Grapalat"/>
          <w:lang w:val="en-US"/>
        </w:rPr>
        <w:t xml:space="preserve"> </w:t>
      </w:r>
      <w:r w:rsidRPr="00A11C9A">
        <w:rPr>
          <w:rFonts w:ascii="GHEA Grapalat" w:hAnsi="GHEA Grapalat"/>
        </w:rPr>
        <w:t>иметь лицензию по следующим сферам</w:t>
      </w:r>
      <w:r w:rsidRPr="00A11C9A">
        <w:rPr>
          <w:rFonts w:ascii="GHEA Grapalat" w:hAnsi="GHEA Grapalat"/>
          <w:lang w:val="en-US"/>
        </w:rPr>
        <w:t>.</w:t>
      </w:r>
    </w:p>
    <w:p w:rsidR="00F47C97" w:rsidRPr="00A11C9A" w:rsidRDefault="00DF7121" w:rsidP="00F47C97">
      <w:pPr>
        <w:jc w:val="both"/>
        <w:rPr>
          <w:rFonts w:ascii="GHEA Grapalat" w:hAnsi="GHEA Grapalat" w:cs="Sylfaen"/>
          <w:lang w:val="en-US"/>
        </w:rPr>
      </w:pPr>
      <w:r w:rsidRPr="00A11C9A">
        <w:rPr>
          <w:rFonts w:ascii="GHEA Grapalat" w:hAnsi="GHEA Grapalat"/>
        </w:rPr>
        <w:t>2 класс</w:t>
      </w:r>
      <w:r w:rsidRPr="00A11C9A">
        <w:rPr>
          <w:rFonts w:ascii="GHEA Grapalat" w:hAnsi="GHEA Grapalat"/>
          <w:szCs w:val="20"/>
        </w:rPr>
        <w:t xml:space="preserve"> </w:t>
      </w:r>
      <w:r w:rsidR="00DF5619" w:rsidRPr="00A11C9A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DF5619" w:rsidRPr="00A11C9A">
        <w:rPr>
          <w:rFonts w:ascii="GHEA Grapalat" w:hAnsi="GHEA Grapalat" w:cs="GHEA Grapalat"/>
          <w:szCs w:val="20"/>
        </w:rPr>
        <w:t>код вкладки</w:t>
      </w:r>
      <w:r w:rsidR="00DF5619" w:rsidRPr="00A11C9A">
        <w:rPr>
          <w:rFonts w:ascii="GHEA Grapalat" w:hAnsi="GHEA Grapalat"/>
          <w:szCs w:val="20"/>
        </w:rPr>
        <w:t xml:space="preserve"> </w:t>
      </w:r>
      <w:r w:rsidR="00DF5619" w:rsidRPr="00A11C9A">
        <w:rPr>
          <w:rFonts w:ascii="GHEA Grapalat" w:hAnsi="GHEA Grapalat" w:cs="GHEA Grapalat"/>
          <w:szCs w:val="20"/>
        </w:rPr>
        <w:t>05</w:t>
      </w:r>
      <w:r w:rsidR="00DF5619" w:rsidRPr="00A11C9A">
        <w:rPr>
          <w:rFonts w:ascii="GHEA Grapalat" w:hAnsi="GHEA Grapalat"/>
          <w:szCs w:val="20"/>
        </w:rPr>
        <w:t xml:space="preserve">), </w:t>
      </w:r>
      <w:r w:rsidRPr="00A11C9A">
        <w:rPr>
          <w:rFonts w:ascii="GHEA Grapalat" w:hAnsi="GHEA Grapalat"/>
        </w:rPr>
        <w:t>2 класс</w:t>
      </w:r>
      <w:r w:rsidRPr="00A11C9A">
        <w:rPr>
          <w:rFonts w:ascii="GHEA Grapalat" w:hAnsi="GHEA Grapalat"/>
          <w:szCs w:val="20"/>
        </w:rPr>
        <w:t xml:space="preserve"> </w:t>
      </w:r>
      <w:r w:rsidR="00DF5619" w:rsidRPr="00A11C9A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="00DF5619" w:rsidRPr="00A11C9A">
        <w:rPr>
          <w:rFonts w:ascii="GHEA Grapalat" w:hAnsi="GHEA Grapalat" w:cs="GHEA Grapalat"/>
          <w:szCs w:val="20"/>
        </w:rPr>
        <w:t>код вкладки</w:t>
      </w:r>
      <w:r w:rsidRPr="00A11C9A">
        <w:rPr>
          <w:rFonts w:ascii="GHEA Grapalat" w:hAnsi="GHEA Grapalat" w:cs="GHEA Grapalat"/>
          <w:szCs w:val="20"/>
        </w:rPr>
        <w:t xml:space="preserve"> 06</w:t>
      </w:r>
      <w:r w:rsidRPr="00A11C9A">
        <w:rPr>
          <w:rFonts w:ascii="GHEA Grapalat" w:hAnsi="GHEA Grapalat"/>
          <w:szCs w:val="20"/>
        </w:rPr>
        <w:t>)</w:t>
      </w:r>
      <w:r w:rsidRPr="00A11C9A">
        <w:rPr>
          <w:rFonts w:ascii="GHEA Grapalat" w:hAnsi="GHEA Grapalat"/>
          <w:szCs w:val="20"/>
          <w:lang w:val="en-US"/>
        </w:rPr>
        <w:t xml:space="preserve">, </w:t>
      </w:r>
      <w:r w:rsidRPr="00A11C9A">
        <w:rPr>
          <w:rFonts w:ascii="GHEA Grapalat" w:hAnsi="GHEA Grapalat"/>
        </w:rPr>
        <w:t>2 класс</w:t>
      </w:r>
      <w:r w:rsidRPr="00A11C9A">
        <w:rPr>
          <w:rFonts w:ascii="GHEA Grapalat" w:hAnsi="GHEA Grapalat"/>
          <w:szCs w:val="20"/>
        </w:rPr>
        <w:t xml:space="preserve"> </w:t>
      </w:r>
      <w:r w:rsidR="00DF5619" w:rsidRPr="00A11C9A">
        <w:rPr>
          <w:rFonts w:ascii="GHEA Grapalat" w:hAnsi="GHEA Grapalat"/>
          <w:szCs w:val="20"/>
        </w:rPr>
        <w:t xml:space="preserve">&lt;&lt;водоснабжение и </w:t>
      </w:r>
      <w:r w:rsidR="00DF5619" w:rsidRPr="00A11C9A">
        <w:rPr>
          <w:rFonts w:ascii="GHEA Grapalat" w:hAnsi="GHEA Grapalat"/>
          <w:szCs w:val="20"/>
        </w:rPr>
        <w:lastRenderedPageBreak/>
        <w:t>водоотведение (водоснабжение и внутренние и наружные дренажные сети, гидромелорация)&gt;&gt; (</w:t>
      </w:r>
      <w:r w:rsidR="00DF5619" w:rsidRPr="00A11C9A">
        <w:rPr>
          <w:rFonts w:ascii="GHEA Grapalat" w:hAnsi="GHEA Grapalat" w:cs="GHEA Grapalat"/>
          <w:szCs w:val="20"/>
        </w:rPr>
        <w:t>код вкладки</w:t>
      </w:r>
      <w:r w:rsidR="00DF5619" w:rsidRPr="00A11C9A">
        <w:rPr>
          <w:rFonts w:ascii="GHEA Grapalat" w:hAnsi="GHEA Grapalat"/>
          <w:szCs w:val="20"/>
        </w:rPr>
        <w:t xml:space="preserve"> </w:t>
      </w:r>
      <w:r w:rsidR="00DF5619" w:rsidRPr="00A11C9A">
        <w:rPr>
          <w:rFonts w:ascii="GHEA Grapalat" w:hAnsi="GHEA Grapalat" w:cs="GHEA Grapalat"/>
          <w:szCs w:val="20"/>
        </w:rPr>
        <w:t>08)</w:t>
      </w:r>
      <w:r w:rsidR="00DF5619" w:rsidRPr="00A11C9A">
        <w:rPr>
          <w:rFonts w:ascii="GHEA Grapalat" w:hAnsi="GHEA Grapalat"/>
          <w:szCs w:val="20"/>
        </w:rPr>
        <w:t xml:space="preserve"> вкладки</w:t>
      </w:r>
      <w:r w:rsidR="008D7C9F" w:rsidRPr="00A11C9A">
        <w:rPr>
          <w:rFonts w:ascii="GHEA Grapalat" w:hAnsi="GHEA Grapalat"/>
          <w:szCs w:val="20"/>
          <w:lang w:val="en-US"/>
        </w:rPr>
        <w:t>,</w:t>
      </w:r>
      <w:r w:rsidRPr="00A11C9A">
        <w:rPr>
          <w:rFonts w:ascii="GHEA Grapalat" w:hAnsi="GHEA Grapalat"/>
          <w:szCs w:val="20"/>
          <w:lang w:val="en-US"/>
        </w:rPr>
        <w:t xml:space="preserve">  </w:t>
      </w:r>
    </w:p>
    <w:p w:rsidR="00D80B32" w:rsidRPr="00A11C9A" w:rsidRDefault="00D80B32" w:rsidP="00DF5619">
      <w:pPr>
        <w:pStyle w:val="ListParagraph"/>
        <w:jc w:val="both"/>
        <w:rPr>
          <w:rFonts w:ascii="GHEA Grapalat" w:hAnsi="GHEA Grapalat"/>
          <w:szCs w:val="20"/>
          <w:lang w:val="en-US"/>
        </w:rPr>
      </w:pPr>
    </w:p>
    <w:p w:rsidR="008D7C9F" w:rsidRPr="00A11C9A" w:rsidRDefault="004051F5" w:rsidP="008D7C9F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A11C9A">
        <w:rPr>
          <w:rFonts w:ascii="GHEA Grapalat" w:hAnsi="GHEA Grapalat"/>
          <w:lang w:val="en-US"/>
        </w:rPr>
        <w:t xml:space="preserve"> </w:t>
      </w:r>
      <w:r w:rsidR="00B556EF" w:rsidRPr="00A11C9A">
        <w:rPr>
          <w:rFonts w:ascii="GHEA Grapalat" w:hAnsi="GHEA Grapalat"/>
          <w:lang w:val="en-US"/>
        </w:rPr>
        <w:t>-</w:t>
      </w:r>
      <w:r w:rsidRPr="00A11C9A">
        <w:rPr>
          <w:rFonts w:ascii="GHEA Grapalat" w:hAnsi="GHEA Grapalat"/>
          <w:lang w:val="en-US"/>
        </w:rPr>
        <w:t xml:space="preserve"> </w:t>
      </w:r>
      <w:proofErr w:type="gramStart"/>
      <w:r w:rsidR="008D7C9F" w:rsidRPr="00A11C9A">
        <w:rPr>
          <w:rFonts w:ascii="GHEA Grapalat" w:hAnsi="GHEA Grapalat" w:cs="GHEA Grapalat"/>
          <w:szCs w:val="20"/>
        </w:rPr>
        <w:t>для</w:t>
      </w:r>
      <w:proofErr w:type="gramEnd"/>
      <w:r w:rsidR="008D7C9F" w:rsidRPr="00A11C9A">
        <w:rPr>
          <w:rFonts w:ascii="GHEA Grapalat" w:hAnsi="GHEA Grapalat" w:cs="GHEA Grapalat"/>
          <w:szCs w:val="20"/>
        </w:rPr>
        <w:t xml:space="preserve"> некоторые услуги</w:t>
      </w:r>
      <w:r w:rsidR="008D7C9F" w:rsidRPr="00A11C9A">
        <w:rPr>
          <w:rFonts w:ascii="GHEA Grapalat" w:hAnsi="GHEA Grapalat" w:cs="GHEA Grapalat"/>
          <w:szCs w:val="20"/>
          <w:lang w:val="en-US"/>
        </w:rPr>
        <w:t xml:space="preserve"> </w:t>
      </w:r>
      <w:r w:rsidR="008D7C9F" w:rsidRPr="00A11C9A">
        <w:rPr>
          <w:rFonts w:ascii="GHEA Grapalat" w:hAnsi="GHEA Grapalat"/>
          <w:lang w:val="en-US"/>
        </w:rPr>
        <w:t xml:space="preserve"> </w:t>
      </w:r>
      <w:r w:rsidR="008D7C9F" w:rsidRPr="00A11C9A">
        <w:rPr>
          <w:rFonts w:ascii="GHEA Grapalat" w:hAnsi="GHEA Grapalat"/>
        </w:rPr>
        <w:t>иметь лицензию по следующим сферам</w:t>
      </w:r>
      <w:r w:rsidR="008D7C9F" w:rsidRPr="00A11C9A">
        <w:rPr>
          <w:rFonts w:ascii="GHEA Grapalat" w:hAnsi="GHEA Grapalat"/>
          <w:lang w:val="en-US"/>
        </w:rPr>
        <w:t xml:space="preserve">. </w:t>
      </w:r>
    </w:p>
    <w:p w:rsidR="008D7C9F" w:rsidRPr="00A11C9A" w:rsidRDefault="008D7C9F" w:rsidP="008D7C9F">
      <w:pPr>
        <w:jc w:val="both"/>
        <w:rPr>
          <w:rFonts w:ascii="GHEA Grapalat" w:hAnsi="GHEA Grapalat" w:cs="Sylfaen"/>
          <w:lang w:val="en-US"/>
        </w:rPr>
      </w:pPr>
      <w:r w:rsidRPr="00A11C9A">
        <w:rPr>
          <w:rFonts w:ascii="GHEA Grapalat" w:hAnsi="GHEA Grapalat"/>
        </w:rPr>
        <w:t>2 класс</w:t>
      </w:r>
      <w:r w:rsidRPr="00A11C9A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A11C9A">
        <w:rPr>
          <w:rFonts w:ascii="GHEA Grapalat" w:hAnsi="GHEA Grapalat" w:cs="GHEA Grapalat"/>
          <w:szCs w:val="20"/>
        </w:rPr>
        <w:t>код вкладки</w:t>
      </w:r>
      <w:r w:rsidRPr="00A11C9A">
        <w:rPr>
          <w:rFonts w:ascii="GHEA Grapalat" w:hAnsi="GHEA Grapalat"/>
          <w:szCs w:val="20"/>
        </w:rPr>
        <w:t xml:space="preserve"> </w:t>
      </w:r>
      <w:r w:rsidRPr="00A11C9A">
        <w:rPr>
          <w:rFonts w:ascii="GHEA Grapalat" w:hAnsi="GHEA Grapalat" w:cs="GHEA Grapalat"/>
          <w:szCs w:val="20"/>
        </w:rPr>
        <w:t>08)</w:t>
      </w:r>
      <w:r w:rsidRPr="00A11C9A">
        <w:rPr>
          <w:rFonts w:ascii="GHEA Grapalat" w:hAnsi="GHEA Grapalat"/>
          <w:szCs w:val="20"/>
        </w:rPr>
        <w:t xml:space="preserve"> вкладки</w:t>
      </w:r>
      <w:r w:rsidRPr="00A11C9A">
        <w:rPr>
          <w:rFonts w:ascii="GHEA Grapalat" w:hAnsi="GHEA Grapalat"/>
          <w:szCs w:val="20"/>
          <w:lang w:val="en-US"/>
        </w:rPr>
        <w:t xml:space="preserve">   </w:t>
      </w:r>
    </w:p>
    <w:p w:rsidR="00AA6884" w:rsidRPr="00A11C9A" w:rsidRDefault="00AA6884" w:rsidP="00D664D3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AA6884" w:rsidRPr="00A11C9A" w:rsidRDefault="00AA6884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0B178E" w:rsidRPr="00A11C9A" w:rsidRDefault="000B178E" w:rsidP="00A10A12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A11C9A">
        <w:rPr>
          <w:rFonts w:ascii="GHEA Grapalat" w:hAnsi="GHEA Grapalat"/>
          <w:lang w:val="en-US"/>
        </w:rPr>
        <w:t>2)</w:t>
      </w:r>
      <w:r w:rsidRPr="00A11C9A">
        <w:rPr>
          <w:rFonts w:ascii="GHEA Grapalat" w:hAnsi="GHEA Grapalat"/>
          <w:sz w:val="32"/>
          <w:lang w:val="en-US"/>
        </w:rPr>
        <w:t xml:space="preserve"> </w:t>
      </w:r>
      <w:r w:rsidRPr="00A11C9A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A11C9A">
        <w:rPr>
          <w:rFonts w:ascii="GHEA Grapalat" w:hAnsi="GHEA Grapalat" w:cs="GHEA Grapalat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B556EF" w:rsidRPr="00A11C9A" w:rsidRDefault="000B178E" w:rsidP="00B556E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A11C9A">
        <w:rPr>
          <w:rFonts w:ascii="GHEA Grapalat" w:hAnsi="GHEA Grapalat" w:cs="GHEA Grapalat"/>
          <w:szCs w:val="20"/>
        </w:rPr>
        <w:t xml:space="preserve">В тоже время, </w:t>
      </w:r>
      <w:r w:rsidR="00D018F5" w:rsidRPr="00A11C9A">
        <w:rPr>
          <w:rFonts w:ascii="GHEA Grapalat" w:hAnsi="GHEA Grapalat" w:cs="GHEA Grapalat"/>
          <w:szCs w:val="20"/>
        </w:rPr>
        <w:t>работы</w:t>
      </w:r>
      <w:r w:rsidRPr="00A11C9A">
        <w:rPr>
          <w:rFonts w:ascii="GHEA Grapalat" w:hAnsi="GHEA Grapalat" w:cs="GHEA Grapalat"/>
          <w:szCs w:val="20"/>
        </w:rPr>
        <w:t>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="00D018F5" w:rsidRPr="00A11C9A">
        <w:rPr>
          <w:rFonts w:ascii="GHEA Grapalat" w:hAnsi="GHEA Grapalat" w:cs="GHEA Grapalat"/>
          <w:szCs w:val="20"/>
          <w:lang w:val="en-US"/>
        </w:rPr>
        <w:t xml:space="preserve"> </w:t>
      </w:r>
      <w:r w:rsidR="004051F5" w:rsidRPr="00A11C9A">
        <w:rPr>
          <w:rFonts w:ascii="GHEA Grapalat" w:hAnsi="GHEA Grapalat"/>
        </w:rPr>
        <w:t>2 класс</w:t>
      </w:r>
      <w:r w:rsidR="004051F5" w:rsidRPr="00A11C9A">
        <w:rPr>
          <w:rFonts w:ascii="GHEA Grapalat" w:hAnsi="GHEA Grapalat"/>
          <w:szCs w:val="20"/>
        </w:rPr>
        <w:t xml:space="preserve"> </w:t>
      </w:r>
      <w:r w:rsidR="00F47C97" w:rsidRPr="00A11C9A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F47C97" w:rsidRPr="00A11C9A">
        <w:rPr>
          <w:rFonts w:ascii="GHEA Grapalat" w:hAnsi="GHEA Grapalat" w:cs="GHEA Grapalat"/>
          <w:szCs w:val="20"/>
        </w:rPr>
        <w:t>код вкладки</w:t>
      </w:r>
      <w:r w:rsidR="00F47C97" w:rsidRPr="00A11C9A">
        <w:rPr>
          <w:rFonts w:ascii="GHEA Grapalat" w:hAnsi="GHEA Grapalat"/>
          <w:szCs w:val="20"/>
        </w:rPr>
        <w:t xml:space="preserve"> </w:t>
      </w:r>
      <w:r w:rsidR="00F47C97" w:rsidRPr="00A11C9A">
        <w:rPr>
          <w:rFonts w:ascii="GHEA Grapalat" w:hAnsi="GHEA Grapalat" w:cs="GHEA Grapalat"/>
          <w:szCs w:val="20"/>
        </w:rPr>
        <w:t>05),</w:t>
      </w:r>
      <w:r w:rsidR="00F47C97" w:rsidRPr="00A11C9A">
        <w:rPr>
          <w:rFonts w:ascii="GHEA Grapalat" w:hAnsi="GHEA Grapalat"/>
          <w:szCs w:val="20"/>
        </w:rPr>
        <w:t xml:space="preserve"> </w:t>
      </w:r>
      <w:r w:rsidR="004051F5" w:rsidRPr="00A11C9A">
        <w:rPr>
          <w:rFonts w:ascii="GHEA Grapalat" w:hAnsi="GHEA Grapalat"/>
        </w:rPr>
        <w:t>2 класс</w:t>
      </w:r>
      <w:r w:rsidR="004051F5" w:rsidRPr="00A11C9A">
        <w:rPr>
          <w:rFonts w:ascii="GHEA Grapalat" w:hAnsi="GHEA Grapalat"/>
          <w:szCs w:val="20"/>
        </w:rPr>
        <w:t xml:space="preserve"> </w:t>
      </w:r>
      <w:r w:rsidR="00F47C97" w:rsidRPr="00A11C9A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="00F47C97" w:rsidRPr="00A11C9A">
        <w:rPr>
          <w:rFonts w:ascii="GHEA Grapalat" w:hAnsi="GHEA Grapalat" w:cs="GHEA Grapalat"/>
          <w:szCs w:val="20"/>
        </w:rPr>
        <w:t>код вкладки</w:t>
      </w:r>
      <w:r w:rsidR="00F47C97" w:rsidRPr="00A11C9A">
        <w:rPr>
          <w:rFonts w:ascii="GHEA Grapalat" w:hAnsi="GHEA Grapalat"/>
          <w:szCs w:val="20"/>
        </w:rPr>
        <w:t xml:space="preserve"> </w:t>
      </w:r>
      <w:r w:rsidR="00F47C97" w:rsidRPr="00A11C9A">
        <w:rPr>
          <w:rFonts w:ascii="GHEA Grapalat" w:hAnsi="GHEA Grapalat" w:cs="GHEA Grapalat"/>
          <w:szCs w:val="20"/>
        </w:rPr>
        <w:t>06)</w:t>
      </w:r>
      <w:r w:rsidR="00B556EF" w:rsidRPr="00A11C9A">
        <w:rPr>
          <w:rFonts w:ascii="GHEA Grapalat" w:hAnsi="GHEA Grapalat" w:cs="GHEA Grapalat"/>
          <w:szCs w:val="20"/>
          <w:lang w:val="en-US"/>
        </w:rPr>
        <w:t xml:space="preserve"> </w:t>
      </w:r>
      <w:r w:rsidR="00B556EF" w:rsidRPr="00A11C9A">
        <w:rPr>
          <w:rFonts w:ascii="GHEA Grapalat" w:hAnsi="GHEA Grapalat"/>
          <w:sz w:val="28"/>
          <w:lang w:val="en-US"/>
        </w:rPr>
        <w:t>и</w:t>
      </w:r>
      <w:r w:rsidR="004051F5" w:rsidRPr="00A11C9A">
        <w:rPr>
          <w:rFonts w:ascii="GHEA Grapalat" w:hAnsi="GHEA Grapalat"/>
          <w:szCs w:val="20"/>
          <w:lang w:val="en-US"/>
        </w:rPr>
        <w:t xml:space="preserve"> </w:t>
      </w:r>
      <w:r w:rsidR="004051F5" w:rsidRPr="00A11C9A">
        <w:rPr>
          <w:rFonts w:ascii="GHEA Grapalat" w:hAnsi="GHEA Grapalat"/>
        </w:rPr>
        <w:t>2 класс</w:t>
      </w:r>
      <w:r w:rsidR="00F47C97" w:rsidRPr="00A11C9A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="00F47C97" w:rsidRPr="00A11C9A">
        <w:rPr>
          <w:rFonts w:ascii="GHEA Grapalat" w:hAnsi="GHEA Grapalat" w:cs="GHEA Grapalat"/>
          <w:szCs w:val="20"/>
        </w:rPr>
        <w:t>код вкладки 08)</w:t>
      </w:r>
      <w:r w:rsidR="00F47C97" w:rsidRPr="00A11C9A">
        <w:rPr>
          <w:rFonts w:ascii="GHEA Grapalat" w:hAnsi="GHEA Grapalat"/>
          <w:szCs w:val="20"/>
        </w:rPr>
        <w:t xml:space="preserve"> вкладки</w:t>
      </w:r>
      <w:r w:rsidR="00B556EF" w:rsidRPr="00A11C9A">
        <w:rPr>
          <w:rFonts w:ascii="GHEA Grapalat" w:hAnsi="GHEA Grapalat"/>
          <w:szCs w:val="20"/>
          <w:lang w:val="en-US"/>
        </w:rPr>
        <w:t xml:space="preserve"> </w:t>
      </w:r>
      <w:r w:rsidR="00DF5619" w:rsidRPr="00A11C9A">
        <w:rPr>
          <w:rFonts w:ascii="GHEA Grapalat" w:hAnsi="GHEA Grapalat"/>
          <w:lang w:val="en-US"/>
        </w:rPr>
        <w:t>и/</w:t>
      </w:r>
      <w:proofErr w:type="spellStart"/>
      <w:r w:rsidR="00DF5619" w:rsidRPr="00A11C9A">
        <w:rPr>
          <w:rFonts w:ascii="GHEA Grapalat" w:hAnsi="GHEA Grapalat"/>
          <w:lang w:val="en-US"/>
        </w:rPr>
        <w:t>или</w:t>
      </w:r>
      <w:proofErr w:type="spellEnd"/>
      <w:r w:rsidR="00DF5619" w:rsidRPr="00A11C9A">
        <w:rPr>
          <w:rFonts w:ascii="GHEA Grapalat" w:hAnsi="GHEA Grapalat"/>
          <w:lang w:val="en-US"/>
        </w:rPr>
        <w:t xml:space="preserve"> </w:t>
      </w:r>
      <w:proofErr w:type="spellStart"/>
      <w:r w:rsidR="00DF5619" w:rsidRPr="00A11C9A">
        <w:rPr>
          <w:rFonts w:ascii="GHEA Grapalat" w:hAnsi="GHEA Grapalat"/>
          <w:lang w:val="en-US"/>
        </w:rPr>
        <w:t>ранее</w:t>
      </w:r>
      <w:proofErr w:type="spellEnd"/>
      <w:r w:rsidR="00DF5619" w:rsidRPr="00A11C9A">
        <w:rPr>
          <w:rFonts w:ascii="GHEA Grapalat" w:hAnsi="GHEA Grapalat"/>
          <w:lang w:val="en-US"/>
        </w:rPr>
        <w:t xml:space="preserve"> </w:t>
      </w:r>
      <w:proofErr w:type="spellStart"/>
      <w:r w:rsidR="00DF5619" w:rsidRPr="00A11C9A">
        <w:rPr>
          <w:rFonts w:ascii="GHEA Grapalat" w:hAnsi="GHEA Grapalat"/>
          <w:lang w:val="en-US"/>
        </w:rPr>
        <w:t>существовавшие</w:t>
      </w:r>
      <w:proofErr w:type="spellEnd"/>
      <w:r w:rsidR="00DF5619" w:rsidRPr="00A11C9A">
        <w:rPr>
          <w:rFonts w:ascii="GHEA Grapalat" w:hAnsi="GHEA Grapalat"/>
          <w:lang w:val="en-US"/>
        </w:rPr>
        <w:t xml:space="preserve"> </w:t>
      </w:r>
      <w:r w:rsidR="00F47C97" w:rsidRPr="00A11C9A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="00B556EF" w:rsidRPr="00A11C9A">
        <w:rPr>
          <w:rFonts w:ascii="GHEA Grapalat" w:hAnsi="GHEA Grapalat"/>
          <w:szCs w:val="20"/>
          <w:lang w:val="en-US"/>
        </w:rPr>
        <w:t xml:space="preserve"> </w:t>
      </w:r>
      <w:r w:rsidR="00B556EF" w:rsidRPr="00A11C9A">
        <w:rPr>
          <w:rFonts w:ascii="GHEA Grapalat" w:hAnsi="GHEA Grapalat"/>
          <w:sz w:val="28"/>
          <w:lang w:val="en-US"/>
        </w:rPr>
        <w:t>и</w:t>
      </w:r>
      <w:r w:rsidR="00F47C97" w:rsidRPr="00A11C9A">
        <w:rPr>
          <w:rFonts w:ascii="GHEA Grapalat" w:hAnsi="GHEA Grapalat"/>
          <w:szCs w:val="20"/>
        </w:rPr>
        <w:t xml:space="preserve"> «проектная документация жилых, общественных, производственных зданий и сооружений: системы вентиляции, отопления и кондиционирования воздуха»</w:t>
      </w:r>
      <w:r w:rsidR="00B556EF" w:rsidRPr="00A11C9A">
        <w:rPr>
          <w:rFonts w:ascii="GHEA Grapalat" w:hAnsi="GHEA Grapalat"/>
          <w:szCs w:val="20"/>
          <w:lang w:val="en-US"/>
        </w:rPr>
        <w:t xml:space="preserve"> /</w:t>
      </w:r>
      <w:r w:rsidR="00B556EF" w:rsidRPr="00A11C9A">
        <w:rPr>
          <w:rFonts w:ascii="GHEA Grapalat" w:hAnsi="GHEA Grapalat" w:cs="GHEA Grapalat"/>
          <w:szCs w:val="20"/>
        </w:rPr>
        <w:t>для некоторые услуги</w:t>
      </w:r>
      <w:r w:rsidR="00B556EF" w:rsidRPr="00A11C9A">
        <w:rPr>
          <w:rFonts w:ascii="GHEA Grapalat" w:hAnsi="GHEA Grapalat" w:cs="GHEA Grapalat"/>
          <w:szCs w:val="20"/>
          <w:lang w:val="en-US"/>
        </w:rPr>
        <w:t>/.</w:t>
      </w:r>
      <w:r w:rsidR="005E32D6" w:rsidRPr="00A11C9A">
        <w:rPr>
          <w:rFonts w:ascii="GHEA Grapalat" w:hAnsi="GHEA Grapalat" w:cs="GHEA Grapalat"/>
          <w:szCs w:val="20"/>
          <w:lang w:val="en-US"/>
        </w:rPr>
        <w:t xml:space="preserve">  </w:t>
      </w:r>
    </w:p>
    <w:p w:rsidR="0031549A" w:rsidRPr="00A11C9A" w:rsidRDefault="0031549A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68767F" w:rsidRPr="00A11C9A" w:rsidRDefault="0068767F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B556EF" w:rsidRPr="00A11C9A" w:rsidRDefault="00B556EF" w:rsidP="00B556EF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A11C9A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A11C9A">
        <w:rPr>
          <w:rFonts w:ascii="GHEA Grapalat" w:hAnsi="GHEA Grapalat" w:cs="GHEA Grapalat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B556EF" w:rsidRPr="00A11C9A" w:rsidRDefault="00B556EF" w:rsidP="00B556E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A11C9A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A11C9A">
        <w:rPr>
          <w:rFonts w:ascii="GHEA Grapalat" w:hAnsi="GHEA Grapalat" w:cs="GHEA Grapalat"/>
          <w:szCs w:val="20"/>
          <w:lang w:val="en-US"/>
        </w:rPr>
        <w:t xml:space="preserve"> </w:t>
      </w:r>
      <w:r w:rsidRPr="00A11C9A">
        <w:rPr>
          <w:rFonts w:ascii="GHEA Grapalat" w:hAnsi="GHEA Grapalat"/>
        </w:rPr>
        <w:t>2 класс</w:t>
      </w:r>
      <w:r w:rsidRPr="00A11C9A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A11C9A">
        <w:rPr>
          <w:rFonts w:ascii="GHEA Grapalat" w:hAnsi="GHEA Grapalat" w:cs="GHEA Grapalat"/>
          <w:szCs w:val="20"/>
        </w:rPr>
        <w:t>код вкладки</w:t>
      </w:r>
      <w:r w:rsidRPr="00A11C9A">
        <w:rPr>
          <w:rFonts w:ascii="GHEA Grapalat" w:hAnsi="GHEA Grapalat"/>
          <w:szCs w:val="20"/>
        </w:rPr>
        <w:t xml:space="preserve"> </w:t>
      </w:r>
      <w:r w:rsidRPr="00A11C9A">
        <w:rPr>
          <w:rFonts w:ascii="GHEA Grapalat" w:hAnsi="GHEA Grapalat" w:cs="GHEA Grapalat"/>
          <w:szCs w:val="20"/>
        </w:rPr>
        <w:t>08)</w:t>
      </w:r>
      <w:r w:rsidRPr="00A11C9A">
        <w:rPr>
          <w:rFonts w:ascii="GHEA Grapalat" w:hAnsi="GHEA Grapalat"/>
          <w:szCs w:val="20"/>
        </w:rPr>
        <w:t xml:space="preserve"> вкладк</w:t>
      </w:r>
      <w:r w:rsidRPr="00A11C9A">
        <w:rPr>
          <w:rFonts w:ascii="GHEA Grapalat" w:hAnsi="GHEA Grapalat"/>
          <w:szCs w:val="20"/>
          <w:lang w:val="en-US"/>
        </w:rPr>
        <w:t xml:space="preserve"> </w:t>
      </w:r>
      <w:r w:rsidRPr="00A11C9A">
        <w:rPr>
          <w:rFonts w:ascii="GHEA Grapalat" w:hAnsi="GHEA Grapalat"/>
          <w:lang w:val="en-US"/>
        </w:rPr>
        <w:t>и/</w:t>
      </w:r>
      <w:proofErr w:type="spellStart"/>
      <w:r w:rsidRPr="00A11C9A">
        <w:rPr>
          <w:rFonts w:ascii="GHEA Grapalat" w:hAnsi="GHEA Grapalat"/>
          <w:lang w:val="en-US"/>
        </w:rPr>
        <w:t>или</w:t>
      </w:r>
      <w:proofErr w:type="spellEnd"/>
      <w:r w:rsidRPr="00A11C9A">
        <w:rPr>
          <w:rFonts w:ascii="GHEA Grapalat" w:hAnsi="GHEA Grapalat"/>
          <w:lang w:val="en-US"/>
        </w:rPr>
        <w:t xml:space="preserve"> </w:t>
      </w:r>
      <w:proofErr w:type="spellStart"/>
      <w:r w:rsidRPr="00A11C9A">
        <w:rPr>
          <w:rFonts w:ascii="GHEA Grapalat" w:hAnsi="GHEA Grapalat"/>
          <w:lang w:val="en-US"/>
        </w:rPr>
        <w:t>ранее</w:t>
      </w:r>
      <w:proofErr w:type="spellEnd"/>
      <w:r w:rsidRPr="00A11C9A">
        <w:rPr>
          <w:rFonts w:ascii="GHEA Grapalat" w:hAnsi="GHEA Grapalat"/>
          <w:lang w:val="en-US"/>
        </w:rPr>
        <w:t xml:space="preserve"> </w:t>
      </w:r>
      <w:proofErr w:type="spellStart"/>
      <w:r w:rsidRPr="00A11C9A">
        <w:rPr>
          <w:rFonts w:ascii="GHEA Grapalat" w:hAnsi="GHEA Grapalat"/>
          <w:lang w:val="en-US"/>
        </w:rPr>
        <w:t>существовавшие</w:t>
      </w:r>
      <w:proofErr w:type="spellEnd"/>
      <w:r w:rsidRPr="00A11C9A">
        <w:rPr>
          <w:rFonts w:ascii="GHEA Grapalat" w:hAnsi="GHEA Grapalat"/>
          <w:lang w:val="en-US"/>
        </w:rPr>
        <w:t xml:space="preserve"> </w:t>
      </w:r>
      <w:r w:rsidRPr="00A11C9A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="006F6D24" w:rsidRPr="00A11C9A">
        <w:rPr>
          <w:rFonts w:ascii="GHEA Grapalat" w:hAnsi="GHEA Grapalat"/>
          <w:szCs w:val="20"/>
          <w:lang w:val="en-US"/>
        </w:rPr>
        <w:t xml:space="preserve"> </w:t>
      </w:r>
      <w:r w:rsidRPr="00A11C9A">
        <w:rPr>
          <w:rFonts w:ascii="GHEA Grapalat" w:hAnsi="GHEA Grapalat"/>
          <w:szCs w:val="20"/>
          <w:lang w:val="en-US"/>
        </w:rPr>
        <w:t>/</w:t>
      </w:r>
      <w:r w:rsidRPr="00A11C9A">
        <w:rPr>
          <w:rFonts w:ascii="GHEA Grapalat" w:hAnsi="GHEA Grapalat" w:cs="GHEA Grapalat"/>
          <w:szCs w:val="20"/>
        </w:rPr>
        <w:t>для некоторые услуги</w:t>
      </w:r>
      <w:r w:rsidRPr="00A11C9A">
        <w:rPr>
          <w:rFonts w:ascii="GHEA Grapalat" w:hAnsi="GHEA Grapalat" w:cs="GHEA Grapalat"/>
          <w:szCs w:val="20"/>
          <w:lang w:val="en-US"/>
        </w:rPr>
        <w:t>/.</w:t>
      </w:r>
    </w:p>
    <w:p w:rsidR="00B556EF" w:rsidRPr="00A11C9A" w:rsidRDefault="00B556EF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53470B" w:rsidRPr="00A11C9A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 xml:space="preserve">Участник </w:t>
      </w:r>
      <w:r w:rsidR="00141A80" w:rsidRPr="00A11C9A">
        <w:rPr>
          <w:rFonts w:ascii="GHEA Grapalat" w:hAnsi="GHEA Grapalat"/>
        </w:rPr>
        <w:t xml:space="preserve">считается </w:t>
      </w:r>
      <w:r w:rsidRPr="00A11C9A">
        <w:rPr>
          <w:rFonts w:ascii="GHEA Grapalat" w:hAnsi="GHEA Grapalat"/>
        </w:rPr>
        <w:t xml:space="preserve">соответствующим </w:t>
      </w:r>
      <w:r w:rsidR="00141A80" w:rsidRPr="00A11C9A">
        <w:rPr>
          <w:rFonts w:ascii="GHEA Grapalat" w:hAnsi="GHEA Grapalat"/>
        </w:rPr>
        <w:t xml:space="preserve">предусмотренному настоящим подпунктом </w:t>
      </w:r>
      <w:r w:rsidRPr="00A11C9A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A11C9A">
        <w:rPr>
          <w:rFonts w:ascii="GHEA Grapalat" w:hAnsi="GHEA Grapalat"/>
          <w:lang w:val="hy-AM"/>
        </w:rPr>
        <w:t>;</w:t>
      </w:r>
    </w:p>
    <w:p w:rsidR="0053470B" w:rsidRPr="00A11C9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4.</w:t>
      </w:r>
      <w:r w:rsidR="00F7750F" w:rsidRPr="00A11C9A">
        <w:rPr>
          <w:rFonts w:ascii="GHEA Grapalat" w:hAnsi="GHEA Grapalat"/>
          <w:i w:val="0"/>
          <w:sz w:val="24"/>
          <w:szCs w:val="24"/>
        </w:rPr>
        <w:tab/>
      </w:r>
      <w:r w:rsidRPr="00A11C9A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A11C9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1)</w:t>
      </w:r>
      <w:r w:rsidR="00F7750F" w:rsidRPr="00A11C9A">
        <w:rPr>
          <w:rFonts w:ascii="GHEA Grapalat" w:hAnsi="GHEA Grapalat"/>
          <w:i w:val="0"/>
          <w:sz w:val="24"/>
          <w:szCs w:val="24"/>
        </w:rPr>
        <w:tab/>
      </w:r>
      <w:r w:rsidRPr="00A11C9A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A11C9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11C9A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A11C9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2)</w:t>
      </w:r>
      <w:r w:rsidR="00F7750F" w:rsidRPr="00A11C9A">
        <w:rPr>
          <w:rFonts w:ascii="GHEA Grapalat" w:hAnsi="GHEA Grapalat"/>
          <w:i w:val="0"/>
          <w:sz w:val="24"/>
          <w:szCs w:val="24"/>
        </w:rPr>
        <w:tab/>
      </w:r>
      <w:r w:rsidRPr="00A11C9A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A11C9A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A11C9A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A11C9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3)</w:t>
      </w:r>
      <w:r w:rsidR="00F7750F" w:rsidRPr="00A11C9A">
        <w:rPr>
          <w:rFonts w:ascii="GHEA Grapalat" w:hAnsi="GHEA Grapalat"/>
          <w:i w:val="0"/>
          <w:sz w:val="24"/>
          <w:szCs w:val="24"/>
        </w:rPr>
        <w:tab/>
      </w:r>
      <w:r w:rsidRPr="00A11C9A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A11C9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4)</w:t>
      </w:r>
      <w:r w:rsidR="00F7750F" w:rsidRPr="00A11C9A">
        <w:rPr>
          <w:rFonts w:ascii="GHEA Grapalat" w:hAnsi="GHEA Grapalat"/>
          <w:i w:val="0"/>
          <w:sz w:val="24"/>
          <w:szCs w:val="24"/>
        </w:rPr>
        <w:tab/>
      </w:r>
      <w:r w:rsidRPr="00A11C9A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A11C9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11C9A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A11C9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5)</w:t>
      </w:r>
      <w:r w:rsidR="00F7750F" w:rsidRPr="00A11C9A">
        <w:rPr>
          <w:rFonts w:ascii="GHEA Grapalat" w:hAnsi="GHEA Grapalat"/>
          <w:i w:val="0"/>
          <w:sz w:val="24"/>
          <w:szCs w:val="24"/>
        </w:rPr>
        <w:tab/>
      </w:r>
      <w:r w:rsidRPr="00A11C9A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A11C9A">
        <w:rPr>
          <w:rFonts w:ascii="GHEA Grapalat" w:hAnsi="GHEA Grapalat"/>
          <w:i w:val="0"/>
          <w:sz w:val="24"/>
          <w:szCs w:val="24"/>
        </w:rPr>
        <w:t>консорциума</w:t>
      </w:r>
      <w:r w:rsidRPr="00A11C9A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A11C9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5.</w:t>
      </w:r>
      <w:r w:rsidR="00E12873" w:rsidRPr="00A11C9A">
        <w:rPr>
          <w:rFonts w:ascii="GHEA Grapalat" w:hAnsi="GHEA Grapalat"/>
          <w:i w:val="0"/>
          <w:sz w:val="24"/>
          <w:szCs w:val="24"/>
        </w:rPr>
        <w:tab/>
      </w:r>
      <w:r w:rsidRPr="00A11C9A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A11C9A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A11C9A">
        <w:rPr>
          <w:rFonts w:ascii="GHEA Grapalat" w:hAnsi="GHEA Grapalat"/>
          <w:i w:val="0"/>
          <w:sz w:val="24"/>
          <w:szCs w:val="24"/>
        </w:rPr>
        <w:t xml:space="preserve">или быть доверена содержащая государственную тайну информация, разглашение (в любой форме) которой иному лицу (в том числе родственникам) </w:t>
      </w:r>
      <w:r w:rsidRPr="00A11C9A">
        <w:rPr>
          <w:rFonts w:ascii="GHEA Grapalat" w:hAnsi="GHEA Grapalat"/>
          <w:i w:val="0"/>
          <w:sz w:val="24"/>
          <w:szCs w:val="24"/>
        </w:rPr>
        <w:lastRenderedPageBreak/>
        <w:t>может повлечь ответственность, установленную законодательством Республики</w:t>
      </w:r>
      <w:r w:rsidR="00AA7E2B" w:rsidRPr="00A11C9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11C9A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A11C9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A11C9A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A11C9A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A11C9A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A11C9A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A11C9A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A11C9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A11C9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A11C9A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A11C9A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A11C9A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A11C9A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A11C9A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A11C9A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A11C9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A11C9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A11C9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</w:t>
      </w:r>
      <w:r w:rsidR="00F97098" w:rsidRPr="00A11C9A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 xml:space="preserve">письменной форме о причинах непредоставления объяснения в течение двух календарных дней, следующих за днем </w:t>
      </w:r>
      <w:r w:rsidR="00F97098" w:rsidRPr="00A11C9A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A11C9A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A11C9A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A11C9A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A11C9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A11C9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A11C9A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11C9A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A11C9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A11C9A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A11C9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11C9A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A11C9A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A11C9A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A11C9A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A11C9A">
        <w:rPr>
          <w:rFonts w:ascii="GHEA Grapalat" w:hAnsi="GHEA Grapalat"/>
          <w:sz w:val="24"/>
          <w:szCs w:val="24"/>
        </w:rPr>
        <w:t>V.  ПОРЯДОК</w:t>
      </w:r>
      <w:proofErr w:type="gramEnd"/>
      <w:r w:rsidRPr="00A11C9A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A11C9A">
        <w:rPr>
          <w:rFonts w:ascii="Calibri" w:hAnsi="Calibri" w:cs="Calibri"/>
          <w:sz w:val="24"/>
          <w:szCs w:val="24"/>
        </w:rPr>
        <w:t> </w:t>
      </w:r>
      <w:r w:rsidRPr="00A11C9A">
        <w:rPr>
          <w:rFonts w:ascii="GHEA Grapalat" w:hAnsi="GHEA Grapalat"/>
          <w:sz w:val="24"/>
          <w:szCs w:val="24"/>
        </w:rPr>
        <w:t>ПРЕДВАРИТЕЛЬНУЮ</w:t>
      </w:r>
      <w:r w:rsidR="00AA7E2B" w:rsidRPr="00A11C9A">
        <w:rPr>
          <w:rFonts w:ascii="Calibri" w:hAnsi="Calibri" w:cs="Calibri"/>
          <w:sz w:val="24"/>
          <w:szCs w:val="24"/>
        </w:rPr>
        <w:t> </w:t>
      </w:r>
      <w:r w:rsidRPr="00A11C9A">
        <w:rPr>
          <w:rFonts w:ascii="GHEA Grapalat" w:hAnsi="GHEA Grapalat"/>
          <w:sz w:val="24"/>
          <w:szCs w:val="24"/>
        </w:rPr>
        <w:t>КВАЛИФИКАЦИЮ</w:t>
      </w:r>
    </w:p>
    <w:p w:rsidR="0053470B" w:rsidRPr="00A11C9A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11C9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11.</w:t>
      </w:r>
      <w:r w:rsidR="0066654B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A11C9A">
        <w:rPr>
          <w:rFonts w:ascii="GHEA Grapalat" w:hAnsi="GHEA Grapalat"/>
          <w:sz w:val="24"/>
          <w:szCs w:val="24"/>
        </w:rPr>
        <w:t>в</w:t>
      </w:r>
      <w:r w:rsidR="009305F5" w:rsidRPr="00A11C9A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A11C9A">
        <w:rPr>
          <w:rFonts w:ascii="GHEA Grapalat" w:hAnsi="GHEA Grapalat"/>
          <w:sz w:val="24"/>
          <w:szCs w:val="24"/>
        </w:rPr>
        <w:t xml:space="preserve">комиссию </w:t>
      </w:r>
      <w:r w:rsidRPr="00A11C9A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A11C9A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1C9A">
        <w:rPr>
          <w:rFonts w:ascii="GHEA Grapalat" w:hAnsi="GHEA Grapalat"/>
        </w:rPr>
        <w:t>12.</w:t>
      </w:r>
      <w:r w:rsidR="0066654B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 xml:space="preserve">Участник подать </w:t>
      </w:r>
      <w:r w:rsidR="009305F5" w:rsidRPr="00A11C9A">
        <w:rPr>
          <w:rFonts w:ascii="GHEA Grapalat" w:hAnsi="GHEA Grapalat"/>
        </w:rPr>
        <w:t>в</w:t>
      </w:r>
      <w:r w:rsidR="009305F5" w:rsidRPr="00A11C9A">
        <w:rPr>
          <w:rFonts w:ascii="Courier New" w:hAnsi="Courier New" w:cs="Courier New"/>
          <w:lang w:val="en-US"/>
        </w:rPr>
        <w:t> </w:t>
      </w:r>
      <w:r w:rsidR="009305F5" w:rsidRPr="00A11C9A">
        <w:rPr>
          <w:rFonts w:ascii="GHEA Grapalat" w:hAnsi="GHEA Grapalat"/>
        </w:rPr>
        <w:t xml:space="preserve">комиссию </w:t>
      </w:r>
      <w:r w:rsidRPr="00A11C9A">
        <w:rPr>
          <w:rFonts w:ascii="GHEA Grapalat" w:hAnsi="GHEA Grapalat"/>
        </w:rPr>
        <w:t>заявку на предварительную квалификацию:</w:t>
      </w:r>
      <w:r w:rsidR="004F7D6A" w:rsidRPr="00A11C9A">
        <w:rPr>
          <w:rFonts w:ascii="GHEA Grapalat" w:hAnsi="GHEA Grapalat"/>
        </w:rPr>
        <w:t xml:space="preserve"> </w:t>
      </w:r>
      <w:r w:rsidRPr="00A11C9A">
        <w:rPr>
          <w:rFonts w:ascii="GHEA Grapalat" w:hAnsi="GHEA Grapalat"/>
        </w:rPr>
        <w:t>в документар</w:t>
      </w:r>
      <w:r w:rsidR="009305F5" w:rsidRPr="00A11C9A">
        <w:rPr>
          <w:rFonts w:ascii="GHEA Grapalat" w:hAnsi="GHEA Grapalat"/>
        </w:rPr>
        <w:t>н</w:t>
      </w:r>
      <w:r w:rsidRPr="00A11C9A">
        <w:rPr>
          <w:rFonts w:ascii="GHEA Grapalat" w:hAnsi="GHEA Grapalat"/>
        </w:rPr>
        <w:t>ой форме</w:t>
      </w:r>
      <w:r w:rsidR="00F90E1D" w:rsidRPr="00A11C9A">
        <w:rPr>
          <w:rFonts w:ascii="GHEA Grapalat" w:hAnsi="GHEA Grapalat"/>
        </w:rPr>
        <w:t xml:space="preserve"> </w:t>
      </w:r>
      <w:r w:rsidRPr="00A11C9A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A11C9A">
        <w:rPr>
          <w:rFonts w:ascii="GHEA Grapalat" w:hAnsi="GHEA Grapalat"/>
        </w:rPr>
        <w:t>указывается</w:t>
      </w:r>
      <w:r w:rsidRPr="00A11C9A">
        <w:rPr>
          <w:rFonts w:ascii="GHEA Grapalat" w:hAnsi="GHEA Grapalat"/>
        </w:rPr>
        <w:t xml:space="preserve">: </w:t>
      </w:r>
    </w:p>
    <w:p w:rsidR="0053470B" w:rsidRPr="00A11C9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>а.</w:t>
      </w:r>
      <w:r w:rsidR="0066654B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A11C9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>б.</w:t>
      </w:r>
      <w:r w:rsidR="0066654B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код процедуры;</w:t>
      </w:r>
    </w:p>
    <w:p w:rsidR="0053470B" w:rsidRPr="00A11C9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>в.</w:t>
      </w:r>
      <w:r w:rsidR="0066654B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A11C9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>г.</w:t>
      </w:r>
      <w:r w:rsidR="0066654B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A11C9A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A11C9A">
        <w:rPr>
          <w:rFonts w:ascii="GHEA Grapalat" w:hAnsi="GHEA Grapalat"/>
        </w:rPr>
        <w:t>13.</w:t>
      </w:r>
      <w:r w:rsidR="0066654B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Заявки на процедуру необходи</w:t>
      </w:r>
      <w:r w:rsidR="00451362" w:rsidRPr="00A11C9A">
        <w:rPr>
          <w:rFonts w:ascii="GHEA Grapalat" w:hAnsi="GHEA Grapalat"/>
        </w:rPr>
        <w:t>мо пода</w:t>
      </w:r>
      <w:r w:rsidR="00573933" w:rsidRPr="00A11C9A">
        <w:rPr>
          <w:rFonts w:ascii="GHEA Grapalat" w:hAnsi="GHEA Grapalat"/>
        </w:rPr>
        <w:t>ва</w:t>
      </w:r>
      <w:r w:rsidR="00451362" w:rsidRPr="00A11C9A">
        <w:rPr>
          <w:rFonts w:ascii="GHEA Grapalat" w:hAnsi="GHEA Grapalat"/>
        </w:rPr>
        <w:t>ть в комиссию не позднее</w:t>
      </w:r>
      <w:r w:rsidR="00573933" w:rsidRPr="00A11C9A">
        <w:rPr>
          <w:rFonts w:ascii="GHEA Grapalat" w:hAnsi="GHEA Grapalat"/>
        </w:rPr>
        <w:t xml:space="preserve"> </w:t>
      </w:r>
      <w:r w:rsidRPr="00A11C9A">
        <w:rPr>
          <w:rFonts w:ascii="GHEA Grapalat" w:hAnsi="GHEA Grapalat"/>
        </w:rPr>
        <w:t xml:space="preserve"> </w:t>
      </w:r>
      <w:r w:rsidR="00D43AEF" w:rsidRPr="00A11C9A">
        <w:rPr>
          <w:rFonts w:ascii="GHEA Grapalat" w:hAnsi="GHEA Grapalat"/>
        </w:rPr>
        <w:t>чем</w:t>
      </w:r>
      <w:r w:rsidR="00D43AEF" w:rsidRPr="00A11C9A">
        <w:rPr>
          <w:rFonts w:ascii="Sylfaen" w:hAnsi="Sylfaen" w:cs="Sylfaen"/>
          <w:sz w:val="22"/>
          <w:szCs w:val="20"/>
        </w:rPr>
        <w:t xml:space="preserve"> </w:t>
      </w:r>
      <w:r w:rsidR="00C0358E" w:rsidRPr="00A11C9A">
        <w:rPr>
          <w:rFonts w:ascii="GHEA Grapalat" w:hAnsi="GHEA Grapalat"/>
          <w:lang w:val="en-US"/>
        </w:rPr>
        <w:t>22</w:t>
      </w:r>
      <w:r w:rsidR="00D43AEF" w:rsidRPr="00A11C9A">
        <w:rPr>
          <w:rFonts w:ascii="GHEA Grapalat" w:hAnsi="GHEA Grapalat"/>
        </w:rPr>
        <w:t>.</w:t>
      </w:r>
      <w:r w:rsidR="00F47C97" w:rsidRPr="00A11C9A">
        <w:rPr>
          <w:rFonts w:ascii="GHEA Grapalat" w:hAnsi="GHEA Grapalat"/>
          <w:lang w:val="en-US"/>
        </w:rPr>
        <w:t>0</w:t>
      </w:r>
      <w:r w:rsidR="00077D80" w:rsidRPr="00A11C9A">
        <w:rPr>
          <w:rFonts w:ascii="GHEA Grapalat" w:hAnsi="GHEA Grapalat"/>
          <w:lang w:val="en-US"/>
        </w:rPr>
        <w:t>9</w:t>
      </w:r>
      <w:r w:rsidR="001960FF" w:rsidRPr="00A11C9A">
        <w:rPr>
          <w:rFonts w:ascii="GHEA Grapalat" w:hAnsi="GHEA Grapalat"/>
          <w:lang w:val="en-US"/>
        </w:rPr>
        <w:t>.</w:t>
      </w:r>
      <w:r w:rsidR="00380E25" w:rsidRPr="00A11C9A">
        <w:rPr>
          <w:rFonts w:ascii="GHEA Grapalat" w:hAnsi="GHEA Grapalat"/>
        </w:rPr>
        <w:t>2025</w:t>
      </w:r>
      <w:r w:rsidR="005E1B45" w:rsidRPr="00A11C9A">
        <w:rPr>
          <w:rFonts w:ascii="GHEA Grapalat" w:hAnsi="GHEA Grapalat"/>
        </w:rPr>
        <w:t xml:space="preserve"> </w:t>
      </w:r>
      <w:r w:rsidR="00D43AEF" w:rsidRPr="00A11C9A">
        <w:rPr>
          <w:rFonts w:ascii="GHEA Grapalat" w:hAnsi="GHEA Grapalat"/>
        </w:rPr>
        <w:t xml:space="preserve">в </w:t>
      </w:r>
      <w:r w:rsidR="001960FF" w:rsidRPr="00A11C9A">
        <w:rPr>
          <w:rFonts w:ascii="GHEA Grapalat" w:hAnsi="GHEA Grapalat"/>
          <w:lang w:val="en-US"/>
        </w:rPr>
        <w:t>1</w:t>
      </w:r>
      <w:r w:rsidR="00EA45FD" w:rsidRPr="00A11C9A">
        <w:rPr>
          <w:rFonts w:ascii="GHEA Grapalat" w:hAnsi="GHEA Grapalat"/>
          <w:lang w:val="en-US"/>
        </w:rPr>
        <w:t>5</w:t>
      </w:r>
      <w:r w:rsidR="00D43AEF" w:rsidRPr="00A11C9A">
        <w:rPr>
          <w:rFonts w:ascii="GHEA Grapalat" w:hAnsi="GHEA Grapalat"/>
        </w:rPr>
        <w:t>:</w:t>
      </w:r>
      <w:r w:rsidR="00BF5852" w:rsidRPr="00A11C9A">
        <w:rPr>
          <w:rFonts w:ascii="GHEA Grapalat" w:hAnsi="GHEA Grapalat"/>
          <w:lang w:val="en-US"/>
        </w:rPr>
        <w:t>0</w:t>
      </w:r>
      <w:r w:rsidR="00AA2BFC" w:rsidRPr="00A11C9A">
        <w:rPr>
          <w:rFonts w:ascii="GHEA Grapalat" w:hAnsi="GHEA Grapalat"/>
          <w:lang w:val="en-US"/>
        </w:rPr>
        <w:t>0.</w:t>
      </w:r>
    </w:p>
    <w:p w:rsidR="0053470B" w:rsidRPr="00A11C9A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A11C9A">
        <w:rPr>
          <w:rFonts w:ascii="GHEA Grapalat" w:hAnsi="GHEA Grapalat"/>
        </w:rPr>
        <w:lastRenderedPageBreak/>
        <w:t>Представляемые в документарной форме заявки на предварительную квалификацию необходимо пода</w:t>
      </w:r>
      <w:r w:rsidR="00F61330" w:rsidRPr="00A11C9A">
        <w:rPr>
          <w:rFonts w:ascii="GHEA Grapalat" w:hAnsi="GHEA Grapalat"/>
        </w:rPr>
        <w:t>ва</w:t>
      </w:r>
      <w:r w:rsidRPr="00A11C9A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A11C9A">
        <w:rPr>
          <w:rFonts w:ascii="GHEA Grapalat" w:hAnsi="GHEA Grapalat"/>
        </w:rPr>
        <w:t>:</w:t>
      </w:r>
      <w:r w:rsidR="00B4349C" w:rsidRPr="00A11C9A">
        <w:rPr>
          <w:rFonts w:ascii="GHEA Grapalat" w:hAnsi="GHEA Grapalat"/>
        </w:rPr>
        <w:t xml:space="preserve"> </w:t>
      </w:r>
      <w:r w:rsidR="0044480A" w:rsidRPr="00A11C9A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8E02D0" w:rsidRPr="00A11C9A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A11C9A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8E02D0" w:rsidRPr="00A11C9A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A11C9A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14.</w:t>
      </w:r>
      <w:r w:rsidR="00A8787A" w:rsidRPr="00A11C9A">
        <w:rPr>
          <w:rFonts w:ascii="GHEA Grapalat" w:hAnsi="GHEA Grapalat"/>
          <w:sz w:val="24"/>
          <w:szCs w:val="24"/>
        </w:rPr>
        <w:tab/>
      </w:r>
      <w:r w:rsidR="00F61330" w:rsidRPr="00A11C9A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A11C9A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A11C9A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A11C9A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A11C9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A11C9A">
        <w:rPr>
          <w:rFonts w:ascii="GHEA Grapalat" w:hAnsi="GHEA Grapalat"/>
          <w:sz w:val="24"/>
          <w:szCs w:val="24"/>
        </w:rPr>
        <w:t xml:space="preserve">очередности </w:t>
      </w:r>
      <w:r w:rsidRPr="00A11C9A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A11C9A">
        <w:rPr>
          <w:rFonts w:ascii="GHEA Grapalat" w:hAnsi="GHEA Grapalat"/>
          <w:sz w:val="24"/>
          <w:szCs w:val="24"/>
        </w:rPr>
        <w:t>часа</w:t>
      </w:r>
      <w:r w:rsidR="002A4F54" w:rsidRPr="00A11C9A">
        <w:rPr>
          <w:rFonts w:ascii="GHEA Grapalat" w:hAnsi="GHEA Grapalat"/>
          <w:sz w:val="24"/>
          <w:szCs w:val="24"/>
        </w:rPr>
        <w:t xml:space="preserve"> </w:t>
      </w:r>
      <w:r w:rsidR="00B112DE" w:rsidRPr="00A11C9A">
        <w:rPr>
          <w:rFonts w:ascii="GHEA Grapalat" w:hAnsi="GHEA Grapalat"/>
          <w:sz w:val="24"/>
          <w:szCs w:val="24"/>
        </w:rPr>
        <w:t>регистрации</w:t>
      </w:r>
      <w:r w:rsidRPr="00A11C9A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A11C9A">
        <w:rPr>
          <w:rFonts w:ascii="GHEA Grapalat" w:hAnsi="GHEA Grapalat"/>
          <w:sz w:val="24"/>
          <w:szCs w:val="24"/>
        </w:rPr>
        <w:t>сле</w:t>
      </w:r>
      <w:r w:rsidRPr="00A11C9A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A11C9A">
        <w:rPr>
          <w:rFonts w:ascii="GHEA Grapalat" w:hAnsi="GHEA Grapalat"/>
          <w:sz w:val="24"/>
          <w:szCs w:val="24"/>
        </w:rPr>
        <w:t>я</w:t>
      </w:r>
      <w:r w:rsidRPr="00A11C9A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A11C9A">
        <w:rPr>
          <w:rFonts w:ascii="Courier New" w:hAnsi="Courier New" w:cs="Courier New"/>
          <w:sz w:val="24"/>
          <w:szCs w:val="24"/>
          <w:lang w:val="en-US"/>
        </w:rPr>
        <w:t> </w:t>
      </w:r>
      <w:r w:rsidRPr="00A11C9A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A11C9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15.</w:t>
      </w:r>
      <w:r w:rsidR="00A8787A" w:rsidRPr="00A11C9A">
        <w:rPr>
          <w:rFonts w:ascii="GHEA Grapalat" w:hAnsi="GHEA Grapalat"/>
          <w:sz w:val="24"/>
          <w:szCs w:val="24"/>
        </w:rPr>
        <w:tab/>
      </w:r>
      <w:r w:rsidR="007D3786" w:rsidRPr="00A11C9A">
        <w:rPr>
          <w:rFonts w:ascii="GHEA Grapalat" w:hAnsi="GHEA Grapalat"/>
          <w:sz w:val="24"/>
          <w:szCs w:val="24"/>
        </w:rPr>
        <w:t>З</w:t>
      </w:r>
      <w:r w:rsidRPr="00A11C9A">
        <w:rPr>
          <w:rFonts w:ascii="GHEA Grapalat" w:hAnsi="GHEA Grapalat"/>
          <w:sz w:val="24"/>
          <w:szCs w:val="24"/>
        </w:rPr>
        <w:t>аявк</w:t>
      </w:r>
      <w:r w:rsidR="007D3786" w:rsidRPr="00A11C9A">
        <w:rPr>
          <w:rFonts w:ascii="GHEA Grapalat" w:hAnsi="GHEA Grapalat"/>
          <w:sz w:val="24"/>
          <w:szCs w:val="24"/>
        </w:rPr>
        <w:t>ой</w:t>
      </w:r>
      <w:r w:rsidRPr="00A11C9A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A11C9A">
        <w:rPr>
          <w:rFonts w:ascii="GHEA Grapalat" w:hAnsi="GHEA Grapalat"/>
          <w:sz w:val="24"/>
          <w:szCs w:val="24"/>
        </w:rPr>
        <w:t xml:space="preserve">участник </w:t>
      </w:r>
      <w:r w:rsidRPr="00A11C9A">
        <w:rPr>
          <w:rFonts w:ascii="GHEA Grapalat" w:hAnsi="GHEA Grapalat"/>
          <w:sz w:val="24"/>
          <w:szCs w:val="24"/>
        </w:rPr>
        <w:t>представляет:</w:t>
      </w:r>
    </w:p>
    <w:p w:rsidR="0053470B" w:rsidRPr="00A11C9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lastRenderedPageBreak/>
        <w:t>1)</w:t>
      </w:r>
      <w:r w:rsidR="00A8787A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A11C9A">
        <w:rPr>
          <w:rFonts w:ascii="GHEA Grapalat" w:hAnsi="GHEA Grapalat"/>
          <w:sz w:val="24"/>
          <w:szCs w:val="24"/>
        </w:rPr>
        <w:t xml:space="preserve"> —</w:t>
      </w:r>
      <w:r w:rsidRPr="00A11C9A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A11C9A">
        <w:rPr>
          <w:rFonts w:ascii="GHEA Grapalat" w:hAnsi="GHEA Grapalat"/>
          <w:sz w:val="24"/>
          <w:szCs w:val="24"/>
        </w:rPr>
        <w:t xml:space="preserve">; </w:t>
      </w:r>
    </w:p>
    <w:p w:rsidR="0053470B" w:rsidRPr="00A11C9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2)</w:t>
      </w:r>
      <w:r w:rsidR="00A8787A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A11C9A">
        <w:rPr>
          <w:rFonts w:ascii="GHEA Grapalat" w:hAnsi="GHEA Grapalat"/>
          <w:sz w:val="24"/>
          <w:szCs w:val="24"/>
        </w:rPr>
        <w:t xml:space="preserve"> —</w:t>
      </w:r>
      <w:r w:rsidRPr="00A11C9A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A11C9A">
        <w:rPr>
          <w:rFonts w:ascii="GHEA Grapalat" w:hAnsi="GHEA Grapalat"/>
          <w:sz w:val="24"/>
          <w:szCs w:val="24"/>
        </w:rPr>
        <w:t>;</w:t>
      </w:r>
    </w:p>
    <w:p w:rsidR="0053470B" w:rsidRPr="00A11C9A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1C9A">
        <w:rPr>
          <w:rFonts w:ascii="GHEA Grapalat" w:hAnsi="GHEA Grapalat"/>
        </w:rPr>
        <w:t>3)</w:t>
      </w:r>
      <w:r w:rsidR="00A8787A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A11C9A">
        <w:rPr>
          <w:rFonts w:ascii="GHEA Grapalat" w:hAnsi="GHEA Grapalat"/>
        </w:rPr>
        <w:t>;</w:t>
      </w:r>
    </w:p>
    <w:p w:rsidR="0053470B" w:rsidRPr="00A11C9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4)</w:t>
      </w:r>
      <w:r w:rsidR="00A8787A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A11C9A">
        <w:rPr>
          <w:rFonts w:ascii="GHEA Grapalat" w:hAnsi="GHEA Grapalat"/>
          <w:sz w:val="24"/>
          <w:szCs w:val="24"/>
        </w:rPr>
        <w:t>консорциумом</w:t>
      </w:r>
      <w:r w:rsidRPr="00A11C9A">
        <w:rPr>
          <w:rFonts w:ascii="GHEA Grapalat" w:hAnsi="GHEA Grapalat"/>
          <w:sz w:val="24"/>
          <w:szCs w:val="24"/>
        </w:rPr>
        <w:t>).</w:t>
      </w:r>
      <w:r w:rsidR="00353346" w:rsidRPr="00A11C9A">
        <w:rPr>
          <w:rFonts w:ascii="GHEA Grapalat" w:hAnsi="GHEA Grapalat"/>
          <w:sz w:val="24"/>
          <w:szCs w:val="24"/>
        </w:rPr>
        <w:t xml:space="preserve"> </w:t>
      </w:r>
    </w:p>
    <w:p w:rsidR="0053470B" w:rsidRPr="00A11C9A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>16.</w:t>
      </w:r>
      <w:r w:rsidR="00A8787A" w:rsidRPr="00A11C9A">
        <w:rPr>
          <w:rFonts w:ascii="GHEA Grapalat" w:hAnsi="GHEA Grapalat"/>
        </w:rPr>
        <w:tab/>
      </w:r>
      <w:r w:rsidR="00201346" w:rsidRPr="00A11C9A">
        <w:rPr>
          <w:rFonts w:ascii="GHEA Grapalat" w:hAnsi="GHEA Grapalat"/>
        </w:rPr>
        <w:t>У</w:t>
      </w:r>
      <w:r w:rsidRPr="00A11C9A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A11C9A">
        <w:rPr>
          <w:rFonts w:ascii="GHEA Grapalat" w:hAnsi="GHEA Grapalat" w:cs="Sylfaen"/>
        </w:rPr>
        <w:t xml:space="preserve">                       </w:t>
      </w:r>
      <w:r w:rsidRPr="00A11C9A">
        <w:rPr>
          <w:rFonts w:ascii="GHEA Grapalat" w:hAnsi="GHEA Grapalat"/>
        </w:rPr>
        <w:t xml:space="preserve">в документарной форме, </w:t>
      </w:r>
      <w:r w:rsidR="007D3786" w:rsidRPr="00A11C9A">
        <w:rPr>
          <w:rFonts w:ascii="GHEA Grapalat" w:hAnsi="GHEA Grapalat"/>
        </w:rPr>
        <w:t xml:space="preserve">все </w:t>
      </w:r>
      <w:r w:rsidRPr="00A11C9A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A11C9A">
        <w:rPr>
          <w:rFonts w:ascii="GHEA Grapalat" w:hAnsi="GHEA Grapalat"/>
        </w:rPr>
        <w:t xml:space="preserve"> </w:t>
      </w:r>
      <w:r w:rsidR="00D65D8A" w:rsidRPr="00A11C9A">
        <w:rPr>
          <w:rFonts w:ascii="GHEA Grapalat" w:hAnsi="GHEA Grapalat"/>
        </w:rPr>
        <w:t xml:space="preserve">2-х </w:t>
      </w:r>
      <w:r w:rsidR="00756BE9" w:rsidRPr="00A11C9A">
        <w:rPr>
          <w:rFonts w:ascii="GHEA Grapalat" w:hAnsi="GHEA Grapalat"/>
        </w:rPr>
        <w:t>экземплярах</w:t>
      </w:r>
      <w:r w:rsidRPr="00A11C9A">
        <w:rPr>
          <w:rFonts w:ascii="GHEA Grapalat" w:hAnsi="GHEA Grapalat"/>
        </w:rPr>
        <w:t xml:space="preserve">. На пакетах документов </w:t>
      </w:r>
      <w:r w:rsidR="00EA5F12" w:rsidRPr="00A11C9A">
        <w:rPr>
          <w:rFonts w:ascii="GHEA Grapalat" w:hAnsi="GHEA Grapalat"/>
        </w:rPr>
        <w:t xml:space="preserve">соответственно </w:t>
      </w:r>
      <w:r w:rsidRPr="00A11C9A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A11C9A">
        <w:rPr>
          <w:rFonts w:ascii="GHEA Grapalat" w:hAnsi="GHEA Grapalat"/>
        </w:rPr>
        <w:t xml:space="preserve">этих </w:t>
      </w:r>
      <w:r w:rsidRPr="00A11C9A">
        <w:rPr>
          <w:rFonts w:ascii="GHEA Grapalat" w:hAnsi="GHEA Grapalat"/>
        </w:rPr>
        <w:t>документов;</w:t>
      </w:r>
    </w:p>
    <w:p w:rsidR="0053470B" w:rsidRPr="00A11C9A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17.</w:t>
      </w:r>
      <w:r w:rsidR="00A8787A" w:rsidRPr="00A11C9A">
        <w:rPr>
          <w:rFonts w:ascii="GHEA Grapalat" w:hAnsi="GHEA Grapalat"/>
          <w:i w:val="0"/>
          <w:sz w:val="24"/>
          <w:szCs w:val="24"/>
        </w:rPr>
        <w:tab/>
      </w:r>
      <w:r w:rsidR="00EA5F12" w:rsidRPr="00A11C9A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A11C9A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A11C9A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A11C9A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A11C9A">
        <w:rPr>
          <w:rFonts w:ascii="GHEA Grapalat" w:hAnsi="GHEA Grapalat"/>
          <w:i w:val="0"/>
          <w:sz w:val="24"/>
          <w:szCs w:val="24"/>
        </w:rPr>
        <w:t>русском языке.</w:t>
      </w:r>
      <w:r w:rsidRPr="00A11C9A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A11C9A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1C9A">
        <w:rPr>
          <w:rFonts w:ascii="GHEA Grapalat" w:hAnsi="GHEA Grapalat"/>
        </w:rPr>
        <w:t>18.</w:t>
      </w:r>
      <w:r w:rsidR="00A8787A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Конверт и составл</w:t>
      </w:r>
      <w:r w:rsidR="005857DD" w:rsidRPr="00A11C9A">
        <w:rPr>
          <w:rFonts w:ascii="GHEA Grapalat" w:hAnsi="GHEA Grapalat"/>
        </w:rPr>
        <w:t>яемые</w:t>
      </w:r>
      <w:r w:rsidRPr="00A11C9A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A11C9A">
        <w:rPr>
          <w:rFonts w:ascii="GHEA Grapalat" w:hAnsi="GHEA Grapalat"/>
        </w:rPr>
        <w:t xml:space="preserve"> документы</w:t>
      </w:r>
      <w:r w:rsidRPr="00A11C9A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A11C9A">
        <w:rPr>
          <w:rFonts w:ascii="Courier New" w:hAnsi="Courier New" w:cs="Courier New"/>
          <w:lang w:val="en-US"/>
        </w:rPr>
        <w:t> </w:t>
      </w:r>
      <w:r w:rsidRPr="00A11C9A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A11C9A">
        <w:rPr>
          <w:rFonts w:ascii="GHEA Grapalat" w:hAnsi="GHEA Grapalat"/>
        </w:rPr>
        <w:t>, отличных от предл</w:t>
      </w:r>
      <w:r w:rsidR="00530D13" w:rsidRPr="00A11C9A">
        <w:rPr>
          <w:rFonts w:ascii="GHEA Grapalat" w:hAnsi="GHEA Grapalat"/>
        </w:rPr>
        <w:t>а</w:t>
      </w:r>
      <w:r w:rsidR="00DC5D5C" w:rsidRPr="00A11C9A">
        <w:rPr>
          <w:rFonts w:ascii="GHEA Grapalat" w:hAnsi="GHEA Grapalat"/>
        </w:rPr>
        <w:t>гаемых</w:t>
      </w:r>
      <w:r w:rsidRPr="00A11C9A">
        <w:rPr>
          <w:rFonts w:ascii="GHEA Grapalat" w:hAnsi="GHEA Grapalat"/>
        </w:rPr>
        <w:t xml:space="preserve"> </w:t>
      </w:r>
      <w:r w:rsidR="00DC5D5C" w:rsidRPr="00A11C9A">
        <w:rPr>
          <w:rFonts w:ascii="GHEA Grapalat" w:hAnsi="GHEA Grapalat"/>
        </w:rPr>
        <w:t xml:space="preserve">в настоящем объявлении </w:t>
      </w:r>
      <w:r w:rsidRPr="00A11C9A">
        <w:rPr>
          <w:rFonts w:ascii="GHEA Grapalat" w:hAnsi="GHEA Grapalat"/>
        </w:rPr>
        <w:t xml:space="preserve">формах, с соблюдением требуемых </w:t>
      </w:r>
      <w:r w:rsidR="00147735" w:rsidRPr="00A11C9A">
        <w:rPr>
          <w:rFonts w:ascii="GHEA Grapalat" w:hAnsi="GHEA Grapalat"/>
        </w:rPr>
        <w:t>предусловий</w:t>
      </w:r>
      <w:r w:rsidRPr="00A11C9A">
        <w:rPr>
          <w:rFonts w:ascii="GHEA Grapalat" w:hAnsi="GHEA Grapalat"/>
        </w:rPr>
        <w:t>.</w:t>
      </w:r>
    </w:p>
    <w:p w:rsidR="0053470B" w:rsidRPr="00A11C9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11C9A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lastRenderedPageBreak/>
        <w:t xml:space="preserve">V. </w:t>
      </w:r>
      <w:r w:rsidR="0053470B" w:rsidRPr="00A11C9A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A11C9A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A11C9A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A11C9A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A11C9A">
        <w:rPr>
          <w:rFonts w:ascii="GHEA Grapalat" w:hAnsi="GHEA Grapalat"/>
        </w:rPr>
        <w:t>19.</w:t>
      </w:r>
      <w:r w:rsidR="002A457F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A11C9A">
        <w:rPr>
          <w:rFonts w:ascii="Courier New" w:hAnsi="Courier New" w:cs="Courier New"/>
          <w:lang w:val="en-US"/>
        </w:rPr>
        <w:t> </w:t>
      </w:r>
      <w:r w:rsidRPr="00A11C9A">
        <w:rPr>
          <w:rFonts w:ascii="GHEA Grapalat" w:hAnsi="GHEA Grapalat"/>
        </w:rPr>
        <w:t>предварительную квалификацию</w:t>
      </w:r>
      <w:r w:rsidR="00B157E4" w:rsidRPr="00A11C9A">
        <w:rPr>
          <w:rFonts w:ascii="GHEA Grapalat" w:hAnsi="GHEA Grapalat"/>
        </w:rPr>
        <w:t xml:space="preserve"> </w:t>
      </w:r>
      <w:r w:rsidR="00C0358E" w:rsidRPr="00A11C9A">
        <w:rPr>
          <w:rFonts w:ascii="GHEA Grapalat" w:hAnsi="GHEA Grapalat"/>
          <w:lang w:val="en-US"/>
        </w:rPr>
        <w:t>22</w:t>
      </w:r>
      <w:r w:rsidR="00DD39C4" w:rsidRPr="00A11C9A">
        <w:rPr>
          <w:rFonts w:ascii="GHEA Grapalat" w:hAnsi="GHEA Grapalat"/>
          <w:lang w:val="en-US"/>
        </w:rPr>
        <w:t>.</w:t>
      </w:r>
      <w:r w:rsidR="00F47C97" w:rsidRPr="00A11C9A">
        <w:rPr>
          <w:rFonts w:ascii="GHEA Grapalat" w:hAnsi="GHEA Grapalat"/>
          <w:lang w:val="en-US"/>
        </w:rPr>
        <w:t>0</w:t>
      </w:r>
      <w:r w:rsidR="00077D80" w:rsidRPr="00A11C9A">
        <w:rPr>
          <w:rFonts w:ascii="GHEA Grapalat" w:hAnsi="GHEA Grapalat"/>
          <w:lang w:val="en-US"/>
        </w:rPr>
        <w:t>9</w:t>
      </w:r>
      <w:r w:rsidR="00B157E4" w:rsidRPr="00A11C9A">
        <w:rPr>
          <w:rFonts w:ascii="GHEA Grapalat" w:hAnsi="GHEA Grapalat"/>
        </w:rPr>
        <w:t>.</w:t>
      </w:r>
      <w:r w:rsidR="00380E25" w:rsidRPr="00A11C9A">
        <w:rPr>
          <w:rFonts w:ascii="GHEA Grapalat" w:hAnsi="GHEA Grapalat"/>
        </w:rPr>
        <w:t>2025</w:t>
      </w:r>
      <w:r w:rsidR="005E1B45" w:rsidRPr="00A11C9A">
        <w:rPr>
          <w:rFonts w:ascii="GHEA Grapalat" w:hAnsi="GHEA Grapalat"/>
        </w:rPr>
        <w:t xml:space="preserve"> </w:t>
      </w:r>
      <w:r w:rsidR="00B157E4" w:rsidRPr="00A11C9A">
        <w:rPr>
          <w:rFonts w:ascii="GHEA Grapalat" w:hAnsi="GHEA Grapalat"/>
        </w:rPr>
        <w:t xml:space="preserve">в </w:t>
      </w:r>
      <w:r w:rsidR="000D730C" w:rsidRPr="00A11C9A">
        <w:rPr>
          <w:rFonts w:ascii="GHEA Grapalat" w:hAnsi="GHEA Grapalat"/>
          <w:lang w:val="en-US"/>
        </w:rPr>
        <w:t>1</w:t>
      </w:r>
      <w:r w:rsidR="00EA45FD" w:rsidRPr="00A11C9A">
        <w:rPr>
          <w:rFonts w:ascii="GHEA Grapalat" w:hAnsi="GHEA Grapalat"/>
          <w:lang w:val="en-US"/>
        </w:rPr>
        <w:t>5</w:t>
      </w:r>
      <w:r w:rsidR="007A3E5C" w:rsidRPr="00A11C9A">
        <w:rPr>
          <w:rFonts w:ascii="GHEA Grapalat" w:hAnsi="GHEA Grapalat"/>
          <w:lang w:val="en-US"/>
        </w:rPr>
        <w:t>:</w:t>
      </w:r>
      <w:r w:rsidR="00BF5852" w:rsidRPr="00A11C9A">
        <w:rPr>
          <w:rFonts w:ascii="GHEA Grapalat" w:hAnsi="GHEA Grapalat"/>
          <w:lang w:val="en-US"/>
        </w:rPr>
        <w:t>0</w:t>
      </w:r>
      <w:r w:rsidR="00410122" w:rsidRPr="00A11C9A">
        <w:rPr>
          <w:rFonts w:ascii="GHEA Grapalat" w:hAnsi="GHEA Grapalat"/>
          <w:lang w:val="en-US"/>
        </w:rPr>
        <w:t>0</w:t>
      </w:r>
      <w:r w:rsidR="00B157E4" w:rsidRPr="00A11C9A">
        <w:rPr>
          <w:rFonts w:ascii="GHEA Grapalat" w:hAnsi="GHEA Grapalat"/>
        </w:rPr>
        <w:t xml:space="preserve"> </w:t>
      </w:r>
      <w:r w:rsidRPr="00A11C9A">
        <w:rPr>
          <w:rFonts w:ascii="GHEA Grapalat" w:hAnsi="GHEA Grapalat"/>
        </w:rPr>
        <w:t xml:space="preserve">часов по адресу: </w:t>
      </w:r>
      <w:r w:rsidR="005371A0" w:rsidRPr="00A11C9A">
        <w:rPr>
          <w:rFonts w:ascii="GHEA Grapalat" w:hAnsi="GHEA Grapalat"/>
        </w:rPr>
        <w:t>Багреванд 5.</w:t>
      </w:r>
    </w:p>
    <w:p w:rsidR="00E43CE0" w:rsidRPr="00A11C9A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A11C9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1C9A">
        <w:rPr>
          <w:rFonts w:ascii="GHEA Grapalat" w:hAnsi="GHEA Grapalat"/>
        </w:rPr>
        <w:t>20.</w:t>
      </w:r>
      <w:r w:rsidR="002A457F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A11C9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1C9A">
        <w:rPr>
          <w:rFonts w:ascii="GHEA Grapalat" w:hAnsi="GHEA Grapalat"/>
        </w:rPr>
        <w:t>1)</w:t>
      </w:r>
      <w:r w:rsidR="002A457F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A11C9A">
        <w:rPr>
          <w:rFonts w:ascii="GHEA Grapalat" w:hAnsi="GHEA Grapalat"/>
        </w:rPr>
        <w:t xml:space="preserve">произведенных </w:t>
      </w:r>
      <w:r w:rsidRPr="00A11C9A">
        <w:rPr>
          <w:rFonts w:ascii="GHEA Grapalat" w:hAnsi="GHEA Grapalat"/>
        </w:rPr>
        <w:t>в журнал</w:t>
      </w:r>
      <w:r w:rsidR="00756BE9" w:rsidRPr="00A11C9A">
        <w:rPr>
          <w:rFonts w:ascii="GHEA Grapalat" w:hAnsi="GHEA Grapalat"/>
        </w:rPr>
        <w:t>е</w:t>
      </w:r>
      <w:r w:rsidRPr="00A11C9A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A11C9A">
        <w:rPr>
          <w:rFonts w:ascii="GHEA Grapalat" w:hAnsi="GHEA Grapalat"/>
        </w:rPr>
        <w:t xml:space="preserve"> другие документы</w:t>
      </w:r>
      <w:r w:rsidRPr="00A11C9A">
        <w:rPr>
          <w:rFonts w:ascii="GHEA Grapalat" w:hAnsi="GHEA Grapalat"/>
        </w:rPr>
        <w:t>, зарегистрированные заявки;</w:t>
      </w:r>
    </w:p>
    <w:p w:rsidR="0053470B" w:rsidRPr="00A11C9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11C9A">
        <w:rPr>
          <w:rFonts w:ascii="GHEA Grapalat" w:hAnsi="GHEA Grapalat"/>
        </w:rPr>
        <w:t>2)</w:t>
      </w:r>
      <w:r w:rsidR="002A457F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A11C9A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>а.</w:t>
      </w:r>
      <w:r w:rsidR="002A457F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A11C9A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11C9A">
        <w:rPr>
          <w:rFonts w:ascii="GHEA Grapalat" w:hAnsi="GHEA Grapalat"/>
        </w:rPr>
        <w:t>б.</w:t>
      </w:r>
      <w:r w:rsidR="002A457F" w:rsidRPr="00A11C9A">
        <w:rPr>
          <w:rFonts w:ascii="GHEA Grapalat" w:hAnsi="GHEA Grapalat"/>
        </w:rPr>
        <w:tab/>
      </w:r>
      <w:r w:rsidRPr="00A11C9A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A11C9A">
        <w:rPr>
          <w:rFonts w:ascii="GHEA Grapalat" w:hAnsi="GHEA Grapalat"/>
        </w:rPr>
        <w:t>предусловиям</w:t>
      </w:r>
      <w:r w:rsidRPr="00A11C9A">
        <w:rPr>
          <w:rFonts w:ascii="GHEA Grapalat" w:hAnsi="GHEA Grapalat"/>
        </w:rPr>
        <w:t>.</w:t>
      </w:r>
    </w:p>
    <w:p w:rsidR="0053470B" w:rsidRPr="00A11C9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21.</w:t>
      </w:r>
      <w:r w:rsidR="002A457F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A11C9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lastRenderedPageBreak/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A11C9A">
        <w:rPr>
          <w:rFonts w:ascii="GHEA Grapalat" w:hAnsi="GHEA Grapalat"/>
          <w:sz w:val="24"/>
          <w:szCs w:val="24"/>
        </w:rPr>
        <w:t xml:space="preserve">фиксируются </w:t>
      </w:r>
      <w:r w:rsidRPr="00A11C9A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A11C9A">
        <w:rPr>
          <w:rFonts w:ascii="GHEA Grapalat" w:hAnsi="GHEA Grapalat"/>
          <w:sz w:val="24"/>
          <w:szCs w:val="24"/>
        </w:rPr>
        <w:t xml:space="preserve">устранить </w:t>
      </w:r>
      <w:r w:rsidRPr="00A11C9A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A11C9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1)</w:t>
      </w:r>
      <w:r w:rsidR="002A457F" w:rsidRPr="00A11C9A">
        <w:rPr>
          <w:rFonts w:ascii="GHEA Grapalat" w:hAnsi="GHEA Grapalat"/>
          <w:sz w:val="24"/>
          <w:szCs w:val="24"/>
        </w:rPr>
        <w:tab/>
      </w:r>
      <w:r w:rsidR="00B112DE" w:rsidRPr="00A11C9A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A11C9A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A11C9A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2)</w:t>
      </w:r>
      <w:r w:rsidRPr="00A11C9A">
        <w:rPr>
          <w:rFonts w:ascii="GHEA Grapalat" w:hAnsi="GHEA Grapalat"/>
          <w:sz w:val="24"/>
          <w:szCs w:val="24"/>
        </w:rPr>
        <w:tab/>
      </w:r>
      <w:r w:rsidR="009C7AB6" w:rsidRPr="00A11C9A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A11C9A">
        <w:rPr>
          <w:rFonts w:ascii="GHEA Grapalat" w:hAnsi="GHEA Grapalat"/>
          <w:sz w:val="24"/>
          <w:szCs w:val="24"/>
        </w:rPr>
        <w:t>предложение отправляется</w:t>
      </w:r>
      <w:r w:rsidRPr="00A11C9A">
        <w:rPr>
          <w:rFonts w:ascii="GHEA Grapalat" w:hAnsi="GHEA Grapalat"/>
          <w:sz w:val="24"/>
          <w:szCs w:val="24"/>
        </w:rPr>
        <w:t xml:space="preserve"> с у</w:t>
      </w:r>
      <w:r w:rsidR="0053470B" w:rsidRPr="00A11C9A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A11C9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22.</w:t>
      </w:r>
      <w:r w:rsidR="002A457F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A11C9A">
        <w:rPr>
          <w:rFonts w:ascii="GHEA Grapalat" w:hAnsi="GHEA Grapalat"/>
          <w:sz w:val="24"/>
          <w:szCs w:val="24"/>
        </w:rPr>
        <w:t xml:space="preserve"> срок</w:t>
      </w:r>
      <w:r w:rsidRPr="00A11C9A">
        <w:rPr>
          <w:rFonts w:ascii="GHEA Grapalat" w:hAnsi="GHEA Grapalat"/>
          <w:sz w:val="24"/>
          <w:szCs w:val="24"/>
        </w:rPr>
        <w:t xml:space="preserve"> </w:t>
      </w:r>
      <w:r w:rsidR="00CD3052" w:rsidRPr="00A11C9A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A11C9A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A11C9A">
        <w:rPr>
          <w:rFonts w:ascii="GHEA Grapalat" w:hAnsi="GHEA Grapalat"/>
          <w:sz w:val="24"/>
          <w:szCs w:val="24"/>
        </w:rPr>
        <w:t>.</w:t>
      </w:r>
    </w:p>
    <w:p w:rsidR="0053470B" w:rsidRPr="00A11C9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23.</w:t>
      </w:r>
      <w:r w:rsidR="00786730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A11C9A">
        <w:rPr>
          <w:rFonts w:ascii="Courier New" w:hAnsi="Courier New" w:cs="Courier New"/>
          <w:sz w:val="24"/>
          <w:szCs w:val="24"/>
          <w:lang w:val="en-US"/>
        </w:rPr>
        <w:t> </w:t>
      </w:r>
      <w:r w:rsidRPr="00A11C9A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A11C9A">
        <w:rPr>
          <w:rFonts w:ascii="Courier New" w:hAnsi="Courier New" w:cs="Courier New"/>
          <w:sz w:val="24"/>
          <w:szCs w:val="24"/>
          <w:lang w:val="en-US"/>
        </w:rPr>
        <w:t> </w:t>
      </w:r>
      <w:r w:rsidRPr="00A11C9A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A11C9A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A11C9A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A11C9A">
        <w:rPr>
          <w:rFonts w:ascii="Courier New" w:hAnsi="Courier New" w:cs="Courier New"/>
          <w:sz w:val="24"/>
          <w:szCs w:val="24"/>
          <w:lang w:val="en-US"/>
        </w:rPr>
        <w:t> </w:t>
      </w:r>
      <w:r w:rsidRPr="00A11C9A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A11C9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lastRenderedPageBreak/>
        <w:t>24.</w:t>
      </w:r>
      <w:r w:rsidR="00786730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 xml:space="preserve">О </w:t>
      </w:r>
      <w:r w:rsidR="00A11DB1" w:rsidRPr="00A11C9A">
        <w:rPr>
          <w:rFonts w:ascii="GHEA Grapalat" w:hAnsi="GHEA Grapalat"/>
          <w:sz w:val="24"/>
          <w:szCs w:val="24"/>
        </w:rPr>
        <w:t>вскрытии</w:t>
      </w:r>
      <w:r w:rsidRPr="00A11C9A">
        <w:rPr>
          <w:rFonts w:ascii="GHEA Grapalat" w:hAnsi="GHEA Grapalat"/>
          <w:sz w:val="24"/>
          <w:szCs w:val="24"/>
        </w:rPr>
        <w:t xml:space="preserve">, </w:t>
      </w:r>
      <w:r w:rsidR="00A11DB1" w:rsidRPr="00A11C9A">
        <w:rPr>
          <w:rFonts w:ascii="GHEA Grapalat" w:hAnsi="GHEA Grapalat"/>
          <w:sz w:val="24"/>
          <w:szCs w:val="24"/>
        </w:rPr>
        <w:t xml:space="preserve">оценке </w:t>
      </w:r>
      <w:r w:rsidRPr="00A11C9A">
        <w:rPr>
          <w:rFonts w:ascii="GHEA Grapalat" w:hAnsi="GHEA Grapalat"/>
          <w:sz w:val="24"/>
          <w:szCs w:val="24"/>
        </w:rPr>
        <w:t xml:space="preserve">заявок и </w:t>
      </w:r>
      <w:r w:rsidR="00A11DB1" w:rsidRPr="00A11C9A">
        <w:rPr>
          <w:rFonts w:ascii="GHEA Grapalat" w:hAnsi="GHEA Grapalat"/>
          <w:sz w:val="24"/>
          <w:szCs w:val="24"/>
        </w:rPr>
        <w:t>обобщении результатов</w:t>
      </w:r>
      <w:r w:rsidRPr="00A11C9A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A11C9A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A11C9A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A11C9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1)</w:t>
      </w:r>
      <w:r w:rsidR="00786730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A11C9A">
        <w:rPr>
          <w:rFonts w:ascii="Courier New" w:hAnsi="Courier New" w:cs="Courier New"/>
          <w:sz w:val="24"/>
          <w:szCs w:val="24"/>
          <w:lang w:val="en-US"/>
        </w:rPr>
        <w:t> </w:t>
      </w:r>
      <w:r w:rsidRPr="00A11C9A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A11C9A">
        <w:rPr>
          <w:rFonts w:ascii="GHEA Grapalat" w:hAnsi="GHEA Grapalat"/>
          <w:sz w:val="24"/>
          <w:szCs w:val="24"/>
        </w:rPr>
        <w:t>варианты</w:t>
      </w:r>
      <w:r w:rsidR="007D4291" w:rsidRPr="00A11C9A">
        <w:rPr>
          <w:rFonts w:ascii="GHEA Grapalat" w:hAnsi="GHEA Grapalat"/>
          <w:sz w:val="24"/>
          <w:szCs w:val="24"/>
        </w:rPr>
        <w:t xml:space="preserve"> </w:t>
      </w:r>
      <w:r w:rsidR="00B70EA2" w:rsidRPr="00A11C9A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A11C9A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A11C9A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A11C9A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A11C9A">
        <w:rPr>
          <w:rFonts w:ascii="GHEA Grapalat" w:hAnsi="GHEA Grapalat"/>
          <w:sz w:val="24"/>
          <w:szCs w:val="24"/>
        </w:rPr>
        <w:t xml:space="preserve"> </w:t>
      </w:r>
    </w:p>
    <w:p w:rsidR="0053470B" w:rsidRPr="00A11C9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>2)</w:t>
      </w:r>
      <w:r w:rsidR="00786730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A11C9A">
        <w:rPr>
          <w:rFonts w:ascii="GHEA Grapalat" w:hAnsi="GHEA Grapalat"/>
          <w:sz w:val="24"/>
          <w:szCs w:val="24"/>
        </w:rPr>
        <w:t xml:space="preserve"> заявки</w:t>
      </w:r>
      <w:r w:rsidRPr="00A11C9A">
        <w:rPr>
          <w:rFonts w:ascii="GHEA Grapalat" w:hAnsi="GHEA Grapalat"/>
          <w:sz w:val="24"/>
          <w:szCs w:val="24"/>
        </w:rPr>
        <w:t xml:space="preserve"> </w:t>
      </w:r>
      <w:r w:rsidR="007D4291" w:rsidRPr="00A11C9A">
        <w:rPr>
          <w:rFonts w:ascii="GHEA Grapalat" w:hAnsi="GHEA Grapalat"/>
          <w:sz w:val="24"/>
          <w:szCs w:val="24"/>
        </w:rPr>
        <w:t xml:space="preserve">участников </w:t>
      </w:r>
      <w:r w:rsidRPr="00A11C9A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A11C9A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11C9A">
        <w:rPr>
          <w:rFonts w:ascii="GHEA Grapalat" w:hAnsi="GHEA Grapalat"/>
          <w:sz w:val="24"/>
          <w:szCs w:val="24"/>
        </w:rPr>
        <w:t>25.</w:t>
      </w:r>
      <w:r w:rsidR="00786730" w:rsidRPr="00A11C9A">
        <w:rPr>
          <w:rFonts w:ascii="GHEA Grapalat" w:hAnsi="GHEA Grapalat"/>
          <w:sz w:val="24"/>
          <w:szCs w:val="24"/>
        </w:rPr>
        <w:tab/>
      </w:r>
      <w:r w:rsidRPr="00A11C9A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A11C9A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A11C9A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A11C9A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11C9A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A11C9A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11C9A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A11C9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A11C9A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11C9A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A11C9A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A11C9A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A11C9A">
        <w:rPr>
          <w:rFonts w:ascii="GHEA Grapalat" w:hAnsi="GHEA Grapalat"/>
          <w:sz w:val="24"/>
          <w:szCs w:val="24"/>
        </w:rPr>
        <w:t> </w:t>
      </w:r>
      <w:r w:rsidRPr="00A11C9A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A11C9A">
        <w:rPr>
          <w:rFonts w:ascii="GHEA Grapalat" w:hAnsi="GHEA Grapalat"/>
          <w:sz w:val="24"/>
          <w:szCs w:val="24"/>
        </w:rPr>
        <w:t xml:space="preserve">одновременно </w:t>
      </w:r>
      <w:r w:rsidR="007D4291" w:rsidRPr="00A11C9A">
        <w:rPr>
          <w:rFonts w:ascii="GHEA Grapalat" w:hAnsi="GHEA Grapalat"/>
          <w:sz w:val="24"/>
          <w:szCs w:val="24"/>
        </w:rPr>
        <w:lastRenderedPageBreak/>
        <w:t xml:space="preserve">отправляет уведомление, </w:t>
      </w:r>
      <w:r w:rsidRPr="00A11C9A">
        <w:rPr>
          <w:rFonts w:ascii="GHEA Grapalat" w:hAnsi="GHEA Grapalat"/>
          <w:sz w:val="24"/>
          <w:szCs w:val="24"/>
        </w:rPr>
        <w:t>с</w:t>
      </w:r>
      <w:r w:rsidR="00CE7978" w:rsidRPr="00A11C9A">
        <w:rPr>
          <w:rFonts w:ascii="GHEA Grapalat" w:hAnsi="GHEA Grapalat"/>
          <w:sz w:val="24"/>
          <w:szCs w:val="24"/>
        </w:rPr>
        <w:t> </w:t>
      </w:r>
      <w:r w:rsidRPr="00A11C9A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A11C9A">
        <w:rPr>
          <w:rFonts w:ascii="GHEA Grapalat" w:hAnsi="GHEA Grapalat"/>
          <w:sz w:val="24"/>
          <w:szCs w:val="24"/>
        </w:rPr>
        <w:t> </w:t>
      </w:r>
      <w:r w:rsidRPr="00A11C9A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A11C9A">
        <w:rPr>
          <w:rFonts w:ascii="GHEA Grapalat" w:hAnsi="GHEA Grapalat"/>
          <w:sz w:val="24"/>
          <w:szCs w:val="24"/>
        </w:rPr>
        <w:t xml:space="preserve">информации, </w:t>
      </w:r>
      <w:r w:rsidRPr="00A11C9A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A11C9A">
        <w:rPr>
          <w:rFonts w:ascii="GHEA Grapalat" w:hAnsi="GHEA Grapalat"/>
          <w:sz w:val="24"/>
          <w:szCs w:val="24"/>
        </w:rPr>
        <w:t>,</w:t>
      </w:r>
      <w:r w:rsidRPr="00A11C9A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A11C9A">
        <w:rPr>
          <w:rFonts w:ascii="GHEA Grapalat" w:hAnsi="GHEA Grapalat"/>
          <w:sz w:val="24"/>
          <w:szCs w:val="24"/>
        </w:rPr>
        <w:t xml:space="preserve">ее </w:t>
      </w:r>
      <w:r w:rsidRPr="00A11C9A">
        <w:rPr>
          <w:rFonts w:ascii="GHEA Grapalat" w:hAnsi="GHEA Grapalat"/>
          <w:sz w:val="24"/>
          <w:szCs w:val="24"/>
        </w:rPr>
        <w:t>заполнения.</w:t>
      </w:r>
    </w:p>
    <w:p w:rsidR="0053470B" w:rsidRPr="00A11C9A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A11C9A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A11C9A">
        <w:rPr>
          <w:rFonts w:ascii="GHEA Grapalat" w:hAnsi="GHEA Grapalat"/>
          <w:i w:val="0"/>
          <w:sz w:val="24"/>
          <w:szCs w:val="24"/>
        </w:rPr>
        <w:t>,</w:t>
      </w:r>
      <w:r w:rsidR="0053470B" w:rsidRPr="00A11C9A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A11C9A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A11C9A">
        <w:rPr>
          <w:rFonts w:ascii="GHEA Grapalat" w:hAnsi="GHEA Grapalat"/>
          <w:i w:val="0"/>
          <w:sz w:val="24"/>
          <w:szCs w:val="24"/>
        </w:rPr>
        <w:t>и в</w:t>
      </w:r>
      <w:r w:rsidR="00CE7978" w:rsidRPr="00A11C9A">
        <w:rPr>
          <w:rFonts w:ascii="GHEA Grapalat" w:hAnsi="GHEA Grapalat"/>
          <w:i w:val="0"/>
          <w:sz w:val="24"/>
          <w:szCs w:val="24"/>
        </w:rPr>
        <w:t> </w:t>
      </w:r>
      <w:r w:rsidR="0053470B" w:rsidRPr="00A11C9A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A11C9A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A11C9A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A11C9A">
        <w:rPr>
          <w:rFonts w:ascii="GHEA Grapalat" w:hAnsi="GHEA Grapalat"/>
          <w:i w:val="0"/>
          <w:sz w:val="24"/>
          <w:szCs w:val="24"/>
        </w:rPr>
        <w:t> </w:t>
      </w:r>
      <w:r w:rsidR="0053470B" w:rsidRPr="00A11C9A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A11C9A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A11C9A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A11C9A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A11C9A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A11C9A">
        <w:rPr>
          <w:rFonts w:ascii="GHEA Grapalat" w:hAnsi="GHEA Grapalat"/>
          <w:i w:val="0"/>
          <w:sz w:val="24"/>
          <w:szCs w:val="24"/>
        </w:rPr>
        <w:t> </w:t>
      </w:r>
      <w:r w:rsidR="0053470B" w:rsidRPr="00A11C9A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A11C9A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A11C9A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A11C9A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26.</w:t>
      </w:r>
      <w:r w:rsidR="00786730" w:rsidRPr="00A11C9A">
        <w:rPr>
          <w:rFonts w:ascii="GHEA Grapalat" w:hAnsi="GHEA Grapalat"/>
          <w:i w:val="0"/>
          <w:sz w:val="24"/>
          <w:szCs w:val="24"/>
        </w:rPr>
        <w:tab/>
      </w:r>
      <w:r w:rsidR="008542B8" w:rsidRPr="00A11C9A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A11C9A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A11C9A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A11C9A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A11C9A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A11C9A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A11C9A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A11C9A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A11C9A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A11C9A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A11C9A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A11C9A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A11C9A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A11C9A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11C9A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     </w:t>
      </w:r>
      <w:r w:rsidR="00FB614C" w:rsidRPr="00A11C9A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A11C9A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A11C9A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A11C9A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A11C9A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A11C9A">
        <w:rPr>
          <w:rFonts w:ascii="GHEA Grapalat" w:hAnsi="GHEA Grapalat"/>
          <w:i w:val="0"/>
          <w:sz w:val="24"/>
          <w:szCs w:val="24"/>
        </w:rPr>
        <w:t>о</w:t>
      </w:r>
      <w:r w:rsidR="00BB6689" w:rsidRPr="00A11C9A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A11C9A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A11C9A">
        <w:rPr>
          <w:rFonts w:ascii="Sylfaen" w:hAnsi="Sylfaen"/>
          <w:i w:val="0"/>
          <w:sz w:val="32"/>
        </w:rPr>
        <w:t>.</w:t>
      </w:r>
    </w:p>
    <w:p w:rsidR="00622C64" w:rsidRPr="00A11C9A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A11C9A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A11C9A">
        <w:rPr>
          <w:rFonts w:ascii="GHEA Grapalat" w:hAnsi="GHEA Grapalat"/>
          <w:i w:val="0"/>
          <w:sz w:val="24"/>
          <w:szCs w:val="24"/>
        </w:rPr>
        <w:t>Телефон  010-66-24-94</w:t>
      </w:r>
      <w:r w:rsidR="001526A9" w:rsidRPr="00A11C9A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A11C9A" w:rsidRDefault="008A1FE4" w:rsidP="00872570">
      <w:pPr>
        <w:rPr>
          <w:rFonts w:ascii="Sylfaen" w:hAnsi="Sylfaen"/>
          <w:sz w:val="32"/>
          <w:szCs w:val="20"/>
        </w:rPr>
      </w:pPr>
      <w:r w:rsidRPr="00A11C9A">
        <w:rPr>
          <w:rFonts w:ascii="GHEA Grapalat" w:hAnsi="GHEA Grapalat"/>
        </w:rPr>
        <w:t>Электронная почта m.hokheyan@mil.am.</w:t>
      </w:r>
    </w:p>
    <w:p w:rsidR="008A1FE4" w:rsidRPr="00A11C9A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11C9A">
        <w:rPr>
          <w:rFonts w:ascii="GHEA Grapalat" w:hAnsi="GHEA Grapalat"/>
          <w:i w:val="0"/>
          <w:sz w:val="24"/>
          <w:szCs w:val="24"/>
        </w:rPr>
        <w:t>Заказчик:</w:t>
      </w:r>
      <w:r w:rsidRPr="00A11C9A">
        <w:rPr>
          <w:rFonts w:ascii="Sylfaen" w:hAnsi="Sylfaen"/>
          <w:i w:val="0"/>
          <w:sz w:val="32"/>
        </w:rPr>
        <w:t xml:space="preserve"> </w:t>
      </w:r>
      <w:r w:rsidRPr="00A11C9A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A11C9A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A11C9A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A11C9A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A11C9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11C9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11C9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11C9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>N</w:t>
      </w:r>
      <w:r w:rsidRPr="00A11C9A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A11C9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A11C9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закрытого целевого конкурсапо коду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"МО РА-ПНМХЦДЗБ-</w:t>
      </w:r>
      <w:r w:rsidR="00D47354" w:rsidRPr="00A11C9A">
        <w:rPr>
          <w:rFonts w:ascii="GHEA Grapalat" w:hAnsi="GHEA Grapalat" w:cs="GHEA Grapalat"/>
          <w:sz w:val="20"/>
          <w:szCs w:val="20"/>
        </w:rPr>
        <w:t>25-10/30</w:t>
      </w:r>
      <w:r w:rsidRPr="00A11C9A">
        <w:rPr>
          <w:rFonts w:ascii="GHEA Grapalat" w:hAnsi="GHEA Grapalat" w:cs="GHEA Grapalat"/>
          <w:sz w:val="20"/>
          <w:szCs w:val="20"/>
        </w:rPr>
        <w:t>"</w:t>
      </w:r>
    </w:p>
    <w:p w:rsidR="00355694" w:rsidRPr="00A11C9A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11C9A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11C9A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11C9A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11C9A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A11C9A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A11C9A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A11C9A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_____</w:t>
      </w:r>
      <w:r w:rsidRPr="00A11C9A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A11C9A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_______________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процедуре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предварительной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квалификации закрытого целевого конкурса по коду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"МО РА-ПНМХЦДЗБ-</w:t>
      </w:r>
      <w:r w:rsidR="00D47354" w:rsidRPr="00A11C9A">
        <w:rPr>
          <w:rFonts w:ascii="GHEA Grapalat" w:hAnsi="GHEA Grapalat" w:cs="GHEA Grapalat"/>
          <w:sz w:val="20"/>
          <w:szCs w:val="20"/>
        </w:rPr>
        <w:t>25-10/30</w:t>
      </w:r>
      <w:r w:rsidRPr="00A11C9A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Обороны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A11C9A">
        <w:rPr>
          <w:rFonts w:ascii="Courier New" w:hAnsi="Courier New" w:cs="Courier New"/>
          <w:sz w:val="20"/>
          <w:szCs w:val="20"/>
        </w:rPr>
        <w:t> </w:t>
      </w:r>
      <w:r w:rsidRPr="00A11C9A">
        <w:rPr>
          <w:rFonts w:ascii="GHEA Grapalat" w:hAnsi="GHEA Grapalat" w:cs="GHEA Grapalat"/>
          <w:sz w:val="20"/>
          <w:szCs w:val="20"/>
        </w:rPr>
        <w:t>предварительной</w:t>
      </w:r>
      <w:r w:rsidRPr="00A11C9A">
        <w:rPr>
          <w:rFonts w:ascii="Courier New" w:hAnsi="Courier New" w:cs="Courier New"/>
          <w:sz w:val="20"/>
          <w:szCs w:val="20"/>
        </w:rPr>
        <w:t> </w:t>
      </w:r>
      <w:r w:rsidRPr="00A11C9A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A11C9A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A11C9A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A11C9A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A11C9A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A11C9A">
        <w:rPr>
          <w:rFonts w:ascii="GHEA Grapalat" w:hAnsi="GHEA Grapalat" w:cs="GHEA Grapalat"/>
          <w:vertAlign w:val="superscript"/>
        </w:rPr>
        <w:t>наименование участника</w:t>
      </w:r>
      <w:r w:rsidRPr="00A11C9A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A11C9A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A11C9A">
        <w:rPr>
          <w:rFonts w:ascii="GHEA Grapalat" w:hAnsi="GHEA Grapalat" w:cs="GHEA Grapalat"/>
          <w:vertAlign w:val="superscript"/>
        </w:rPr>
        <w:tab/>
      </w:r>
    </w:p>
    <w:p w:rsidR="00355694" w:rsidRPr="00A11C9A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A11C9A">
        <w:rPr>
          <w:rFonts w:ascii="GHEA Grapalat" w:hAnsi="GHEA Grapalat" w:cs="GHEA Grapalat"/>
          <w:vertAlign w:val="superscript"/>
        </w:rPr>
        <w:tab/>
      </w:r>
    </w:p>
    <w:p w:rsidR="00355694" w:rsidRPr="00A11C9A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A11C9A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A11C9A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A11C9A">
        <w:rPr>
          <w:rFonts w:ascii="GHEA Grapalat" w:hAnsi="GHEA Grapalat" w:cs="GHEA Grapalat"/>
          <w:vertAlign w:val="superscript"/>
        </w:rPr>
        <w:t>наименование участника</w:t>
      </w:r>
      <w:r w:rsidRPr="00A11C9A">
        <w:rPr>
          <w:rFonts w:ascii="GHEA Grapalat" w:hAnsi="GHEA Grapalat" w:cs="GHEA Grapalat"/>
          <w:vertAlign w:val="superscript"/>
        </w:rPr>
        <w:tab/>
      </w:r>
      <w:r w:rsidRPr="00A11C9A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A11C9A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A11C9A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A11C9A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11C9A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11C9A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A11C9A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A11C9A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A11C9A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A11C9A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A11C9A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A11C9A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A11C9A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A11C9A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М. П.</w:t>
      </w:r>
      <w:r w:rsidRPr="00A11C9A">
        <w:rPr>
          <w:rFonts w:ascii="GHEA Grapalat" w:hAnsi="GHEA Grapalat" w:cs="GHEA Grapalat"/>
          <w:sz w:val="20"/>
          <w:szCs w:val="20"/>
        </w:rPr>
        <w:tab/>
      </w:r>
    </w:p>
    <w:p w:rsidR="00355694" w:rsidRPr="00A11C9A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A11C9A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A11C9A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A11C9A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A11C9A">
        <w:rPr>
          <w:rFonts w:ascii="GHEA Grapalat" w:hAnsi="GHEA Grapalat" w:cs="GHEA Grapalat"/>
          <w:sz w:val="20"/>
          <w:lang w:val="en-US"/>
        </w:rPr>
        <w:t xml:space="preserve">N </w:t>
      </w:r>
      <w:r w:rsidRPr="00A11C9A">
        <w:rPr>
          <w:rFonts w:ascii="GHEA Grapalat" w:hAnsi="GHEA Grapalat" w:cs="GHEA Grapalat"/>
          <w:sz w:val="20"/>
        </w:rPr>
        <w:t>2</w:t>
      </w:r>
    </w:p>
    <w:p w:rsidR="00355694" w:rsidRPr="00A11C9A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A11C9A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A11C9A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закрытого целевого конкурса по коду "МО РА-ПНМХЦДЗБ-</w:t>
      </w:r>
      <w:r w:rsidR="00D47354" w:rsidRPr="00A11C9A">
        <w:rPr>
          <w:rFonts w:ascii="GHEA Grapalat" w:hAnsi="GHEA Grapalat" w:cs="GHEA Grapalat"/>
          <w:sz w:val="20"/>
          <w:szCs w:val="20"/>
        </w:rPr>
        <w:t>25-10/30</w:t>
      </w:r>
      <w:r w:rsidRPr="00A11C9A">
        <w:rPr>
          <w:rFonts w:ascii="GHEA Grapalat" w:hAnsi="GHEA Grapalat" w:cs="GHEA Grapalat"/>
          <w:sz w:val="20"/>
          <w:szCs w:val="20"/>
        </w:rPr>
        <w:t>"</w:t>
      </w:r>
    </w:p>
    <w:p w:rsidR="00355694" w:rsidRPr="00A11C9A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A11C9A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A11C9A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A11C9A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A11C9A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A11C9A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A11C9A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A11C9A">
        <w:rPr>
          <w:rFonts w:ascii="GHEA Grapalat" w:hAnsi="GHEA Grapalat" w:cs="GHEA Grapalat"/>
          <w:sz w:val="20"/>
          <w:szCs w:val="20"/>
        </w:rPr>
        <w:t>________________________________</w:t>
      </w:r>
      <w:r w:rsidRPr="00A11C9A">
        <w:rPr>
          <w:rFonts w:ascii="GHEA Grapalat" w:hAnsi="GHEA Grapalat" w:cs="GHEA Grapalat"/>
          <w:vertAlign w:val="superscript"/>
        </w:rPr>
        <w:t xml:space="preserve"> </w:t>
      </w:r>
      <w:r w:rsidRPr="00A11C9A">
        <w:rPr>
          <w:rFonts w:ascii="GHEA Grapalat" w:hAnsi="GHEA Grapalat" w:cs="GHEA Grapalat"/>
          <w:vertAlign w:val="subscript"/>
        </w:rPr>
        <w:t>наименование участника</w:t>
      </w:r>
      <w:r w:rsidRPr="00A11C9A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предшествующих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>этому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11C9A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работы (сервисы): 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A11C9A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A11C9A" w:rsidRPr="00A11C9A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A11C9A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A11C9A" w:rsidRPr="00A11C9A" w:rsidTr="00136B6B">
        <w:trPr>
          <w:trHeight w:val="598"/>
        </w:trPr>
        <w:tc>
          <w:tcPr>
            <w:tcW w:w="10530" w:type="dxa"/>
            <w:gridSpan w:val="3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11C9A" w:rsidRPr="00A11C9A" w:rsidTr="00136B6B">
        <w:trPr>
          <w:trHeight w:val="557"/>
        </w:trPr>
        <w:tc>
          <w:tcPr>
            <w:tcW w:w="10530" w:type="dxa"/>
            <w:gridSpan w:val="3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11C9A" w:rsidRPr="00A11C9A" w:rsidTr="00136B6B">
        <w:tc>
          <w:tcPr>
            <w:tcW w:w="10530" w:type="dxa"/>
            <w:gridSpan w:val="3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11C9A" w:rsidRPr="00A11C9A" w:rsidTr="00136B6B">
        <w:tc>
          <w:tcPr>
            <w:tcW w:w="1128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11C9A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11C9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A11C9A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A11C9A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A11C9A">
        <w:rPr>
          <w:rFonts w:ascii="GHEA Grapalat" w:hAnsi="GHEA Grapalat" w:cs="GHEA Grapalat"/>
          <w:sz w:val="20"/>
          <w:szCs w:val="20"/>
        </w:rPr>
        <w:t>_______________________________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A11C9A">
        <w:rPr>
          <w:rFonts w:ascii="GHEA Grapalat" w:hAnsi="GHEA Grapalat" w:cs="GHEA Grapalat"/>
          <w:sz w:val="20"/>
          <w:szCs w:val="20"/>
        </w:rPr>
        <w:t xml:space="preserve">_______     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A11C9A">
        <w:rPr>
          <w:rFonts w:ascii="GHEA Grapalat" w:hAnsi="GHEA Grapalat" w:cs="GHEA Grapalat"/>
          <w:sz w:val="20"/>
          <w:szCs w:val="20"/>
        </w:rPr>
        <w:t>________</w:t>
      </w:r>
      <w:r w:rsidRPr="00A11C9A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A11C9A">
        <w:rPr>
          <w:rFonts w:ascii="GHEA Grapalat" w:hAnsi="GHEA Grapalat" w:cs="GHEA Grapalat"/>
          <w:sz w:val="20"/>
          <w:szCs w:val="20"/>
        </w:rPr>
        <w:t>_</w:t>
      </w:r>
    </w:p>
    <w:p w:rsidR="00355694" w:rsidRPr="00A11C9A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A11C9A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A11C9A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A11C9A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A11C9A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A11C9A">
        <w:rPr>
          <w:rFonts w:ascii="GHEA Grapalat" w:hAnsi="GHEA Grapalat"/>
          <w:sz w:val="20"/>
        </w:rPr>
        <w:t>М. П.</w:t>
      </w:r>
    </w:p>
    <w:p w:rsidR="00355694" w:rsidRPr="00A11C9A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A11C9A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A11C9A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80" w:rsidRDefault="00C56780">
      <w:r>
        <w:separator/>
      </w:r>
    </w:p>
  </w:endnote>
  <w:endnote w:type="continuationSeparator" w:id="0">
    <w:p w:rsidR="00C56780" w:rsidRDefault="00C5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11C9A">
          <w:rPr>
            <w:rFonts w:ascii="GHEA Grapalat" w:hAnsi="GHEA Grapalat"/>
            <w:noProof/>
            <w:sz w:val="24"/>
            <w:szCs w:val="24"/>
          </w:rPr>
          <w:t>12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80" w:rsidRDefault="00C56780">
      <w:r>
        <w:separator/>
      </w:r>
    </w:p>
  </w:footnote>
  <w:footnote w:type="continuationSeparator" w:id="0">
    <w:p w:rsidR="00C56780" w:rsidRDefault="00C5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4C47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4FBB"/>
    <w:rsid w:val="000450E5"/>
    <w:rsid w:val="0005074A"/>
    <w:rsid w:val="0005794B"/>
    <w:rsid w:val="0006686B"/>
    <w:rsid w:val="0007625E"/>
    <w:rsid w:val="000762FA"/>
    <w:rsid w:val="00077D80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C61E3"/>
    <w:rsid w:val="000D513A"/>
    <w:rsid w:val="000D730C"/>
    <w:rsid w:val="000E1BDB"/>
    <w:rsid w:val="000E7DBE"/>
    <w:rsid w:val="000F36B8"/>
    <w:rsid w:val="000F7A08"/>
    <w:rsid w:val="00111FE1"/>
    <w:rsid w:val="00113E7B"/>
    <w:rsid w:val="00131E49"/>
    <w:rsid w:val="001324E1"/>
    <w:rsid w:val="00132CF5"/>
    <w:rsid w:val="00141A80"/>
    <w:rsid w:val="00142615"/>
    <w:rsid w:val="00147735"/>
    <w:rsid w:val="00150680"/>
    <w:rsid w:val="001526A9"/>
    <w:rsid w:val="0016036F"/>
    <w:rsid w:val="00161674"/>
    <w:rsid w:val="0016391C"/>
    <w:rsid w:val="00164544"/>
    <w:rsid w:val="00165314"/>
    <w:rsid w:val="0016753B"/>
    <w:rsid w:val="001877AA"/>
    <w:rsid w:val="001915C7"/>
    <w:rsid w:val="001960FF"/>
    <w:rsid w:val="001A2749"/>
    <w:rsid w:val="001A726F"/>
    <w:rsid w:val="001A7D34"/>
    <w:rsid w:val="001B5E20"/>
    <w:rsid w:val="001C301F"/>
    <w:rsid w:val="001D3498"/>
    <w:rsid w:val="001D6D26"/>
    <w:rsid w:val="001D709B"/>
    <w:rsid w:val="001E3166"/>
    <w:rsid w:val="001E3849"/>
    <w:rsid w:val="001E6648"/>
    <w:rsid w:val="001E68E1"/>
    <w:rsid w:val="00201346"/>
    <w:rsid w:val="0020477F"/>
    <w:rsid w:val="0021396D"/>
    <w:rsid w:val="00214FA4"/>
    <w:rsid w:val="00221D93"/>
    <w:rsid w:val="002237FB"/>
    <w:rsid w:val="00226919"/>
    <w:rsid w:val="0023197F"/>
    <w:rsid w:val="002323CA"/>
    <w:rsid w:val="0023464A"/>
    <w:rsid w:val="00234F1E"/>
    <w:rsid w:val="00256304"/>
    <w:rsid w:val="002575ED"/>
    <w:rsid w:val="00260A56"/>
    <w:rsid w:val="00274EC2"/>
    <w:rsid w:val="002751D4"/>
    <w:rsid w:val="0027781A"/>
    <w:rsid w:val="00280B24"/>
    <w:rsid w:val="00282D74"/>
    <w:rsid w:val="0028772B"/>
    <w:rsid w:val="00290992"/>
    <w:rsid w:val="002924A6"/>
    <w:rsid w:val="00293761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80E25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051F5"/>
    <w:rsid w:val="00410122"/>
    <w:rsid w:val="00410EED"/>
    <w:rsid w:val="00422DCA"/>
    <w:rsid w:val="00422E8F"/>
    <w:rsid w:val="00434E1B"/>
    <w:rsid w:val="004377B9"/>
    <w:rsid w:val="0044480A"/>
    <w:rsid w:val="00444959"/>
    <w:rsid w:val="0044563A"/>
    <w:rsid w:val="00451362"/>
    <w:rsid w:val="00457764"/>
    <w:rsid w:val="00457F38"/>
    <w:rsid w:val="00461F55"/>
    <w:rsid w:val="00476E5F"/>
    <w:rsid w:val="004A2372"/>
    <w:rsid w:val="004B61B6"/>
    <w:rsid w:val="004D14DB"/>
    <w:rsid w:val="004D1513"/>
    <w:rsid w:val="004D18B2"/>
    <w:rsid w:val="004D5CBD"/>
    <w:rsid w:val="004E0992"/>
    <w:rsid w:val="004E660C"/>
    <w:rsid w:val="004F2173"/>
    <w:rsid w:val="004F5A30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61C0"/>
    <w:rsid w:val="0058719C"/>
    <w:rsid w:val="00592683"/>
    <w:rsid w:val="005A251E"/>
    <w:rsid w:val="005A3547"/>
    <w:rsid w:val="005B23FF"/>
    <w:rsid w:val="005C16F5"/>
    <w:rsid w:val="005E0B8B"/>
    <w:rsid w:val="005E0D5D"/>
    <w:rsid w:val="005E1B45"/>
    <w:rsid w:val="005E32D6"/>
    <w:rsid w:val="005F3DF7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67459"/>
    <w:rsid w:val="00671440"/>
    <w:rsid w:val="006762D7"/>
    <w:rsid w:val="006868A0"/>
    <w:rsid w:val="0068767F"/>
    <w:rsid w:val="00695F29"/>
    <w:rsid w:val="006A3D65"/>
    <w:rsid w:val="006B2D69"/>
    <w:rsid w:val="006D5508"/>
    <w:rsid w:val="006D7CD4"/>
    <w:rsid w:val="006E149D"/>
    <w:rsid w:val="006F220F"/>
    <w:rsid w:val="006F3B31"/>
    <w:rsid w:val="006F6D24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55BA0"/>
    <w:rsid w:val="00860023"/>
    <w:rsid w:val="00863537"/>
    <w:rsid w:val="00865EDF"/>
    <w:rsid w:val="008676E9"/>
    <w:rsid w:val="00872570"/>
    <w:rsid w:val="008827BA"/>
    <w:rsid w:val="008A181C"/>
    <w:rsid w:val="008A1FE4"/>
    <w:rsid w:val="008B39F4"/>
    <w:rsid w:val="008C42F9"/>
    <w:rsid w:val="008C446E"/>
    <w:rsid w:val="008C4D29"/>
    <w:rsid w:val="008C520C"/>
    <w:rsid w:val="008D7C9F"/>
    <w:rsid w:val="008E02D0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186D"/>
    <w:rsid w:val="00943C16"/>
    <w:rsid w:val="00944031"/>
    <w:rsid w:val="00945DEB"/>
    <w:rsid w:val="00945F0D"/>
    <w:rsid w:val="00952143"/>
    <w:rsid w:val="00955096"/>
    <w:rsid w:val="009741EA"/>
    <w:rsid w:val="00975AD9"/>
    <w:rsid w:val="009765C3"/>
    <w:rsid w:val="00981F94"/>
    <w:rsid w:val="0098574C"/>
    <w:rsid w:val="00986D10"/>
    <w:rsid w:val="00987B30"/>
    <w:rsid w:val="00987B5B"/>
    <w:rsid w:val="009904A2"/>
    <w:rsid w:val="0099086D"/>
    <w:rsid w:val="00996814"/>
    <w:rsid w:val="009A3397"/>
    <w:rsid w:val="009B42BB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3F37"/>
    <w:rsid w:val="009F69C8"/>
    <w:rsid w:val="00A10894"/>
    <w:rsid w:val="00A10A12"/>
    <w:rsid w:val="00A10A2A"/>
    <w:rsid w:val="00A11C9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76703"/>
    <w:rsid w:val="00A86E56"/>
    <w:rsid w:val="00A8787A"/>
    <w:rsid w:val="00A87CEA"/>
    <w:rsid w:val="00AA2BFC"/>
    <w:rsid w:val="00AA4A44"/>
    <w:rsid w:val="00AA6884"/>
    <w:rsid w:val="00AA7E2B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3236B"/>
    <w:rsid w:val="00B33E0B"/>
    <w:rsid w:val="00B35907"/>
    <w:rsid w:val="00B37C14"/>
    <w:rsid w:val="00B4349C"/>
    <w:rsid w:val="00B556EF"/>
    <w:rsid w:val="00B57191"/>
    <w:rsid w:val="00B70EA2"/>
    <w:rsid w:val="00B77CD0"/>
    <w:rsid w:val="00B92F09"/>
    <w:rsid w:val="00B960C1"/>
    <w:rsid w:val="00BA1909"/>
    <w:rsid w:val="00BB6689"/>
    <w:rsid w:val="00BC06B3"/>
    <w:rsid w:val="00BC5378"/>
    <w:rsid w:val="00BD4D19"/>
    <w:rsid w:val="00BE0841"/>
    <w:rsid w:val="00BE2037"/>
    <w:rsid w:val="00BF3D9E"/>
    <w:rsid w:val="00BF5852"/>
    <w:rsid w:val="00BF60C6"/>
    <w:rsid w:val="00C0358E"/>
    <w:rsid w:val="00C03D48"/>
    <w:rsid w:val="00C32C04"/>
    <w:rsid w:val="00C37BA7"/>
    <w:rsid w:val="00C43CE6"/>
    <w:rsid w:val="00C47B7F"/>
    <w:rsid w:val="00C56780"/>
    <w:rsid w:val="00C60357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47354"/>
    <w:rsid w:val="00D53C51"/>
    <w:rsid w:val="00D603BA"/>
    <w:rsid w:val="00D65D8A"/>
    <w:rsid w:val="00D664D3"/>
    <w:rsid w:val="00D70526"/>
    <w:rsid w:val="00D70D72"/>
    <w:rsid w:val="00D737E4"/>
    <w:rsid w:val="00D80B32"/>
    <w:rsid w:val="00D82567"/>
    <w:rsid w:val="00D86690"/>
    <w:rsid w:val="00D86962"/>
    <w:rsid w:val="00D95F4E"/>
    <w:rsid w:val="00D97D31"/>
    <w:rsid w:val="00DC5D5C"/>
    <w:rsid w:val="00DC7367"/>
    <w:rsid w:val="00DD0839"/>
    <w:rsid w:val="00DD0C08"/>
    <w:rsid w:val="00DD39C4"/>
    <w:rsid w:val="00DF484D"/>
    <w:rsid w:val="00DF5619"/>
    <w:rsid w:val="00DF7121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11A3"/>
    <w:rsid w:val="00EA45FD"/>
    <w:rsid w:val="00EA5F12"/>
    <w:rsid w:val="00EB20C6"/>
    <w:rsid w:val="00EC032B"/>
    <w:rsid w:val="00EC11D6"/>
    <w:rsid w:val="00EC5068"/>
    <w:rsid w:val="00EC71C3"/>
    <w:rsid w:val="00ED09D7"/>
    <w:rsid w:val="00ED6821"/>
    <w:rsid w:val="00ED7E14"/>
    <w:rsid w:val="00EE187A"/>
    <w:rsid w:val="00EF6B28"/>
    <w:rsid w:val="00F018D7"/>
    <w:rsid w:val="00F22649"/>
    <w:rsid w:val="00F30921"/>
    <w:rsid w:val="00F30D5D"/>
    <w:rsid w:val="00F33D19"/>
    <w:rsid w:val="00F456ED"/>
    <w:rsid w:val="00F466DA"/>
    <w:rsid w:val="00F47C97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DE"/>
    <w:rsid w:val="00FA061D"/>
    <w:rsid w:val="00FB614C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9EB3-AD00-4240-8BBD-942D1A0A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2352</Words>
  <Characters>18038</Characters>
  <Application>Microsoft Office Word</Application>
  <DocSecurity>0</DocSecurity>
  <Lines>150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228</cp:revision>
  <cp:lastPrinted>2017-05-26T08:33:00Z</cp:lastPrinted>
  <dcterms:created xsi:type="dcterms:W3CDTF">2017-09-25T10:10:00Z</dcterms:created>
  <dcterms:modified xsi:type="dcterms:W3CDTF">2025-09-05T08:02:00Z</dcterms:modified>
</cp:coreProperties>
</file>