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:rsidR="00B65391" w:rsidRPr="007155BF" w:rsidRDefault="0022631D" w:rsidP="00B65391">
      <w:pPr>
        <w:jc w:val="center"/>
        <w:rPr>
          <w:rFonts w:ascii="Sylfaen" w:hAnsi="Sylfaen"/>
          <w:lang w:val="af-ZA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Ալավերդի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համայնքի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կարիքների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համար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վտանգ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ներկայացնող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ծառերի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էտման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proofErr w:type="spellStart"/>
      <w:r w:rsidR="00567D09">
        <w:rPr>
          <w:rFonts w:ascii="GHEA Grapalat" w:hAnsi="GHEA Grapalat"/>
          <w:color w:val="333333"/>
          <w:sz w:val="21"/>
          <w:szCs w:val="21"/>
          <w:shd w:val="clear" w:color="auto" w:fill="FFFFFF"/>
        </w:rPr>
        <w:t>ծառայության</w:t>
      </w:r>
      <w:proofErr w:type="spellEnd"/>
      <w:r w:rsidR="00567D09" w:rsidRPr="00567D09">
        <w:rPr>
          <w:rFonts w:ascii="GHEA Grapalat" w:hAnsi="GHEA Grapalat"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="006F3484">
        <w:rPr>
          <w:rFonts w:ascii="GHEA Grapalat" w:hAnsi="GHEA Grapalat"/>
          <w:lang w:val="af-ZA"/>
        </w:rPr>
        <w:t>ձեռք բերման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155BF">
        <w:rPr>
          <w:rFonts w:ascii="Sylfaen" w:hAnsi="Sylfaen"/>
        </w:rPr>
        <w:t>ԼՄԱՀ</w:t>
      </w:r>
      <w:r w:rsidR="007155BF" w:rsidRPr="007155BF">
        <w:rPr>
          <w:rFonts w:ascii="Sylfaen" w:hAnsi="Sylfaen"/>
          <w:lang w:val="af-ZA"/>
        </w:rPr>
        <w:t>-</w:t>
      </w:r>
      <w:r w:rsidR="00567D09">
        <w:rPr>
          <w:rFonts w:ascii="Sylfaen" w:hAnsi="Sylfaen"/>
          <w:lang w:val="hy-AM"/>
        </w:rPr>
        <w:t>ԳՀ</w:t>
      </w:r>
      <w:r w:rsidR="007155BF">
        <w:rPr>
          <w:rFonts w:ascii="Sylfaen" w:hAnsi="Sylfaen"/>
        </w:rPr>
        <w:t>Ծ</w:t>
      </w:r>
      <w:r w:rsidR="007155BF" w:rsidRPr="007A2055">
        <w:rPr>
          <w:rFonts w:ascii="Sylfaen" w:hAnsi="Sylfaen"/>
        </w:rPr>
        <w:t>ՁԲ</w:t>
      </w:r>
      <w:r w:rsidR="00811DF9">
        <w:rPr>
          <w:rFonts w:ascii="Sylfaen" w:hAnsi="Sylfaen"/>
          <w:lang w:val="af-ZA"/>
        </w:rPr>
        <w:t>-24</w:t>
      </w:r>
      <w:r w:rsidR="007155BF">
        <w:rPr>
          <w:rFonts w:ascii="Sylfaen" w:hAnsi="Sylfaen"/>
          <w:lang w:val="hy-AM"/>
        </w:rPr>
        <w:t>/</w:t>
      </w:r>
      <w:r w:rsidR="00567D09">
        <w:rPr>
          <w:rFonts w:ascii="Sylfaen" w:hAnsi="Sylfaen"/>
          <w:lang w:val="af-ZA"/>
        </w:rPr>
        <w:t>5</w:t>
      </w:r>
    </w:p>
    <w:p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2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5391" w:rsidRPr="00567D09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B65391" w:rsidRPr="0022631D" w:rsidRDefault="00B65391" w:rsidP="00B653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E9600B" w:rsidRDefault="00567D09" w:rsidP="007155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Ալավերդի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համայնքի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կարիքների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համար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վտանգ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ներկայացնող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ծառերի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էտման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ծառայության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ձեռք</w:t>
            </w:r>
            <w:proofErr w:type="spellEnd"/>
            <w:r w:rsidRPr="00847246"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333333"/>
                <w:sz w:val="21"/>
                <w:szCs w:val="21"/>
                <w:shd w:val="clear" w:color="auto" w:fill="FFFFFF"/>
              </w:rPr>
              <w:t>բերում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F92D3D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6F3484" w:rsidRDefault="00567D09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6000000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391" w:rsidRPr="006F3484" w:rsidRDefault="00567D09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6000000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D09" w:rsidRPr="00231443" w:rsidRDefault="00567D09" w:rsidP="00567D09">
            <w:pPr>
              <w:numPr>
                <w:ilvl w:val="0"/>
                <w:numId w:val="3"/>
              </w:numPr>
              <w:spacing w:before="0" w:after="0"/>
              <w:ind w:left="180" w:hanging="18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t>Ալավերդի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քաղաքի</w:t>
            </w: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տարածքում գտնվող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E78F2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քաղաքացիների ազատ տեղաշարժին խոչընդոտող, ինչպես նաև վերջիններիս կյանքին ու առողջությանը սպառնացող ու վտանգ ներկայացնող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ծերացած/չորացած/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ծառերի</w:t>
            </w:r>
            <w:r w:rsidRPr="008E78F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խոր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էտում</w:t>
            </w:r>
            <w:r w:rsidRPr="00461071">
              <w:rPr>
                <w:rFonts w:ascii="GHEA Grapalat" w:hAnsi="GHEA Grapalat" w:cs="Sylfaen"/>
                <w:sz w:val="16"/>
                <w:szCs w:val="16"/>
                <w:lang w:val="hy-AM"/>
              </w:rPr>
              <w:t>(ծառաբնի հիմքից հաշված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61071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61071">
              <w:rPr>
                <w:rFonts w:ascii="GHEA Grapalat" w:hAnsi="GHEA Grapalat" w:cs="Sylfaen"/>
                <w:sz w:val="16"/>
                <w:szCs w:val="16"/>
                <w:lang w:val="hy-AM"/>
              </w:rPr>
              <w:t>4-4,5 մ բարձրությունից՝ կտրում)</w:t>
            </w:r>
            <w:r w:rsidRPr="008E78F2">
              <w:rPr>
                <w:rFonts w:ascii="GHEA Grapalat" w:hAnsi="GHEA Grapalat" w:cs="Sylfaen"/>
                <w:sz w:val="16"/>
                <w:szCs w:val="16"/>
                <w:lang w:val="hy-AM"/>
              </w:rPr>
              <w:t>/հատում/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:rsidR="00567D09" w:rsidRPr="00E11D14" w:rsidRDefault="00567D09" w:rsidP="00567D09">
            <w:pPr>
              <w:pStyle w:val="a6"/>
              <w:numPr>
                <w:ilvl w:val="0"/>
                <w:numId w:val="2"/>
              </w:numPr>
              <w:spacing w:before="0" w:after="0"/>
              <w:ind w:left="504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սմ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տրամագծով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– </w:t>
            </w:r>
            <w:r w:rsidRPr="00D87DEE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230ծառ:</w:t>
            </w:r>
          </w:p>
          <w:p w:rsidR="00567D09" w:rsidRPr="003E4F62" w:rsidRDefault="00567D09" w:rsidP="00567D0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2.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Հատված ծառերի, ինչպես նաև վերջիններիս կմախքային և սաղարթային ճյուղերի 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 xml:space="preserve">խոր էտման /կամ 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կտրման 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արդյունում գոյացած փայտանյութ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 թեփ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թեփ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անհրաժեշտ է պարկավորել)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տեղափոխումը և  պահեստավորումը իրականացնել պատվիրատուի կողմից նշված վայրում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(առավելագույն հեռավորությունը՝ մինչև 5 կմ)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Խոր էտման/կամ հատման/  արդյունքում ստացված փայտանյութը կտրտել  1 մետրանոց կտորներով(&lt; մետրովկա&gt;):</w:t>
            </w:r>
          </w:p>
          <w:p w:rsidR="00567D09" w:rsidRPr="00231443" w:rsidRDefault="00567D09" w:rsidP="00567D0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3. 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&lt;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Կա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տարող&gt;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կողմ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կազմակերպության մեքենա-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սարքավորումները և անհրաժեշտ այլ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մեխանիզմները պետք է 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ինեն սարքին 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վիճակում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ապահովեն անխափան 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անվտանգ 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>աշխատանքային</w:t>
            </w:r>
            <w:r w:rsidRPr="00514C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գործընթաց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</w:p>
          <w:p w:rsidR="00B65391" w:rsidRPr="007155BF" w:rsidRDefault="00567D09" w:rsidP="00567D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4. 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շխատանքներն իրականացնել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իս, պահանջվում է՝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պահպան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ել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ապահով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ել աշխատանքային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վտանգության կանոններ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ն ու անհրաժեշտ այլ պայմանները</w:t>
            </w:r>
            <w:r w:rsidRPr="00E11D14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:/թվով </w:t>
            </w:r>
            <w:r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230</w:t>
            </w:r>
            <w:r w:rsidRPr="00E11D14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ծառ/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D09" w:rsidRPr="00231443" w:rsidRDefault="00567D09" w:rsidP="00567D09">
            <w:pPr>
              <w:numPr>
                <w:ilvl w:val="0"/>
                <w:numId w:val="3"/>
              </w:numPr>
              <w:spacing w:before="0" w:after="0"/>
              <w:ind w:left="180" w:hanging="18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Ալավերդի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քաղաքի</w:t>
            </w: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տարածքում գտնվող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E78F2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քաղաքացիների ազատ տեղաշարժին խոչընդոտող, ինչպես նաև վերջիններիս կյանքին ու առողջությանը սպառնացող ու վտանգ ներկայացնող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63C6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ծերացած/չորացած/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ծառերի</w:t>
            </w:r>
            <w:r w:rsidRPr="008E78F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խոր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էտում</w:t>
            </w:r>
            <w:r w:rsidRPr="00461071">
              <w:rPr>
                <w:rFonts w:ascii="GHEA Grapalat" w:hAnsi="GHEA Grapalat" w:cs="Sylfaen"/>
                <w:sz w:val="16"/>
                <w:szCs w:val="16"/>
                <w:lang w:val="hy-AM"/>
              </w:rPr>
              <w:t>(ծառաբնի հիմքից հաշված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61071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461071">
              <w:rPr>
                <w:rFonts w:ascii="GHEA Grapalat" w:hAnsi="GHEA Grapalat" w:cs="Sylfaen"/>
                <w:sz w:val="16"/>
                <w:szCs w:val="16"/>
                <w:lang w:val="hy-AM"/>
              </w:rPr>
              <w:t>4-4,5 մ բարձրությունից՝ կտրում)</w:t>
            </w:r>
            <w:r w:rsidRPr="008E78F2">
              <w:rPr>
                <w:rFonts w:ascii="GHEA Grapalat" w:hAnsi="GHEA Grapalat" w:cs="Sylfaen"/>
                <w:sz w:val="16"/>
                <w:szCs w:val="16"/>
                <w:lang w:val="hy-AM"/>
              </w:rPr>
              <w:t>/հատում/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</w:p>
          <w:p w:rsidR="00567D09" w:rsidRPr="00E11D14" w:rsidRDefault="00567D09" w:rsidP="00567D09">
            <w:pPr>
              <w:pStyle w:val="a6"/>
              <w:numPr>
                <w:ilvl w:val="0"/>
                <w:numId w:val="2"/>
              </w:numPr>
              <w:spacing w:before="0" w:after="0"/>
              <w:ind w:left="504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սմ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և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ավելի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 w:cs="Sylfaen"/>
                <w:sz w:val="16"/>
                <w:szCs w:val="16"/>
                <w:lang w:val="hy-AM"/>
              </w:rPr>
              <w:t>տրամագծով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– </w:t>
            </w:r>
            <w:r w:rsidRPr="00D87DEE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>230ծառ:</w:t>
            </w:r>
          </w:p>
          <w:p w:rsidR="00567D09" w:rsidRPr="003E4F62" w:rsidRDefault="00567D09" w:rsidP="00567D0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2.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Հատված ծառերի, ինչպես նաև վերջիններիս կմախքային և սաղարթային ճյուղերի 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 xml:space="preserve">խոր էտման /կամ 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 xml:space="preserve">կտրման 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արդյունում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գոյացած փայտանյութ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 թեփ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թեփ</w:t>
            </w:r>
            <w:r w:rsidRPr="00D57D55">
              <w:rPr>
                <w:rFonts w:ascii="GHEA Grapalat" w:hAnsi="GHEA Grapalat"/>
                <w:sz w:val="16"/>
                <w:szCs w:val="16"/>
                <w:lang w:val="hy-AM"/>
              </w:rPr>
              <w:t>ն</w:t>
            </w:r>
            <w:r w:rsidRPr="007F10F1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անհրաժեշտ է պարկավորել)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տեղափոխումը և  պահեստավորումը իրականացնել պատվիրատուի կողմից նշված վայրում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(առավելագույն հեռավորությունը՝ մինչև 5 կմ)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Խոր էտման/կամ հատման/  արդյունքում ստացված փայտանյութը կտրտել  1 մետրանոց կտորներով(&lt; մետրովկա&gt;):</w:t>
            </w:r>
          </w:p>
          <w:p w:rsidR="00567D09" w:rsidRPr="00231443" w:rsidRDefault="00567D09" w:rsidP="00567D0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3. 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&lt;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Կա</w:t>
            </w:r>
            <w:r w:rsidRPr="003E4F62">
              <w:rPr>
                <w:rFonts w:ascii="GHEA Grapalat" w:hAnsi="GHEA Grapalat"/>
                <w:sz w:val="16"/>
                <w:szCs w:val="16"/>
                <w:lang w:val="hy-AM"/>
              </w:rPr>
              <w:t>տարող&gt;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կողմ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կազմակերպության մեքենա-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սարքավորումները և անհրաժեշտ այլ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մեխանիզմները պետք է 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ինեն սարքին 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վիճակում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ապահովեն անխափան 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անվտանգ 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>աշխատանքային</w:t>
            </w:r>
            <w:r w:rsidRPr="00514C2D">
              <w:rPr>
                <w:rFonts w:ascii="GHEA Grapalat" w:hAnsi="GHEA Grapalat"/>
                <w:sz w:val="16"/>
                <w:szCs w:val="16"/>
                <w:lang w:val="hy-AM"/>
              </w:rPr>
              <w:t xml:space="preserve"> գործընթաց</w:t>
            </w:r>
            <w:r w:rsidRPr="0074784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: </w:t>
            </w:r>
          </w:p>
          <w:p w:rsidR="00B65391" w:rsidRPr="007155BF" w:rsidRDefault="00567D09" w:rsidP="00567D0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4. 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Ա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>շխատանքներն իրականացնել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իս, պահանջվում է՝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պահպան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ել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ապահով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 xml:space="preserve">ել աշխատանքային </w:t>
            </w:r>
            <w:r w:rsidRPr="002314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վտանգության կանոններ</w:t>
            </w:r>
            <w:r w:rsidRPr="00F127E0">
              <w:rPr>
                <w:rFonts w:ascii="GHEA Grapalat" w:hAnsi="GHEA Grapalat"/>
                <w:sz w:val="16"/>
                <w:szCs w:val="16"/>
                <w:lang w:val="hy-AM"/>
              </w:rPr>
              <w:t>ն ու անհրաժեշտ այլ պայմանները</w:t>
            </w:r>
            <w:r w:rsidRPr="00E11D14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:/թվով </w:t>
            </w:r>
            <w:r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230</w:t>
            </w:r>
            <w:r w:rsidRPr="00E11D14"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  <w:t xml:space="preserve"> ծառ/</w:t>
            </w:r>
          </w:p>
        </w:tc>
      </w:tr>
      <w:tr w:rsidR="0031290E" w:rsidRPr="0022631D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31290E" w:rsidRPr="0022631D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B20F53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1290E" w:rsidRPr="00E9600B" w:rsidRDefault="00567D0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B20F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31290E" w:rsidRPr="00B20F53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B20F53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1290E" w:rsidRPr="0022631D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67D09" w:rsidRPr="0022631D" w:rsidTr="00C11BC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67D09" w:rsidRPr="0022631D" w:rsidRDefault="00567D09" w:rsidP="0056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567D09" w:rsidRPr="00C971BD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&lt;&lt;Հիդրոշին-ՋԿ&gt;&gt;ՍՊԸ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67D09" w:rsidRPr="006F3484" w:rsidRDefault="00567D09" w:rsidP="00567D0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4350000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67D09" w:rsidRPr="006F3484" w:rsidRDefault="00567D09" w:rsidP="00567D0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67D09" w:rsidRPr="006F3484" w:rsidRDefault="00567D09" w:rsidP="00567D0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4350000</w:t>
            </w:r>
          </w:p>
        </w:tc>
      </w:tr>
      <w:tr w:rsidR="00567D09" w:rsidRPr="0022631D" w:rsidTr="00C11BC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67D09" w:rsidRPr="00567D09" w:rsidRDefault="00567D09" w:rsidP="0056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567D09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&lt;&lt;ԴԻՆՄԱՌ&gt;&gt;ՍՊԸ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67D09" w:rsidRPr="00C971BD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4400000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67D09" w:rsidRPr="00EB32F2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880000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67D09" w:rsidRPr="00C971BD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5280000</w:t>
            </w:r>
          </w:p>
        </w:tc>
      </w:tr>
      <w:tr w:rsidR="00567D09" w:rsidRPr="00567D09" w:rsidTr="00C11BC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67D09" w:rsidRPr="00567D09" w:rsidRDefault="00567D09" w:rsidP="0056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5"/>
            <w:shd w:val="clear" w:color="auto" w:fill="auto"/>
          </w:tcPr>
          <w:p w:rsidR="00567D09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Սմբատ Շարմազանյան Կամոյի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67D09" w:rsidRPr="00C971BD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5850000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67D09" w:rsidRPr="00EB32F2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567D09" w:rsidRPr="00C971BD" w:rsidRDefault="00567D09" w:rsidP="00567D0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5850000</w:t>
            </w:r>
          </w:p>
        </w:tc>
      </w:tr>
      <w:tr w:rsidR="0031290E" w:rsidRPr="00567D0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567D09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:rsidTr="00B20F53">
        <w:tc>
          <w:tcPr>
            <w:tcW w:w="630" w:type="dxa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1290E" w:rsidRPr="0022631D" w:rsidTr="00B20F53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:rsidTr="00B20F53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1290E" w:rsidRPr="0022631D" w:rsidRDefault="00567D09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&lt;&lt;ԱՐԳԱՍ ԳՐՈՒՊ&gt;&gt; ՍՊԸ</w:t>
            </w: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290E" w:rsidRPr="00B65391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1290E" w:rsidRPr="00A63AFD" w:rsidRDefault="00567D09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ԱՆԲԱՎԱՐԱՐ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1290E" w:rsidRPr="00166737" w:rsidRDefault="00567D09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5590000</w:t>
            </w:r>
          </w:p>
        </w:tc>
      </w:tr>
      <w:tr w:rsidR="0031290E" w:rsidRPr="0022631D" w:rsidTr="00B20F53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1290E" w:rsidRPr="0022631D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7301B0" w:rsidRDefault="00567D0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811DF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31290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2631D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1290E" w:rsidRPr="00FC77CF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567D09" w:rsidRDefault="00567D09" w:rsidP="001667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28.02.2024թ.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796850" w:rsidRDefault="00567D0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08.03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</w:tr>
      <w:tr w:rsidR="0031290E" w:rsidRPr="00FC77CF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7968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A514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514B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11DF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B20F53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3B54C2" w:rsidRDefault="00A514B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11D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20F53" w:rsidRPr="00B20F53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FC77CF" w:rsidRDefault="00B20F53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0F53" w:rsidRPr="003B54C2" w:rsidRDefault="00A514BF" w:rsidP="00B20F5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811D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</w:t>
            </w:r>
            <w:r w:rsidR="00B2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B20F53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B20F53" w:rsidTr="00B20F53">
        <w:tc>
          <w:tcPr>
            <w:tcW w:w="630" w:type="dxa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:rsidTr="00B20F53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1290E" w:rsidRPr="0022631D" w:rsidTr="00B20F53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1290E" w:rsidRPr="0022631D" w:rsidTr="00B20F53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11DF9" w:rsidRPr="00A514BF" w:rsidTr="00B20F53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811DF9" w:rsidRPr="00676BB0" w:rsidRDefault="00A514BF" w:rsidP="00CD4AF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&lt;&lt;Հիդրոշին-ՋԿ&gt;&gt;ՍՊԸ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811DF9" w:rsidRPr="00D33714" w:rsidRDefault="00811DF9" w:rsidP="00A514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ԼՄԱՀ-</w:t>
            </w:r>
            <w:r w:rsidR="00A514BF">
              <w:rPr>
                <w:rFonts w:ascii="Sylfaen" w:hAnsi="Sylfaen"/>
                <w:lang w:val="hy-AM"/>
              </w:rPr>
              <w:t>ԳՀ</w:t>
            </w:r>
            <w:r>
              <w:rPr>
                <w:rFonts w:ascii="Sylfaen" w:hAnsi="Sylfaen"/>
              </w:rPr>
              <w:t>Ծ</w:t>
            </w:r>
            <w:r w:rsidRPr="007A2055">
              <w:rPr>
                <w:rFonts w:ascii="Sylfaen" w:hAnsi="Sylfaen"/>
              </w:rPr>
              <w:t>ՁԲ-</w:t>
            </w:r>
            <w:r>
              <w:rPr>
                <w:rFonts w:ascii="Sylfaen" w:hAnsi="Sylfaen"/>
              </w:rPr>
              <w:t>24</w:t>
            </w:r>
            <w:r>
              <w:rPr>
                <w:rFonts w:ascii="Sylfaen" w:hAnsi="Sylfaen"/>
                <w:lang w:val="hy-AM"/>
              </w:rPr>
              <w:t>/</w:t>
            </w:r>
            <w:r w:rsidR="00A514BF">
              <w:rPr>
                <w:rFonts w:ascii="Sylfaen" w:hAnsi="Sylfaen"/>
              </w:rPr>
              <w:t>5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11DF9" w:rsidRPr="003B54C2" w:rsidRDefault="00A514BF" w:rsidP="00811D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811D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811DF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.2024թ.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11DF9" w:rsidRPr="007301B0" w:rsidRDefault="00A514BF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03.31</w:t>
            </w:r>
            <w:r w:rsidR="00811DF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11DF9" w:rsidRPr="006C0CF4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11DF9" w:rsidRPr="00A514BF" w:rsidRDefault="00A514BF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4350000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811DF9" w:rsidRPr="00A514BF" w:rsidRDefault="00A514BF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4350000</w:t>
            </w:r>
          </w:p>
        </w:tc>
      </w:tr>
      <w:tr w:rsidR="00811DF9" w:rsidRPr="00A514BF" w:rsidTr="00B20F53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…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A514BF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11DF9" w:rsidRPr="0022631D" w:rsidTr="00B20F53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EF628F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EF628F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11DF9" w:rsidRPr="00D72936" w:rsidTr="00B20F53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 w:colFirst="3" w:colLast="5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CD4AFA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&lt;&lt;Հիդրոշին-ՋԿ&gt;&gt;ՍՊԸ</w:t>
            </w: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4AFA" w:rsidRDefault="00CD4AFA" w:rsidP="00CD4AF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Ք.Գավառ,Նալբանդյան փող. Տուն 89</w:t>
            </w:r>
          </w:p>
          <w:p w:rsidR="00811DF9" w:rsidRPr="00CD4AFA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CD4AFA" w:rsidRDefault="00CD4AFA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Hidroshin2024mail.ru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CD4AFA" w:rsidRDefault="00CD4AFA" w:rsidP="00811D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1150005236846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CD4AFA" w:rsidRDefault="00CD4AFA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08418427</w:t>
            </w:r>
          </w:p>
        </w:tc>
      </w:tr>
      <w:bookmarkEnd w:id="0"/>
      <w:tr w:rsidR="00811DF9" w:rsidRPr="00D72936" w:rsidTr="00B20F53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D72936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11DF9" w:rsidRPr="00431EE2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DF9" w:rsidRPr="00431EE2" w:rsidRDefault="00811DF9" w:rsidP="00811D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11DF9" w:rsidRPr="00567D0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11DF9" w:rsidRPr="00F363F4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811DF9" w:rsidRPr="00F363F4" w:rsidRDefault="00811DF9" w:rsidP="00811D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:rsidR="00811DF9" w:rsidRPr="00F363F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811DF9" w:rsidRPr="00F363F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811DF9" w:rsidRPr="00AD0E3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811DF9" w:rsidRPr="00AD0E34" w:rsidRDefault="00811DF9" w:rsidP="00811D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811DF9" w:rsidRPr="00AD0E34" w:rsidRDefault="00811DF9" w:rsidP="00811D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811DF9" w:rsidRPr="0031290E" w:rsidRDefault="00811DF9" w:rsidP="00811D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811DF9" w:rsidRPr="0031290E" w:rsidRDefault="00811DF9" w:rsidP="00811D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811DF9" w:rsidRPr="0031290E" w:rsidRDefault="00811DF9" w:rsidP="00811D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811DF9" w:rsidRPr="00567D0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E56328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E56328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811DF9" w:rsidRPr="00567D09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11DF9" w:rsidRPr="00E56328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1DF9" w:rsidRPr="0022631D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11DF9" w:rsidRPr="0022631D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:rsidR="00811DF9" w:rsidRPr="0022631D" w:rsidRDefault="00811DF9" w:rsidP="00811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11DF9" w:rsidRPr="0022631D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1DF9" w:rsidRPr="0022631D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1DF9" w:rsidRPr="0022631D" w:rsidRDefault="00811DF9" w:rsidP="00811D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11DF9" w:rsidRPr="0022631D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:rsidR="00811DF9" w:rsidRPr="0022631D" w:rsidRDefault="00811DF9" w:rsidP="00811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93E" w:rsidRDefault="0006793E" w:rsidP="0022631D">
      <w:pPr>
        <w:spacing w:before="0" w:after="0"/>
      </w:pPr>
      <w:r>
        <w:separator/>
      </w:r>
    </w:p>
  </w:endnote>
  <w:endnote w:type="continuationSeparator" w:id="0">
    <w:p w:rsidR="0006793E" w:rsidRDefault="000679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93E" w:rsidRDefault="0006793E" w:rsidP="0022631D">
      <w:pPr>
        <w:spacing w:before="0" w:after="0"/>
      </w:pPr>
      <w:r>
        <w:separator/>
      </w:r>
    </w:p>
  </w:footnote>
  <w:footnote w:type="continuationSeparator" w:id="0">
    <w:p w:rsidR="0006793E" w:rsidRDefault="0006793E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1290E" w:rsidRPr="002D0BF6" w:rsidRDefault="0031290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1290E" w:rsidRPr="002D0BF6" w:rsidRDefault="0031290E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1290E" w:rsidRPr="00871366" w:rsidRDefault="0031290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1DF9" w:rsidRPr="002D0BF6" w:rsidRDefault="00811DF9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1DF9" w:rsidRPr="0078682E" w:rsidRDefault="00811DF9" w:rsidP="00B33828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811DF9" w:rsidRPr="0078682E" w:rsidRDefault="00811DF9" w:rsidP="00B33828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811DF9" w:rsidRPr="00005B9C" w:rsidRDefault="00811DF9" w:rsidP="00B33828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1DF9" w:rsidRPr="0078682E" w:rsidRDefault="00811DF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811DF9" w:rsidRPr="0078682E" w:rsidRDefault="00811DF9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811DF9" w:rsidRPr="00005B9C" w:rsidRDefault="00811DF9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B37654"/>
    <w:multiLevelType w:val="hybridMultilevel"/>
    <w:tmpl w:val="0BCC03BE"/>
    <w:lvl w:ilvl="0" w:tplc="81088CCC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9F4FD1"/>
    <w:multiLevelType w:val="hybridMultilevel"/>
    <w:tmpl w:val="997EF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44EA8"/>
    <w:rsid w:val="00046CCF"/>
    <w:rsid w:val="00051ECE"/>
    <w:rsid w:val="0006793E"/>
    <w:rsid w:val="0007090E"/>
    <w:rsid w:val="00073D66"/>
    <w:rsid w:val="00075581"/>
    <w:rsid w:val="000B0199"/>
    <w:rsid w:val="000E4228"/>
    <w:rsid w:val="000E4FF1"/>
    <w:rsid w:val="000F376D"/>
    <w:rsid w:val="001021B0"/>
    <w:rsid w:val="00166737"/>
    <w:rsid w:val="0018422F"/>
    <w:rsid w:val="001A1999"/>
    <w:rsid w:val="001C1BE1"/>
    <w:rsid w:val="001E0091"/>
    <w:rsid w:val="00212F36"/>
    <w:rsid w:val="0022631D"/>
    <w:rsid w:val="002612CB"/>
    <w:rsid w:val="00295B92"/>
    <w:rsid w:val="002E4E6F"/>
    <w:rsid w:val="002F16CC"/>
    <w:rsid w:val="002F1FEB"/>
    <w:rsid w:val="002F69AC"/>
    <w:rsid w:val="0031290E"/>
    <w:rsid w:val="003633BB"/>
    <w:rsid w:val="00371B1D"/>
    <w:rsid w:val="003763EE"/>
    <w:rsid w:val="003819E3"/>
    <w:rsid w:val="003B2758"/>
    <w:rsid w:val="003B54C2"/>
    <w:rsid w:val="003E3D40"/>
    <w:rsid w:val="003E6978"/>
    <w:rsid w:val="004113FB"/>
    <w:rsid w:val="00431EE2"/>
    <w:rsid w:val="00433E3C"/>
    <w:rsid w:val="00472069"/>
    <w:rsid w:val="00474C2F"/>
    <w:rsid w:val="004764CD"/>
    <w:rsid w:val="004875E0"/>
    <w:rsid w:val="004D078F"/>
    <w:rsid w:val="004E376E"/>
    <w:rsid w:val="00503BCC"/>
    <w:rsid w:val="00530611"/>
    <w:rsid w:val="00546023"/>
    <w:rsid w:val="005658B0"/>
    <w:rsid w:val="00567D09"/>
    <w:rsid w:val="005737F9"/>
    <w:rsid w:val="005D5FBD"/>
    <w:rsid w:val="005F788C"/>
    <w:rsid w:val="00607C9A"/>
    <w:rsid w:val="00646760"/>
    <w:rsid w:val="00684B2B"/>
    <w:rsid w:val="00690ECB"/>
    <w:rsid w:val="006A38B4"/>
    <w:rsid w:val="006B2E21"/>
    <w:rsid w:val="006C0266"/>
    <w:rsid w:val="006C0CF4"/>
    <w:rsid w:val="006E0D92"/>
    <w:rsid w:val="006E1A83"/>
    <w:rsid w:val="006E2AC7"/>
    <w:rsid w:val="006F2779"/>
    <w:rsid w:val="006F3484"/>
    <w:rsid w:val="007060FC"/>
    <w:rsid w:val="007155BF"/>
    <w:rsid w:val="007301B0"/>
    <w:rsid w:val="007344B8"/>
    <w:rsid w:val="007732E7"/>
    <w:rsid w:val="00777089"/>
    <w:rsid w:val="0078682E"/>
    <w:rsid w:val="00796850"/>
    <w:rsid w:val="00811DF9"/>
    <w:rsid w:val="0081420B"/>
    <w:rsid w:val="008C4E62"/>
    <w:rsid w:val="008E493A"/>
    <w:rsid w:val="008F6261"/>
    <w:rsid w:val="009C5E0F"/>
    <w:rsid w:val="009E75FF"/>
    <w:rsid w:val="00A25649"/>
    <w:rsid w:val="00A306F5"/>
    <w:rsid w:val="00A31820"/>
    <w:rsid w:val="00A33167"/>
    <w:rsid w:val="00A514BF"/>
    <w:rsid w:val="00A63AFD"/>
    <w:rsid w:val="00AA32E4"/>
    <w:rsid w:val="00AD07B9"/>
    <w:rsid w:val="00AD0E34"/>
    <w:rsid w:val="00AD59DC"/>
    <w:rsid w:val="00B20F53"/>
    <w:rsid w:val="00B33828"/>
    <w:rsid w:val="00B65391"/>
    <w:rsid w:val="00B75762"/>
    <w:rsid w:val="00B91DE2"/>
    <w:rsid w:val="00B936D2"/>
    <w:rsid w:val="00B94EA2"/>
    <w:rsid w:val="00BA03B0"/>
    <w:rsid w:val="00BA2F1B"/>
    <w:rsid w:val="00BB0A93"/>
    <w:rsid w:val="00BB67E2"/>
    <w:rsid w:val="00BD3D4E"/>
    <w:rsid w:val="00BF1465"/>
    <w:rsid w:val="00BF4745"/>
    <w:rsid w:val="00C739B4"/>
    <w:rsid w:val="00C84DF7"/>
    <w:rsid w:val="00C96337"/>
    <w:rsid w:val="00C96BED"/>
    <w:rsid w:val="00CB44D2"/>
    <w:rsid w:val="00CC1F23"/>
    <w:rsid w:val="00CD4AFA"/>
    <w:rsid w:val="00CF1F70"/>
    <w:rsid w:val="00D33714"/>
    <w:rsid w:val="00D350DE"/>
    <w:rsid w:val="00D36189"/>
    <w:rsid w:val="00D6711A"/>
    <w:rsid w:val="00D72936"/>
    <w:rsid w:val="00D80C64"/>
    <w:rsid w:val="00DE06F1"/>
    <w:rsid w:val="00E243EA"/>
    <w:rsid w:val="00E33A25"/>
    <w:rsid w:val="00E4188B"/>
    <w:rsid w:val="00E538D8"/>
    <w:rsid w:val="00E54C4D"/>
    <w:rsid w:val="00E56328"/>
    <w:rsid w:val="00E9600B"/>
    <w:rsid w:val="00EA01A2"/>
    <w:rsid w:val="00EA568C"/>
    <w:rsid w:val="00EA767F"/>
    <w:rsid w:val="00EB59EE"/>
    <w:rsid w:val="00EF16D0"/>
    <w:rsid w:val="00EF628F"/>
    <w:rsid w:val="00F10AFE"/>
    <w:rsid w:val="00F31004"/>
    <w:rsid w:val="00F363F4"/>
    <w:rsid w:val="00F57D2E"/>
    <w:rsid w:val="00F64167"/>
    <w:rsid w:val="00F6673B"/>
    <w:rsid w:val="00F77AAD"/>
    <w:rsid w:val="00F916C4"/>
    <w:rsid w:val="00F92D3D"/>
    <w:rsid w:val="00FB097B"/>
    <w:rsid w:val="00FC72B1"/>
    <w:rsid w:val="00FC77CF"/>
    <w:rsid w:val="00FE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567D0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DC57D-C39D-4BD2-AEC4-50ECED544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1084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ComPoint</cp:lastModifiedBy>
  <cp:revision>29</cp:revision>
  <cp:lastPrinted>2024-03-19T10:49:00Z</cp:lastPrinted>
  <dcterms:created xsi:type="dcterms:W3CDTF">2021-06-28T12:08:00Z</dcterms:created>
  <dcterms:modified xsi:type="dcterms:W3CDTF">2024-03-19T11:11:00Z</dcterms:modified>
</cp:coreProperties>
</file>