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63F3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հոկտե</w:t>
      </w:r>
      <w:r w:rsidR="00EB59B2">
        <w:rPr>
          <w:rFonts w:ascii="GHEA Grapalat" w:hAnsi="GHEA Grapalat" w:cs="Sylfaen"/>
          <w:b/>
          <w:i w:val="0"/>
          <w:lang w:val="af-ZA"/>
        </w:rPr>
        <w:t xml:space="preserve">մբերի </w:t>
      </w:r>
      <w:r w:rsidR="00793D88">
        <w:rPr>
          <w:rFonts w:ascii="GHEA Grapalat" w:hAnsi="GHEA Grapalat" w:cs="Sylfaen"/>
          <w:b/>
          <w:i w:val="0"/>
          <w:lang w:val="hy-AM"/>
        </w:rPr>
        <w:t>30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8863F3">
        <w:rPr>
          <w:rFonts w:ascii="GHEA Grapalat" w:hAnsi="GHEA Grapalat"/>
          <w:b/>
          <w:i w:val="0"/>
          <w:lang w:val="hy-AM"/>
        </w:rPr>
        <w:t>4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793D88">
        <w:rPr>
          <w:rFonts w:ascii="GHEA Grapalat" w:hAnsi="GHEA Grapalat"/>
          <w:b/>
          <w:i w:val="0"/>
          <w:lang w:val="hy-AM"/>
        </w:rPr>
        <w:t>39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6A05DD" w:rsidRPr="00EB59B2" w:rsidRDefault="00793D88" w:rsidP="00EB59B2">
      <w:pPr>
        <w:pStyle w:val="3"/>
        <w:rPr>
          <w:lang w:val="af-ZA"/>
        </w:rPr>
      </w:pPr>
      <w:r>
        <w:rPr>
          <w:rFonts w:ascii="GHEA Grapalat" w:hAnsi="GHEA Grapalat" w:cs="Sylfaen"/>
          <w:sz w:val="22"/>
          <w:szCs w:val="22"/>
          <w:lang w:val="hy-AM"/>
        </w:rPr>
        <w:t>Բ</w:t>
      </w:r>
      <w:r w:rsidRPr="00793D88">
        <w:rPr>
          <w:rFonts w:ascii="GHEA Grapalat" w:hAnsi="GHEA Grapalat" w:cs="Sylfaen"/>
          <w:sz w:val="22"/>
          <w:szCs w:val="22"/>
          <w:lang w:val="hy-AM"/>
        </w:rPr>
        <w:t xml:space="preserve">ժշկական սարքերի և սառնարանների 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911661">
        <w:rPr>
          <w:rFonts w:ascii="GHEA Grapalat" w:hAnsi="GHEA Grapalat"/>
          <w:b/>
          <w:i w:val="0"/>
          <w:lang w:val="af-ZA"/>
        </w:rPr>
        <w:t>ՁԲ-2</w:t>
      </w:r>
      <w:r w:rsidR="00911661"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 w:rsidR="00911661">
        <w:rPr>
          <w:rFonts w:ascii="GHEA Grapalat" w:hAnsi="GHEA Grapalat"/>
          <w:b/>
          <w:i w:val="0"/>
          <w:lang w:val="hy-AM"/>
        </w:rPr>
        <w:t>3</w:t>
      </w:r>
      <w:r>
        <w:rPr>
          <w:rFonts w:ascii="GHEA Grapalat" w:hAnsi="GHEA Grapalat"/>
          <w:b/>
          <w:i w:val="0"/>
          <w:lang w:val="hy-AM"/>
        </w:rPr>
        <w:t>9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="00EB59B2">
        <w:rPr>
          <w:rFonts w:ascii="GHEA Grapalat" w:hAnsi="GHEA Grapalat"/>
          <w:b/>
          <w:i w:val="0"/>
          <w:lang w:val="hy-AM"/>
        </w:rPr>
        <w:t xml:space="preserve">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793D88" w:rsidTr="00793D88">
        <w:trPr>
          <w:trHeight w:val="783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7A6DD7" w:rsidRDefault="00793D88" w:rsidP="00F410F8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1 Հավելված 1-ում 3-րդ չափաբաժնի տեխնիկական բնութագիրը նշվել էր որպես </w:t>
            </w:r>
            <w:bookmarkStart w:id="0" w:name="_GoBack"/>
            <w:bookmarkEnd w:id="0"/>
            <w:r>
              <w:rPr>
                <w:rFonts w:ascii="GHEA Grapalat" w:hAnsi="GHEA Grapalat"/>
                <w:sz w:val="20"/>
                <w:lang w:val="hy-AM"/>
              </w:rPr>
              <w:t xml:space="preserve"> 4-րդ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չափաբաժնի  տեխնիկական բնութագիր։</w:t>
            </w:r>
          </w:p>
        </w:tc>
      </w:tr>
      <w:tr w:rsidR="0090607C" w:rsidRPr="00793D88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793D88" w:rsidRDefault="00793D88" w:rsidP="0090607C">
            <w:pPr>
              <w:jc w:val="both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  <w:p w:rsidR="00793D88" w:rsidRDefault="00793D88" w:rsidP="0090607C">
            <w:pPr>
              <w:jc w:val="both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Default="00793D88" w:rsidP="0090607C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Times Armenian"/>
                <w:color w:val="000000" w:themeColor="text1"/>
                <w:sz w:val="20"/>
                <w:szCs w:val="20"/>
                <w:lang w:val="hy-AM"/>
              </w:rPr>
              <w:t xml:space="preserve">․ </w:t>
            </w:r>
            <w:r>
              <w:rPr>
                <w:rFonts w:ascii="GHEA Grapalat" w:hAnsi="GHEA Grapalat"/>
                <w:sz w:val="20"/>
                <w:lang w:val="hy-AM"/>
              </w:rPr>
              <w:t>Հավելված 1-ում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ապրանքների մատակարարման և սպասարկման մասին լրացուցիչ տեղեկությունը թերի էր։</w:t>
            </w:r>
          </w:p>
          <w:p w:rsidR="00793D88" w:rsidRPr="00793D88" w:rsidRDefault="00793D88" w:rsidP="0090607C">
            <w:pPr>
              <w:jc w:val="both"/>
              <w:rPr>
                <w:rFonts w:ascii="Cambria Math" w:hAnsi="Cambria Math" w:cs="Times Armenian"/>
                <w:color w:val="000000" w:themeColor="text1"/>
                <w:sz w:val="20"/>
                <w:szCs w:val="20"/>
                <w:lang w:val="hy-AM"/>
              </w:rPr>
            </w:pPr>
          </w:p>
          <w:p w:rsidR="00793D88" w:rsidRDefault="00793D88" w:rsidP="00793D8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  <w:r w:rsidRPr="00793D88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1 Հավելված 1-ում 3-րդ և 4-րդ չափաբաժինների տեխնիկական բնութագիրը հստակեցվել են։</w:t>
            </w:r>
          </w:p>
          <w:p w:rsidR="00793D88" w:rsidRPr="00793D88" w:rsidRDefault="00793D88" w:rsidP="00793D8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Times Armenian"/>
                <w:color w:val="000000" w:themeColor="text1"/>
                <w:sz w:val="20"/>
                <w:szCs w:val="20"/>
                <w:lang w:val="hy-AM"/>
              </w:rPr>
              <w:t xml:space="preserve">․ </w:t>
            </w:r>
            <w:r>
              <w:rPr>
                <w:rFonts w:ascii="GHEA Grapalat" w:hAnsi="GHEA Grapalat"/>
                <w:sz w:val="20"/>
                <w:lang w:val="hy-AM"/>
              </w:rPr>
              <w:t>Հավելված 1-ում ապրանքների մատակարարման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 և ս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պասարկման մասին լրացուցիչ տեղեկությունը </w:t>
            </w:r>
            <w:r>
              <w:rPr>
                <w:rFonts w:ascii="GHEA Grapalat" w:hAnsi="GHEA Grapalat"/>
                <w:sz w:val="20"/>
                <w:lang w:val="hy-AM"/>
              </w:rPr>
              <w:t>հստակեցվել է։</w:t>
            </w:r>
          </w:p>
        </w:tc>
      </w:tr>
      <w:tr w:rsidR="0090607C" w:rsidRPr="00793D88" w:rsidTr="001A324E">
        <w:trPr>
          <w:trHeight w:val="1278"/>
        </w:trPr>
        <w:tc>
          <w:tcPr>
            <w:tcW w:w="4140" w:type="dxa"/>
          </w:tcPr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6A05DD" w:rsidRPr="00F410F8" w:rsidRDefault="006A05DD" w:rsidP="007A6DD7">
      <w:pPr>
        <w:pStyle w:val="3"/>
        <w:jc w:val="both"/>
        <w:rPr>
          <w:rFonts w:ascii="GHEA Grapalat" w:hAnsi="GHEA Grapalat"/>
          <w:b/>
          <w:i w:val="0"/>
          <w:lang w:val="hy-AM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911661">
        <w:rPr>
          <w:rFonts w:ascii="GHEA Grapalat" w:hAnsi="GHEA Grapalat"/>
          <w:b/>
          <w:i w:val="0"/>
          <w:lang w:val="af-ZA"/>
        </w:rPr>
        <w:t>ՁԲ-2</w:t>
      </w:r>
      <w:r w:rsidR="00911661"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 w:rsidR="00911661">
        <w:rPr>
          <w:rFonts w:ascii="GHEA Grapalat" w:hAnsi="GHEA Grapalat"/>
          <w:b/>
          <w:i w:val="0"/>
          <w:lang w:val="hy-AM"/>
        </w:rPr>
        <w:t>3</w:t>
      </w:r>
      <w:r w:rsidR="00793D88">
        <w:rPr>
          <w:rFonts w:ascii="GHEA Grapalat" w:hAnsi="GHEA Grapalat"/>
          <w:b/>
          <w:i w:val="0"/>
          <w:lang w:val="hy-AM"/>
        </w:rPr>
        <w:t>9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54977"/>
    <w:rsid w:val="00297EC7"/>
    <w:rsid w:val="002C657A"/>
    <w:rsid w:val="002E23DF"/>
    <w:rsid w:val="006A05DD"/>
    <w:rsid w:val="00750CA7"/>
    <w:rsid w:val="00793D88"/>
    <w:rsid w:val="007A6DD7"/>
    <w:rsid w:val="008863F3"/>
    <w:rsid w:val="008A0AFC"/>
    <w:rsid w:val="0090607C"/>
    <w:rsid w:val="00911661"/>
    <w:rsid w:val="009A4078"/>
    <w:rsid w:val="00A167A4"/>
    <w:rsid w:val="00B0427E"/>
    <w:rsid w:val="00C40939"/>
    <w:rsid w:val="00C82C74"/>
    <w:rsid w:val="00D17109"/>
    <w:rsid w:val="00DD2D9B"/>
    <w:rsid w:val="00E87F7D"/>
    <w:rsid w:val="00EB59B2"/>
    <w:rsid w:val="00EB6CE9"/>
    <w:rsid w:val="00F4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6</cp:revision>
  <cp:lastPrinted>2022-06-30T15:16:00Z</cp:lastPrinted>
  <dcterms:created xsi:type="dcterms:W3CDTF">2024-10-02T12:17:00Z</dcterms:created>
  <dcterms:modified xsi:type="dcterms:W3CDTF">2024-10-30T10:06:00Z</dcterms:modified>
</cp:coreProperties>
</file>