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972D1D" w:rsidRDefault="00D64FDA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1941A416" w:rsidR="00BE5F62" w:rsidRPr="00972D1D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2 </w:t>
      </w:r>
      <w:r w:rsidRPr="00972D1D">
        <w:rPr>
          <w:rFonts w:ascii="GHEA Grapalat" w:hAnsi="GHEA Grapalat"/>
          <w:b w:val="0"/>
          <w:sz w:val="22"/>
          <w:szCs w:val="22"/>
        </w:rPr>
        <w:t>от</w:t>
      </w:r>
      <w:r w:rsidR="007B05E4">
        <w:rPr>
          <w:rFonts w:ascii="GHEA Grapalat" w:hAnsi="GHEA Grapalat"/>
          <w:b w:val="0"/>
          <w:sz w:val="22"/>
          <w:szCs w:val="22"/>
        </w:rPr>
        <w:t xml:space="preserve"> 20</w:t>
      </w: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7B05E4">
        <w:rPr>
          <w:rFonts w:ascii="GHEA Grapalat" w:hAnsi="GHEA Grapalat"/>
          <w:b w:val="0"/>
          <w:sz w:val="22"/>
          <w:szCs w:val="22"/>
        </w:rPr>
        <w:t>января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B05E4">
        <w:rPr>
          <w:rFonts w:ascii="GHEA Grapalat" w:hAnsi="GHEA Grapalat"/>
          <w:b w:val="0"/>
          <w:sz w:val="22"/>
          <w:szCs w:val="22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79390A27" w14:textId="25194B6C" w:rsidR="00F97BAF" w:rsidRPr="007B05E4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  <w:r w:rsidR="007B05E4" w:rsidRPr="007B05E4">
        <w:rPr>
          <w:rFonts w:ascii="GHEA Grapalat" w:hAnsi="GHEA Grapalat"/>
          <w:b w:val="0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</w:p>
    <w:p w14:paraId="1C4779EC" w14:textId="77777777" w:rsidR="006425EF" w:rsidRPr="00972D1D" w:rsidRDefault="006425EF" w:rsidP="004311AA">
      <w:pPr>
        <w:widowControl w:val="0"/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14:paraId="7D1D2108" w14:textId="780D2311" w:rsidR="00C0200A" w:rsidRPr="00EF7C57" w:rsidRDefault="009A5807" w:rsidP="00EF7C57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EF7C57">
        <w:rPr>
          <w:rFonts w:ascii="GHEA Grapalat" w:hAnsi="GHEA Grapalat" w:cs="Sylfaen"/>
          <w:sz w:val="22"/>
          <w:szCs w:val="22"/>
        </w:rPr>
        <w:t>"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работы по реализации «базовой мобильной переносной системы </w:t>
      </w:r>
      <w:proofErr w:type="spellStart"/>
      <w:r w:rsidR="007B05E4" w:rsidRPr="007B05E4">
        <w:rPr>
          <w:rFonts w:ascii="GHEA Grapalat" w:hAnsi="GHEA Grapalat"/>
          <w:b/>
          <w:bCs/>
          <w:i/>
          <w:iCs/>
          <w:spacing w:val="6"/>
        </w:rPr>
        <w:t>радиомониторинга</w:t>
      </w:r>
      <w:proofErr w:type="spellEnd"/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 на территории Республики Армения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для нужд 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>
        <w:rPr>
          <w:rFonts w:ascii="GHEA Grapalat" w:hAnsi="GHEA Grapalat" w:cs="Sylfaen"/>
          <w:sz w:val="22"/>
          <w:szCs w:val="22"/>
        </w:rPr>
        <w:t>19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7B05E4" w:rsidRPr="007B05E4">
        <w:rPr>
          <w:rFonts w:ascii="GHEA Grapalat" w:hAnsi="GHEA Grapalat" w:cs="Sylfaen"/>
          <w:sz w:val="22"/>
          <w:szCs w:val="22"/>
        </w:rPr>
        <w:t>1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>
        <w:rPr>
          <w:rFonts w:ascii="GHEA Grapalat" w:hAnsi="GHEA Grapalat" w:cs="Sylfaen"/>
          <w:sz w:val="22"/>
          <w:szCs w:val="22"/>
        </w:rPr>
        <w:t>20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7B05E4" w:rsidRPr="007B05E4">
        <w:rPr>
          <w:rFonts w:ascii="GHEA Grapalat" w:hAnsi="GHEA Grapalat" w:cs="Sylfaen"/>
          <w:sz w:val="22"/>
          <w:szCs w:val="22"/>
        </w:rPr>
        <w:t>1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618928FD" w14:textId="77777777" w:rsidR="00A433DD" w:rsidRPr="00972D1D" w:rsidRDefault="00A433DD" w:rsidP="008C40C6">
      <w:pPr>
        <w:widowControl w:val="0"/>
        <w:tabs>
          <w:tab w:val="left" w:pos="6804"/>
        </w:tabs>
        <w:spacing w:line="276" w:lineRule="auto"/>
        <w:ind w:left="709"/>
        <w:jc w:val="both"/>
        <w:rPr>
          <w:rFonts w:ascii="GHEA Grapalat" w:hAnsi="GHEA Grapalat"/>
          <w:sz w:val="22"/>
          <w:szCs w:val="22"/>
        </w:rPr>
      </w:pPr>
    </w:p>
    <w:p w14:paraId="65F66021" w14:textId="77777777" w:rsidR="00C01ECF" w:rsidRPr="00EF7C57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0371BE0E" w14:textId="77777777" w:rsidR="007B05E4" w:rsidRPr="00301284" w:rsidRDefault="007B05E4" w:rsidP="007B05E4">
      <w:pPr>
        <w:rPr>
          <w:szCs w:val="24"/>
        </w:rPr>
      </w:pPr>
      <w:r w:rsidRPr="00301284">
        <w:rPr>
          <w:rFonts w:ascii="Cambria" w:hAnsi="Cambria" w:cs="Cambria"/>
          <w:szCs w:val="24"/>
        </w:rPr>
        <w:t>Вопрос</w:t>
      </w:r>
      <w:r w:rsidRPr="00301284">
        <w:rPr>
          <w:szCs w:val="24"/>
        </w:rPr>
        <w:t>:</w:t>
      </w:r>
    </w:p>
    <w:p w14:paraId="3D94E3CC" w14:textId="77777777" w:rsidR="007B05E4" w:rsidRPr="00301284" w:rsidRDefault="007B05E4" w:rsidP="007B05E4">
      <w:pPr>
        <w:rPr>
          <w:szCs w:val="24"/>
        </w:rPr>
      </w:pPr>
    </w:p>
    <w:p w14:paraId="0BD552CB" w14:textId="57950801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Как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оценивается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соответствие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технических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требований</w:t>
      </w:r>
      <w:r w:rsidRPr="00301284">
        <w:rPr>
          <w:szCs w:val="24"/>
        </w:rPr>
        <w:t xml:space="preserve">, </w:t>
      </w:r>
      <w:r w:rsidRPr="00301284">
        <w:rPr>
          <w:rFonts w:ascii="Cambria" w:hAnsi="Cambria" w:cs="Cambria"/>
          <w:szCs w:val="24"/>
        </w:rPr>
        <w:t>изложенных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в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Приложении</w:t>
      </w:r>
      <w:r w:rsidRPr="00301284">
        <w:rPr>
          <w:szCs w:val="24"/>
        </w:rPr>
        <w:t xml:space="preserve"> </w:t>
      </w:r>
      <w:r w:rsidRPr="00301284">
        <w:rPr>
          <w:rFonts w:ascii="Times New Roman" w:hAnsi="Times New Roman"/>
          <w:szCs w:val="24"/>
        </w:rPr>
        <w:t>№</w:t>
      </w:r>
      <w:r w:rsidRPr="00301284">
        <w:rPr>
          <w:szCs w:val="24"/>
        </w:rPr>
        <w:t xml:space="preserve">1 </w:t>
      </w:r>
      <w:r w:rsidRPr="00301284">
        <w:rPr>
          <w:rFonts w:ascii="Cambria" w:hAnsi="Cambria" w:cs="Cambria"/>
          <w:szCs w:val="24"/>
        </w:rPr>
        <w:t>к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Договору</w:t>
      </w:r>
      <w:r w:rsidRPr="00301284">
        <w:rPr>
          <w:szCs w:val="24"/>
        </w:rPr>
        <w:t xml:space="preserve">, </w:t>
      </w:r>
      <w:r w:rsidRPr="00301284">
        <w:rPr>
          <w:rFonts w:ascii="Cambria" w:hAnsi="Cambria" w:cs="Cambria"/>
          <w:szCs w:val="24"/>
        </w:rPr>
        <w:t>в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частности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в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пунктах</w:t>
      </w:r>
      <w:r w:rsidRPr="00301284">
        <w:rPr>
          <w:szCs w:val="24"/>
        </w:rPr>
        <w:t>:</w:t>
      </w:r>
    </w:p>
    <w:p w14:paraId="560DA521" w14:textId="2790CD94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1. </w:t>
      </w:r>
      <w:r w:rsidRPr="00301284">
        <w:rPr>
          <w:rFonts w:ascii="Cambria" w:hAnsi="Cambria" w:cs="Cambria"/>
          <w:szCs w:val="24"/>
        </w:rPr>
        <w:t>Основные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требования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к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системе</w:t>
      </w:r>
    </w:p>
    <w:p w14:paraId="53E53BD5" w14:textId="792B5F2F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2. </w:t>
      </w:r>
      <w:r w:rsidRPr="00301284">
        <w:rPr>
          <w:rFonts w:ascii="Cambria" w:hAnsi="Cambria" w:cs="Cambria"/>
          <w:szCs w:val="24"/>
        </w:rPr>
        <w:t>Задачи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цели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службы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контроля</w:t>
      </w:r>
    </w:p>
    <w:p w14:paraId="41D3267D" w14:textId="0FEF85AA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3. </w:t>
      </w:r>
      <w:r w:rsidRPr="00301284">
        <w:rPr>
          <w:rFonts w:ascii="Cambria" w:hAnsi="Cambria" w:cs="Cambria"/>
          <w:szCs w:val="24"/>
        </w:rPr>
        <w:t>Задачи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измерений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необходимое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оборудование</w:t>
      </w:r>
    </w:p>
    <w:p w14:paraId="102E4F51" w14:textId="72E77A56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4. </w:t>
      </w:r>
      <w:r w:rsidRPr="00301284">
        <w:rPr>
          <w:rFonts w:ascii="Cambria" w:hAnsi="Cambria" w:cs="Cambria"/>
          <w:szCs w:val="24"/>
        </w:rPr>
        <w:t>Основные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требования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к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фиксированным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станциям</w:t>
      </w:r>
    </w:p>
    <w:p w14:paraId="7757E3B8" w14:textId="354D1C32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5. </w:t>
      </w:r>
      <w:r w:rsidRPr="00301284">
        <w:rPr>
          <w:rFonts w:ascii="Cambria" w:hAnsi="Cambria" w:cs="Cambria"/>
          <w:szCs w:val="24"/>
        </w:rPr>
        <w:t>Главная</w:t>
      </w:r>
      <w:r w:rsidRPr="00301284">
        <w:rPr>
          <w:szCs w:val="24"/>
        </w:rPr>
        <w:t xml:space="preserve">, </w:t>
      </w:r>
      <w:r w:rsidRPr="00301284">
        <w:rPr>
          <w:rFonts w:ascii="Cambria" w:hAnsi="Cambria" w:cs="Cambria"/>
          <w:szCs w:val="24"/>
        </w:rPr>
        <w:t>обслуживаемые</w:t>
      </w:r>
      <w:r w:rsidRPr="00301284">
        <w:rPr>
          <w:szCs w:val="24"/>
        </w:rPr>
        <w:t xml:space="preserve">, </w:t>
      </w:r>
      <w:r w:rsidRPr="00301284">
        <w:rPr>
          <w:rFonts w:ascii="Cambria" w:hAnsi="Cambria" w:cs="Cambria"/>
          <w:szCs w:val="24"/>
        </w:rPr>
        <w:t>необслуживаемые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мобильные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системы</w:t>
      </w:r>
    </w:p>
    <w:p w14:paraId="6FA9BD63" w14:textId="6A3F73D1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6. </w:t>
      </w:r>
      <w:r w:rsidRPr="00301284">
        <w:rPr>
          <w:rFonts w:ascii="Cambria" w:hAnsi="Cambria" w:cs="Cambria"/>
          <w:szCs w:val="24"/>
        </w:rPr>
        <w:t>Подробные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технические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требования</w:t>
      </w:r>
      <w:r w:rsidRPr="00301284">
        <w:rPr>
          <w:szCs w:val="24"/>
        </w:rPr>
        <w:t>.</w:t>
      </w:r>
    </w:p>
    <w:p w14:paraId="1227C6E3" w14:textId="1F4B07F9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7. </w:t>
      </w:r>
      <w:r w:rsidRPr="00301284">
        <w:rPr>
          <w:rFonts w:ascii="Cambria" w:hAnsi="Cambria" w:cs="Cambria"/>
          <w:szCs w:val="24"/>
        </w:rPr>
        <w:t>Технические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требования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к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мобильной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станции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контроля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пеленгования</w:t>
      </w:r>
    </w:p>
    <w:p w14:paraId="452024AD" w14:textId="1C7D9647" w:rsidR="007B05E4" w:rsidRPr="007B05E4" w:rsidRDefault="007B05E4" w:rsidP="007B05E4">
      <w:pPr>
        <w:spacing w:line="276" w:lineRule="auto"/>
        <w:rPr>
          <w:rFonts w:asciiTheme="minorHAnsi" w:hAnsiTheme="minorHAnsi"/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8. </w:t>
      </w:r>
      <w:r w:rsidRPr="00301284">
        <w:rPr>
          <w:rFonts w:ascii="Cambria" w:hAnsi="Cambria" w:cs="Cambria"/>
          <w:szCs w:val="24"/>
        </w:rPr>
        <w:t>Требования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к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геоинформационной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системе</w:t>
      </w:r>
      <w:r w:rsidRPr="00301284">
        <w:rPr>
          <w:szCs w:val="24"/>
        </w:rPr>
        <w:t xml:space="preserve"> (</w:t>
      </w:r>
      <w:r w:rsidRPr="00301284">
        <w:rPr>
          <w:rFonts w:ascii="Cambria" w:hAnsi="Cambria" w:cs="Cambria"/>
          <w:szCs w:val="24"/>
        </w:rPr>
        <w:t>ГИС</w:t>
      </w:r>
      <w:r w:rsidRPr="00301284">
        <w:rPr>
          <w:szCs w:val="24"/>
        </w:rPr>
        <w:t>)</w:t>
      </w:r>
    </w:p>
    <w:p w14:paraId="7D2BDECE" w14:textId="77777777" w:rsidR="007B05E4" w:rsidRPr="00301284" w:rsidRDefault="007B05E4" w:rsidP="007B05E4">
      <w:pPr>
        <w:spacing w:line="276" w:lineRule="auto"/>
        <w:rPr>
          <w:szCs w:val="24"/>
        </w:rPr>
      </w:pPr>
      <w:r w:rsidRPr="00301284">
        <w:rPr>
          <w:rFonts w:ascii="Cambria" w:hAnsi="Cambria" w:cs="Cambria"/>
          <w:szCs w:val="24"/>
        </w:rPr>
        <w:t>Пункт</w:t>
      </w:r>
      <w:r w:rsidRPr="00301284">
        <w:rPr>
          <w:szCs w:val="24"/>
        </w:rPr>
        <w:t xml:space="preserve"> 9. </w:t>
      </w:r>
      <w:r w:rsidRPr="00301284">
        <w:rPr>
          <w:rFonts w:ascii="Cambria" w:hAnsi="Cambria" w:cs="Cambria"/>
          <w:szCs w:val="24"/>
        </w:rPr>
        <w:t>Технические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и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функциональные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требования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к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компьютерной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технике</w:t>
      </w:r>
    </w:p>
    <w:p w14:paraId="170F7C80" w14:textId="77777777" w:rsidR="007B05E4" w:rsidRPr="00301284" w:rsidRDefault="007B05E4" w:rsidP="007B05E4">
      <w:pPr>
        <w:rPr>
          <w:szCs w:val="24"/>
        </w:rPr>
      </w:pPr>
    </w:p>
    <w:p w14:paraId="4827F11F" w14:textId="77777777" w:rsidR="007B05E4" w:rsidRPr="00301284" w:rsidRDefault="007B05E4" w:rsidP="007B05E4">
      <w:pPr>
        <w:rPr>
          <w:szCs w:val="24"/>
        </w:rPr>
      </w:pPr>
      <w:r w:rsidRPr="00301284">
        <w:rPr>
          <w:rFonts w:ascii="Cambria" w:hAnsi="Cambria" w:cs="Cambria"/>
          <w:szCs w:val="24"/>
        </w:rPr>
        <w:t>Заранее</w:t>
      </w:r>
      <w:r w:rsidRPr="00301284">
        <w:rPr>
          <w:szCs w:val="24"/>
        </w:rPr>
        <w:t xml:space="preserve"> </w:t>
      </w:r>
      <w:r w:rsidRPr="00301284">
        <w:rPr>
          <w:rFonts w:ascii="Cambria" w:hAnsi="Cambria" w:cs="Cambria"/>
          <w:szCs w:val="24"/>
        </w:rPr>
        <w:t>спасибо</w:t>
      </w:r>
    </w:p>
    <w:p w14:paraId="59C73AD0" w14:textId="77777777" w:rsidR="00200C15" w:rsidRPr="00972D1D" w:rsidRDefault="00200C15" w:rsidP="00D736C7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</w:rPr>
      </w:pPr>
    </w:p>
    <w:p w14:paraId="4B282C4E" w14:textId="77777777" w:rsidR="00212074" w:rsidRPr="00EF7C57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2F265109" w14:textId="77777777" w:rsidR="007B05E4" w:rsidRDefault="007B05E4" w:rsidP="007B05E4">
      <w:pPr>
        <w:spacing w:after="200"/>
        <w:ind w:firstLine="720"/>
        <w:contextualSpacing/>
        <w:jc w:val="both"/>
        <w:rPr>
          <w:rFonts w:ascii="GHEA Grapalat" w:hAnsi="GHEA Grapalat" w:cs="Sylfaen"/>
          <w:i/>
          <w:sz w:val="20"/>
        </w:rPr>
      </w:pPr>
    </w:p>
    <w:p w14:paraId="364D6FAD" w14:textId="20936E08" w:rsidR="007B05E4" w:rsidRPr="000F7BBD" w:rsidRDefault="007B05E4" w:rsidP="007B05E4">
      <w:pPr>
        <w:spacing w:after="200" w:line="276" w:lineRule="auto"/>
        <w:ind w:firstLine="720"/>
        <w:contextualSpacing/>
        <w:jc w:val="both"/>
        <w:rPr>
          <w:rFonts w:ascii="GHEA Grapalat" w:hAnsi="GHEA Grapalat" w:cs="Sylfaen"/>
          <w:i/>
          <w:sz w:val="20"/>
        </w:rPr>
      </w:pPr>
      <w:r w:rsidRPr="000F7BBD">
        <w:rPr>
          <w:rFonts w:ascii="GHEA Grapalat" w:hAnsi="GHEA Grapalat" w:cs="Sylfaen" w:hint="eastAsia"/>
          <w:i/>
          <w:sz w:val="20"/>
        </w:rPr>
        <w:t>Соответствие</w:t>
      </w:r>
      <w:r w:rsidRPr="000F7BBD">
        <w:rPr>
          <w:rFonts w:ascii="GHEA Grapalat" w:hAnsi="GHEA Grapalat" w:cs="Sylfaen"/>
          <w:i/>
          <w:sz w:val="20"/>
        </w:rPr>
        <w:t xml:space="preserve"> </w:t>
      </w:r>
      <w:r w:rsidRPr="000F7BBD">
        <w:rPr>
          <w:rFonts w:ascii="GHEA Grapalat" w:hAnsi="GHEA Grapalat" w:cs="Sylfaen" w:hint="eastAsia"/>
          <w:i/>
          <w:sz w:val="20"/>
        </w:rPr>
        <w:t>технически</w:t>
      </w:r>
      <w:r>
        <w:rPr>
          <w:rFonts w:ascii="GHEA Grapalat" w:hAnsi="GHEA Grapalat" w:cs="Sylfaen" w:hint="eastAsia"/>
          <w:i/>
          <w:sz w:val="20"/>
        </w:rPr>
        <w:t>х</w:t>
      </w:r>
      <w:r w:rsidRPr="000F7BBD">
        <w:rPr>
          <w:rFonts w:ascii="GHEA Grapalat" w:hAnsi="GHEA Grapalat" w:cs="Sylfaen"/>
          <w:i/>
          <w:sz w:val="20"/>
        </w:rPr>
        <w:t xml:space="preserve"> </w:t>
      </w:r>
      <w:r w:rsidRPr="000F7BBD">
        <w:rPr>
          <w:rFonts w:ascii="GHEA Grapalat" w:hAnsi="GHEA Grapalat" w:cs="Sylfaen" w:hint="eastAsia"/>
          <w:i/>
          <w:sz w:val="20"/>
        </w:rPr>
        <w:t>требовани</w:t>
      </w:r>
      <w:r>
        <w:rPr>
          <w:rFonts w:ascii="GHEA Grapalat" w:hAnsi="GHEA Grapalat" w:cs="Sylfaen" w:hint="eastAsia"/>
          <w:i/>
          <w:sz w:val="20"/>
        </w:rPr>
        <w:t>й</w:t>
      </w:r>
      <w:r w:rsidRPr="000F7BBD">
        <w:rPr>
          <w:rFonts w:ascii="GHEA Grapalat" w:hAnsi="GHEA Grapalat" w:cs="Sylfaen"/>
          <w:i/>
          <w:sz w:val="20"/>
        </w:rPr>
        <w:t xml:space="preserve"> </w:t>
      </w:r>
      <w:r w:rsidR="00BC4043" w:rsidRPr="00BC4043">
        <w:rPr>
          <w:rFonts w:ascii="GHEA Grapalat" w:hAnsi="GHEA Grapalat" w:cs="Sylfaen"/>
          <w:i/>
          <w:sz w:val="20"/>
        </w:rPr>
        <w:t>изложенных в Приложении №1 к Договору</w:t>
      </w:r>
      <w:r w:rsidR="00BC4043" w:rsidRPr="000F7BBD">
        <w:rPr>
          <w:rFonts w:ascii="GHEA Grapalat" w:hAnsi="GHEA Grapalat" w:cs="Sylfaen" w:hint="eastAsia"/>
          <w:i/>
          <w:sz w:val="20"/>
        </w:rPr>
        <w:t xml:space="preserve"> </w:t>
      </w:r>
      <w:r w:rsidRPr="000F7BBD">
        <w:rPr>
          <w:rFonts w:ascii="GHEA Grapalat" w:hAnsi="GHEA Grapalat" w:cs="Sylfaen" w:hint="eastAsia"/>
          <w:i/>
          <w:sz w:val="20"/>
        </w:rPr>
        <w:t>будет</w:t>
      </w:r>
      <w:r w:rsidRPr="000F7BBD">
        <w:rPr>
          <w:rFonts w:ascii="GHEA Grapalat" w:hAnsi="GHEA Grapalat" w:cs="Sylfaen"/>
          <w:i/>
          <w:sz w:val="20"/>
        </w:rPr>
        <w:t xml:space="preserve"> </w:t>
      </w:r>
      <w:r w:rsidRPr="000F7BBD">
        <w:rPr>
          <w:rFonts w:ascii="GHEA Grapalat" w:hAnsi="GHEA Grapalat" w:cs="Sylfaen" w:hint="eastAsia"/>
          <w:i/>
          <w:sz w:val="20"/>
        </w:rPr>
        <w:t>оцениваться</w:t>
      </w:r>
      <w:r w:rsidRPr="000F7BBD">
        <w:rPr>
          <w:rFonts w:ascii="GHEA Grapalat" w:hAnsi="GHEA Grapalat" w:cs="Sylfaen"/>
          <w:i/>
          <w:sz w:val="20"/>
        </w:rPr>
        <w:t xml:space="preserve"> </w:t>
      </w:r>
      <w:r w:rsidRPr="000F7BBD">
        <w:rPr>
          <w:rFonts w:ascii="GHEA Grapalat" w:hAnsi="GHEA Grapalat" w:cs="Sylfaen" w:hint="eastAsia"/>
          <w:i/>
          <w:sz w:val="20"/>
        </w:rPr>
        <w:t>в</w:t>
      </w:r>
      <w:r w:rsidRPr="000F7BBD">
        <w:rPr>
          <w:rFonts w:ascii="GHEA Grapalat" w:hAnsi="GHEA Grapalat" w:cs="Sylfaen"/>
          <w:i/>
          <w:sz w:val="20"/>
        </w:rPr>
        <w:t xml:space="preserve"> </w:t>
      </w:r>
      <w:r w:rsidRPr="000F7BBD">
        <w:rPr>
          <w:rFonts w:ascii="GHEA Grapalat" w:hAnsi="GHEA Grapalat" w:cs="Sylfaen" w:hint="eastAsia"/>
          <w:i/>
          <w:sz w:val="20"/>
        </w:rPr>
        <w:t>порядке</w:t>
      </w:r>
      <w:r w:rsidRPr="000F7BBD">
        <w:rPr>
          <w:rFonts w:ascii="GHEA Grapalat" w:hAnsi="GHEA Grapalat" w:cs="Sylfaen"/>
          <w:i/>
          <w:sz w:val="20"/>
        </w:rPr>
        <w:t xml:space="preserve">, </w:t>
      </w:r>
      <w:r w:rsidRPr="000F7BBD">
        <w:rPr>
          <w:rFonts w:ascii="GHEA Grapalat" w:hAnsi="GHEA Grapalat" w:cs="Sylfaen" w:hint="eastAsia"/>
          <w:i/>
          <w:sz w:val="20"/>
        </w:rPr>
        <w:t>установленном</w:t>
      </w:r>
      <w:r w:rsidRPr="000F7BBD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0F7BBD">
        <w:rPr>
          <w:rFonts w:ascii="GHEA Grapalat" w:hAnsi="GHEA Grapalat"/>
          <w:i/>
          <w:iCs/>
          <w:sz w:val="20"/>
          <w:lang w:val="hy-AM"/>
        </w:rPr>
        <w:t>приглашени</w:t>
      </w:r>
      <w:proofErr w:type="spellEnd"/>
      <w:r w:rsidRPr="000F7BBD">
        <w:rPr>
          <w:rFonts w:ascii="GHEA Grapalat" w:hAnsi="GHEA Grapalat"/>
          <w:i/>
          <w:iCs/>
          <w:sz w:val="20"/>
        </w:rPr>
        <w:t>ем</w:t>
      </w:r>
      <w:r w:rsidRPr="000F7BBD">
        <w:rPr>
          <w:rFonts w:ascii="GHEA Grapalat" w:hAnsi="GHEA Grapalat"/>
          <w:i/>
          <w:iCs/>
          <w:sz w:val="20"/>
          <w:lang w:val="hy-AM"/>
        </w:rPr>
        <w:t xml:space="preserve"> к </w:t>
      </w:r>
      <w:proofErr w:type="spellStart"/>
      <w:r w:rsidRPr="000F7BBD">
        <w:rPr>
          <w:rFonts w:ascii="GHEA Grapalat" w:hAnsi="GHEA Grapalat"/>
          <w:i/>
          <w:iCs/>
          <w:sz w:val="20"/>
          <w:lang w:val="hy-AM"/>
        </w:rPr>
        <w:t>открытому</w:t>
      </w:r>
      <w:proofErr w:type="spellEnd"/>
      <w:r w:rsidRPr="000F7BBD">
        <w:rPr>
          <w:rFonts w:ascii="GHEA Grapalat" w:hAnsi="GHEA Grapalat"/>
          <w:i/>
          <w:iCs/>
          <w:sz w:val="20"/>
          <w:lang w:val="hy-AM"/>
        </w:rPr>
        <w:t xml:space="preserve"> </w:t>
      </w:r>
      <w:proofErr w:type="spellStart"/>
      <w:r w:rsidRPr="000F7BBD">
        <w:rPr>
          <w:rFonts w:ascii="GHEA Grapalat" w:hAnsi="GHEA Grapalat"/>
          <w:i/>
          <w:iCs/>
          <w:sz w:val="20"/>
          <w:lang w:val="hy-AM"/>
        </w:rPr>
        <w:t>конкурсу</w:t>
      </w:r>
      <w:proofErr w:type="spellEnd"/>
      <w:r w:rsidRPr="000F7BBD">
        <w:rPr>
          <w:rFonts w:ascii="GHEA Grapalat" w:hAnsi="GHEA Grapalat"/>
          <w:i/>
          <w:iCs/>
          <w:sz w:val="20"/>
          <w:lang w:val="hy-AM"/>
        </w:rPr>
        <w:t xml:space="preserve"> </w:t>
      </w:r>
      <w:r w:rsidRPr="000F7BBD">
        <w:rPr>
          <w:rFonts w:ascii="GHEA Grapalat" w:hAnsi="GHEA Grapalat"/>
          <w:i/>
          <w:iCs/>
          <w:sz w:val="20"/>
        </w:rPr>
        <w:t>под</w:t>
      </w:r>
      <w:r w:rsidRPr="000F7BBD">
        <w:rPr>
          <w:rFonts w:ascii="GHEA Grapalat" w:hAnsi="GHEA Grapalat"/>
          <w:i/>
          <w:iCs/>
          <w:sz w:val="20"/>
          <w:lang w:val="hy-AM"/>
        </w:rPr>
        <w:t xml:space="preserve"> </w:t>
      </w:r>
      <w:proofErr w:type="spellStart"/>
      <w:r w:rsidRPr="000F7BBD">
        <w:rPr>
          <w:rFonts w:ascii="GHEA Grapalat" w:hAnsi="GHEA Grapalat"/>
          <w:i/>
          <w:iCs/>
          <w:sz w:val="20"/>
          <w:lang w:val="hy-AM"/>
        </w:rPr>
        <w:t>кодом</w:t>
      </w:r>
      <w:proofErr w:type="spellEnd"/>
      <w:r w:rsidRPr="000F7BBD">
        <w:rPr>
          <w:rFonts w:ascii="GHEA Grapalat" w:hAnsi="GHEA Grapalat" w:cs="Times Armenian"/>
          <w:i/>
          <w:iCs/>
          <w:sz w:val="20"/>
        </w:rPr>
        <w:t xml:space="preserve"> ԲՏԱՆ</w:t>
      </w:r>
      <w:r w:rsidRPr="000F7BBD">
        <w:rPr>
          <w:rFonts w:ascii="GHEA Grapalat" w:hAnsi="GHEA Grapalat" w:cs="Times Armenian"/>
          <w:i/>
          <w:iCs/>
          <w:sz w:val="20"/>
          <w:lang w:val="af-ZA"/>
        </w:rPr>
        <w:t>-</w:t>
      </w:r>
      <w:r w:rsidRPr="000F7BBD">
        <w:rPr>
          <w:rFonts w:ascii="GHEA Grapalat" w:hAnsi="GHEA Grapalat" w:cs="Times Armenian"/>
          <w:i/>
          <w:iCs/>
          <w:sz w:val="20"/>
        </w:rPr>
        <w:t>ԲՄԱՇՁԲ</w:t>
      </w:r>
      <w:r w:rsidRPr="000F7BBD">
        <w:rPr>
          <w:rFonts w:ascii="GHEA Grapalat" w:hAnsi="GHEA Grapalat" w:cs="Times Armenian"/>
          <w:i/>
          <w:iCs/>
          <w:sz w:val="20"/>
          <w:lang w:val="af-ZA"/>
        </w:rPr>
        <w:t>-2022/01</w:t>
      </w:r>
      <w:r w:rsidRPr="000F7BBD">
        <w:rPr>
          <w:rFonts w:ascii="GHEA Grapalat" w:hAnsi="GHEA Grapalat"/>
          <w:sz w:val="20"/>
        </w:rPr>
        <w:t xml:space="preserve"> </w:t>
      </w:r>
      <w:r w:rsidRPr="000F7BBD">
        <w:rPr>
          <w:rFonts w:ascii="GHEA Grapalat" w:hAnsi="GHEA Grapalat" w:cs="Sylfaen"/>
          <w:i/>
          <w:sz w:val="20"/>
          <w:lang w:val="af-ZA"/>
        </w:rPr>
        <w:t xml:space="preserve"> </w:t>
      </w:r>
    </w:p>
    <w:p w14:paraId="192C5F3E" w14:textId="77777777" w:rsidR="00424806" w:rsidRPr="00972D1D" w:rsidRDefault="00424806" w:rsidP="008652B4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</w:p>
    <w:p w14:paraId="1F2492BD" w14:textId="743255C7" w:rsidR="00F21EED" w:rsidRPr="007B05E4" w:rsidRDefault="00D64FDA" w:rsidP="007B05E4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 w:hint="eastAsia"/>
          <w:sz w:val="22"/>
          <w:szCs w:val="22"/>
        </w:rPr>
        <w:t>О</w:t>
      </w:r>
      <w:r w:rsidR="00EF7C57">
        <w:rPr>
          <w:rFonts w:ascii="GHEA Grapalat" w:hAnsi="GHEA Grapalat"/>
          <w:sz w:val="22"/>
          <w:szCs w:val="22"/>
        </w:rPr>
        <w:t>феля</w:t>
      </w:r>
      <w:proofErr w:type="spellEnd"/>
      <w:r w:rsidR="00EF7C5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/>
          <w:sz w:val="22"/>
          <w:szCs w:val="22"/>
        </w:rPr>
        <w:t>Асатрян</w:t>
      </w:r>
      <w:proofErr w:type="spellEnd"/>
      <w:r w:rsidR="00F21EED" w:rsidRPr="00972D1D">
        <w:rPr>
          <w:rFonts w:ascii="GHEA Grapalat" w:hAnsi="GHEA Grapalat"/>
          <w:sz w:val="22"/>
          <w:szCs w:val="22"/>
        </w:rPr>
        <w:t xml:space="preserve"> </w:t>
      </w:r>
      <w:r w:rsidR="00A7446E" w:rsidRPr="00972D1D">
        <w:rPr>
          <w:rFonts w:ascii="GHEA Grapalat" w:hAnsi="GHEA Grapalat"/>
          <w:sz w:val="22"/>
          <w:szCs w:val="22"/>
        </w:rPr>
        <w:t>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A7446E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A7446E" w:rsidRPr="00972D1D">
        <w:rPr>
          <w:rFonts w:ascii="GHEA Grapalat" w:hAnsi="GHEA Grapalat"/>
          <w:sz w:val="22"/>
          <w:szCs w:val="22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76595898" w14:textId="77777777" w:rsidR="007B05E4" w:rsidRDefault="007B05E4" w:rsidP="00EF7C57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p w14:paraId="1B0B5651" w14:textId="3C9334B2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/>
          <w:sz w:val="20"/>
          <w:lang w:val="hy-AM" w:bidi="ar-SA"/>
        </w:rPr>
        <w:t>010-590 0</w:t>
      </w:r>
      <w:r w:rsidR="007B05E4">
        <w:rPr>
          <w:rFonts w:ascii="GHEA Grapalat" w:hAnsi="GHEA Grapalat"/>
          <w:sz w:val="20"/>
          <w:lang w:bidi="ar-SA"/>
        </w:rPr>
        <w:t>61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972D1D" w:rsidRDefault="00661ACB" w:rsidP="00EF7C57">
      <w:pPr>
        <w:widowControl w:val="0"/>
        <w:spacing w:after="160" w:line="360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F21EED" w:rsidRPr="00972D1D">
        <w:rPr>
          <w:rFonts w:ascii="MS Mincho" w:eastAsia="MS Mincho" w:hAnsi="MS Mincho" w:cs="MS Mincho" w:hint="eastAsia"/>
          <w:sz w:val="22"/>
          <w:szCs w:val="22"/>
        </w:rPr>
        <w:t>․</w:t>
      </w:r>
    </w:p>
    <w:sectPr w:rsidR="001A4EC4" w:rsidRPr="00972D1D" w:rsidSect="007B05E4">
      <w:footerReference w:type="even" r:id="rId7"/>
      <w:footerReference w:type="default" r:id="rId8"/>
      <w:pgSz w:w="11906" w:h="16838" w:code="9"/>
      <w:pgMar w:top="360" w:right="1418" w:bottom="6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D450" w14:textId="77777777" w:rsidR="00C0032A" w:rsidRDefault="00C0032A">
      <w:r>
        <w:separator/>
      </w:r>
    </w:p>
  </w:endnote>
  <w:endnote w:type="continuationSeparator" w:id="0">
    <w:p w14:paraId="7A4CF14F" w14:textId="77777777" w:rsidR="00C0032A" w:rsidRDefault="00C0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69DF" w14:textId="77777777" w:rsidR="00C0032A" w:rsidRDefault="00C0032A">
      <w:r>
        <w:separator/>
      </w:r>
    </w:p>
  </w:footnote>
  <w:footnote w:type="continuationSeparator" w:id="0">
    <w:p w14:paraId="5DDEC319" w14:textId="77777777" w:rsidR="00C0032A" w:rsidRDefault="00C0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48</cp:revision>
  <cp:lastPrinted>2021-08-31T12:29:00Z</cp:lastPrinted>
  <dcterms:created xsi:type="dcterms:W3CDTF">2018-08-08T07:12:00Z</dcterms:created>
  <dcterms:modified xsi:type="dcterms:W3CDTF">2022-01-20T12:20:00Z</dcterms:modified>
</cp:coreProperties>
</file>