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5F062B" w:rsidRDefault="007C160D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5F062B">
        <w:rPr>
          <w:rFonts w:ascii="GHEA Grapalat" w:hAnsi="GHEA Grapalat" w:cstheme="minorHAnsi"/>
          <w:b/>
          <w:i/>
          <w:sz w:val="18"/>
          <w:lang w:val="af-ZA"/>
        </w:rPr>
        <w:t>ՀԱՅՏԱՐԱՐՈՒԹՅՈՒՆ</w:t>
      </w:r>
    </w:p>
    <w:p w:rsidR="007C160D" w:rsidRPr="005F062B" w:rsidRDefault="00426167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5F062B">
        <w:rPr>
          <w:rFonts w:ascii="GHEA Grapalat" w:hAnsi="GHEA Grapalat" w:cstheme="minorHAnsi"/>
          <w:b/>
          <w:i/>
          <w:sz w:val="18"/>
          <w:lang w:val="hy-AM"/>
        </w:rPr>
        <w:t>ԳՆԱՆՇՄԱՆ ՀԱՐՑՄԱՆ</w:t>
      </w:r>
      <w:r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30612B">
        <w:rPr>
          <w:rFonts w:ascii="GHEA Grapalat" w:hAnsi="GHEA Grapalat" w:cstheme="minorHAnsi"/>
          <w:b/>
          <w:i/>
          <w:sz w:val="18"/>
          <w:lang w:val="ru-RU"/>
        </w:rPr>
        <w:t>Ձ</w:t>
      </w:r>
      <w:r w:rsidR="0030612B">
        <w:rPr>
          <w:rFonts w:ascii="GHEA Grapalat" w:hAnsi="GHEA Grapalat" w:cstheme="minorHAnsi"/>
          <w:b/>
          <w:i/>
          <w:sz w:val="18"/>
          <w:lang w:val="hy-AM"/>
        </w:rPr>
        <w:t>ԵՎ</w:t>
      </w:r>
      <w:r w:rsidRPr="005F062B">
        <w:rPr>
          <w:rFonts w:ascii="GHEA Grapalat" w:hAnsi="GHEA Grapalat" w:cstheme="minorHAnsi"/>
          <w:b/>
          <w:i/>
          <w:sz w:val="18"/>
          <w:lang w:val="ru-RU"/>
        </w:rPr>
        <w:t>ՈՎ</w:t>
      </w:r>
      <w:r w:rsidRPr="005F062B">
        <w:rPr>
          <w:rFonts w:ascii="GHEA Grapalat" w:hAnsi="GHEA Grapalat" w:cstheme="minorHAnsi"/>
          <w:b/>
          <w:i/>
          <w:sz w:val="18"/>
          <w:lang w:val="hy-AM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ԳՆՈՒՄ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ԿԱՏԱՐԵԼՈՒ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ԸՆԹԱՑԱԿԱՐԳՈՎ ՊԱՅՄԱՆԱԳԻՐ ԿՆՔԵԼՈՒ ՈՐՈՇՄԱՆ ՄԱՍԻՆ</w:t>
      </w: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i/>
          <w:sz w:val="18"/>
          <w:lang w:val="af-ZA"/>
        </w:rPr>
        <w:t>Հայտարարության սույն տեքստը հաստատված է գնահատող հանձնաժողովի</w:t>
      </w:r>
    </w:p>
    <w:p w:rsidR="007C160D" w:rsidRPr="005F062B" w:rsidRDefault="00304644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>
        <w:rPr>
          <w:rFonts w:ascii="GHEA Grapalat" w:hAnsi="GHEA Grapalat" w:cstheme="minorHAnsi"/>
          <w:b w:val="0"/>
          <w:i/>
          <w:sz w:val="18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18"/>
          <w:lang w:val="hy-AM"/>
        </w:rPr>
        <w:t>4</w:t>
      </w:r>
      <w:r w:rsidR="007C160D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թվականի</w:t>
      </w:r>
      <w:r w:rsidR="00BE6662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4E7E9E">
        <w:rPr>
          <w:rFonts w:ascii="GHEA Grapalat" w:hAnsi="GHEA Grapalat" w:cstheme="minorHAnsi"/>
          <w:b w:val="0"/>
          <w:i/>
          <w:sz w:val="18"/>
          <w:lang w:val="hy-AM"/>
        </w:rPr>
        <w:t>հու</w:t>
      </w:r>
      <w:r w:rsidR="00B45CA9">
        <w:rPr>
          <w:rFonts w:ascii="GHEA Grapalat" w:hAnsi="GHEA Grapalat" w:cstheme="minorHAnsi"/>
          <w:b w:val="0"/>
          <w:i/>
          <w:sz w:val="18"/>
          <w:lang w:val="hy-AM"/>
        </w:rPr>
        <w:t>լիսի</w:t>
      </w:r>
      <w:r w:rsidR="00A06D5C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B45CA9">
        <w:rPr>
          <w:rFonts w:ascii="GHEA Grapalat" w:hAnsi="GHEA Grapalat" w:cstheme="minorHAnsi"/>
          <w:b w:val="0"/>
          <w:i/>
          <w:sz w:val="18"/>
          <w:lang w:val="hy-AM"/>
        </w:rPr>
        <w:t>1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>-ի թիվ</w:t>
      </w:r>
      <w:r w:rsidR="00742741"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 xml:space="preserve"> 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3B55AF" w:rsidRPr="003B55AF">
        <w:rPr>
          <w:rFonts w:ascii="GHEA Grapalat" w:hAnsi="GHEA Grapalat" w:cstheme="minorHAnsi"/>
          <w:b w:val="0"/>
          <w:i/>
          <w:sz w:val="18"/>
          <w:lang w:val="af-ZA"/>
        </w:rPr>
        <w:t>1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նիստի որոշմամբ և հրապարակվում է </w:t>
      </w:r>
    </w:p>
    <w:p w:rsidR="007C160D" w:rsidRPr="005F062B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i/>
          <w:sz w:val="18"/>
          <w:lang w:val="af-ZA"/>
        </w:rPr>
        <w:t>«Գնումների մասին» ՀՀ օրենքի 10-րդ հոդվածի համաձայն</w:t>
      </w:r>
      <w:r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  <w:r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</w:p>
    <w:p w:rsidR="009554C9" w:rsidRPr="005F062B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                                           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ԸՆԹԱՑԱԿԱՐԳԻ ԾԱԾԿԱԳԻՐԸ` </w:t>
      </w:r>
      <w:r w:rsidR="007C160D" w:rsidRPr="005F062B">
        <w:rPr>
          <w:rFonts w:ascii="GHEA Grapalat" w:hAnsi="GHEA Grapalat" w:cstheme="minorHAnsi"/>
          <w:b w:val="0"/>
          <w:bCs/>
          <w:iCs/>
          <w:sz w:val="18"/>
          <w:lang w:val="pt-BR"/>
        </w:rPr>
        <w:t xml:space="preserve"> </w:t>
      </w:r>
      <w:r w:rsidR="0046263C" w:rsidRPr="005F062B">
        <w:rPr>
          <w:rFonts w:ascii="GHEA Grapalat" w:eastAsiaTheme="minorHAnsi" w:hAnsi="GHEA Grapalat" w:cstheme="minorHAnsi"/>
          <w:b w:val="0"/>
          <w:color w:val="000000"/>
          <w:sz w:val="18"/>
          <w:lang w:val="af-ZA" w:eastAsia="en-US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C3703D" w:rsidRPr="00C3703D">
        <w:rPr>
          <w:lang w:val="af-ZA"/>
        </w:rPr>
        <w:t xml:space="preserve"> </w:t>
      </w:r>
      <w:r w:rsidR="00B45CA9" w:rsidRPr="00B45CA9">
        <w:rPr>
          <w:rFonts w:ascii="GHEA Grapalat" w:hAnsi="GHEA Grapalat" w:cstheme="minorHAnsi"/>
          <w:b w:val="0"/>
          <w:sz w:val="18"/>
          <w:lang w:val="af-ZA"/>
        </w:rPr>
        <w:t>ԳՄՄՀ-ԳՀԱՇՁԲ-24/17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</w:p>
    <w:p w:rsidR="000E3810" w:rsidRPr="005F062B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Պատվիրատուն`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>Մարտունու համայնքապետարանը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, 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 xml:space="preserve"> որը գտնվում է ք. Մարտունի, Շահումյան 2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հասցեում, ստորև ներկայացնում է</w:t>
      </w:r>
      <w:r w:rsidR="0046484F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B45CA9" w:rsidRPr="00B45CA9">
        <w:rPr>
          <w:lang w:val="af-ZA"/>
        </w:rPr>
        <w:t xml:space="preserve"> </w:t>
      </w:r>
      <w:r w:rsidR="00B45CA9" w:rsidRPr="00B45CA9">
        <w:rPr>
          <w:rFonts w:ascii="GHEA Grapalat" w:hAnsi="GHEA Grapalat" w:cstheme="minorHAnsi"/>
          <w:b w:val="0"/>
          <w:sz w:val="18"/>
          <w:lang w:val="af-ZA"/>
        </w:rPr>
        <w:t>ԳՄՄՀ-ԳՀԱՇՁԲ-24/17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ծածկագրով</w:t>
      </w:r>
      <w:r w:rsidR="00742741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հայտարարված ընթացակարգով պայմանագիր</w:t>
      </w:r>
      <w:r w:rsidR="0076379C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կնքելու որոշման մասին համառոտ տեղեկատվությունը։</w:t>
      </w:r>
    </w:p>
    <w:p w:rsidR="000E3810" w:rsidRPr="005F062B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18"/>
          <w:lang w:val="es-ES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202</w:t>
      </w:r>
      <w:r w:rsidR="00304644">
        <w:rPr>
          <w:rFonts w:ascii="GHEA Grapalat" w:hAnsi="GHEA Grapalat" w:cstheme="minorHAnsi"/>
          <w:b w:val="0"/>
          <w:sz w:val="18"/>
          <w:lang w:val="hy-AM"/>
        </w:rPr>
        <w:t>4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թվականի </w:t>
      </w:r>
      <w:r w:rsidR="004E7E9E">
        <w:rPr>
          <w:rFonts w:ascii="GHEA Grapalat" w:hAnsi="GHEA Grapalat" w:cstheme="minorHAnsi"/>
          <w:b w:val="0"/>
          <w:sz w:val="18"/>
          <w:lang w:val="hy-AM"/>
        </w:rPr>
        <w:t>հ</w:t>
      </w:r>
      <w:r w:rsidR="00B45CA9">
        <w:rPr>
          <w:rFonts w:ascii="GHEA Grapalat" w:hAnsi="GHEA Grapalat" w:cstheme="minorHAnsi"/>
          <w:b w:val="0"/>
          <w:sz w:val="18"/>
          <w:lang w:val="hy-AM"/>
        </w:rPr>
        <w:t>ուլիսի</w:t>
      </w:r>
      <w:r w:rsidR="00BE6662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4E7E9E">
        <w:rPr>
          <w:rFonts w:ascii="GHEA Grapalat" w:hAnsi="GHEA Grapalat" w:cstheme="minorHAnsi"/>
          <w:b w:val="0"/>
          <w:sz w:val="18"/>
          <w:lang w:val="hy-AM"/>
        </w:rPr>
        <w:t>1</w:t>
      </w:r>
      <w:r w:rsidR="001255BF" w:rsidRPr="005F062B">
        <w:rPr>
          <w:rFonts w:ascii="GHEA Grapalat" w:hAnsi="GHEA Grapalat" w:cstheme="minorHAnsi"/>
          <w:b w:val="0"/>
          <w:sz w:val="18"/>
          <w:lang w:val="hy-AM"/>
        </w:rPr>
        <w:t>-ի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թիվ</w:t>
      </w:r>
      <w:r w:rsidR="003C0D36" w:rsidRPr="005F062B">
        <w:rPr>
          <w:rFonts w:ascii="GHEA Grapalat" w:hAnsi="GHEA Grapalat" w:cstheme="minorHAnsi"/>
          <w:b w:val="0"/>
          <w:color w:val="FF0000"/>
          <w:sz w:val="18"/>
          <w:lang w:val="af-ZA"/>
        </w:rPr>
        <w:t xml:space="preserve"> 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C3703D">
        <w:rPr>
          <w:rFonts w:ascii="GHEA Grapalat" w:hAnsi="GHEA Grapalat" w:cstheme="minorHAnsi"/>
          <w:b w:val="0"/>
          <w:sz w:val="18"/>
          <w:lang w:val="hy-AM"/>
        </w:rPr>
        <w:t>1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 նիստի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 համապատասխանության 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գնահատման արդյունքները</w:t>
      </w:r>
      <w:r w:rsidR="007C160D" w:rsidRPr="005F062B">
        <w:rPr>
          <w:rFonts w:ascii="GHEA Grapalat" w:hAnsi="GHEA Grapalat" w:cstheme="minorHAnsi"/>
          <w:b w:val="0"/>
          <w:sz w:val="18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583"/>
        <w:gridCol w:w="2324"/>
        <w:gridCol w:w="2403"/>
        <w:gridCol w:w="2792"/>
      </w:tblGrid>
      <w:tr w:rsidR="007C160D" w:rsidRPr="002B745A" w:rsidTr="0030612B">
        <w:trPr>
          <w:trHeight w:val="626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Մասնակցի անվանումը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չհամապատասխանող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Անհամապատասխանության համառոտ նկարագրույթուն</w:t>
            </w:r>
          </w:p>
        </w:tc>
      </w:tr>
      <w:tr w:rsidR="00293046" w:rsidRPr="00087D0D" w:rsidTr="00B96B21">
        <w:trPr>
          <w:trHeight w:val="452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2B745A" w:rsidRDefault="00293046" w:rsidP="00293046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293046" w:rsidRPr="00AB6132" w:rsidRDefault="00B96B21" w:rsidP="00453921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96B21">
              <w:rPr>
                <w:rFonts w:ascii="Arial" w:hAnsi="Arial" w:cs="Arial"/>
                <w:color w:val="000000"/>
                <w:sz w:val="14"/>
                <w:lang w:val="hy-AM"/>
              </w:rPr>
              <w:t>&lt;&lt;</w:t>
            </w:r>
            <w:r w:rsidR="00453921">
              <w:rPr>
                <w:rFonts w:ascii="Arial" w:hAnsi="Arial" w:cs="Arial"/>
                <w:color w:val="000000"/>
                <w:sz w:val="14"/>
                <w:lang w:val="hy-AM"/>
              </w:rPr>
              <w:t>ԿԱՄՄԱ ՇԻՆ</w:t>
            </w:r>
            <w:bookmarkStart w:id="0" w:name="_GoBack"/>
            <w:bookmarkEnd w:id="0"/>
            <w:r w:rsidRPr="00B96B21">
              <w:rPr>
                <w:rFonts w:ascii="Arial" w:hAnsi="Arial" w:cs="Arial"/>
                <w:color w:val="000000"/>
                <w:sz w:val="14"/>
                <w:lang w:val="hy-AM"/>
              </w:rPr>
              <w:t>&gt;&gt; ՍՊԸ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46756A" w:rsidRDefault="00B45CA9" w:rsidP="00293046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8B21C5" w:rsidRDefault="00293046" w:rsidP="00293046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B11B1A" w:rsidRDefault="00293046" w:rsidP="00293046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</w:p>
        </w:tc>
      </w:tr>
      <w:tr w:rsidR="00293046" w:rsidRPr="00B45CA9" w:rsidTr="0028139A">
        <w:trPr>
          <w:trHeight w:val="415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087D0D" w:rsidRDefault="00293046" w:rsidP="00293046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583" w:type="dxa"/>
            <w:vAlign w:val="center"/>
          </w:tcPr>
          <w:p w:rsidR="00293046" w:rsidRPr="00AB6132" w:rsidRDefault="00B96B21" w:rsidP="00293046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96B21">
              <w:rPr>
                <w:rFonts w:ascii="Arial" w:hAnsi="Arial" w:cs="Arial"/>
                <w:sz w:val="14"/>
                <w:lang w:val="hy-AM"/>
              </w:rPr>
              <w:t>«Կոթաշին» ՍՊԸ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3C7C50" w:rsidRDefault="00B45CA9" w:rsidP="00293046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8B21C5" w:rsidRDefault="00293046" w:rsidP="00293046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B11B1A" w:rsidRDefault="00293046" w:rsidP="00293046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</w:p>
        </w:tc>
      </w:tr>
      <w:tr w:rsidR="00293046" w:rsidRPr="00B45CA9" w:rsidTr="0028139A">
        <w:trPr>
          <w:trHeight w:val="124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087D0D" w:rsidRDefault="00293046" w:rsidP="00293046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583" w:type="dxa"/>
            <w:vAlign w:val="center"/>
          </w:tcPr>
          <w:p w:rsidR="00293046" w:rsidRDefault="00B96B21" w:rsidP="00293046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96B21">
              <w:rPr>
                <w:rFonts w:ascii="Arial" w:hAnsi="Arial" w:cs="Arial"/>
                <w:sz w:val="14"/>
                <w:lang w:val="hy-AM"/>
              </w:rPr>
              <w:t>&lt;&lt;Կատարելություն Շին&gt;&gt; ՍՊԸ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46756A" w:rsidRDefault="00B45CA9" w:rsidP="00293046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8B21C5" w:rsidRDefault="00293046" w:rsidP="00293046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046" w:rsidRPr="00B11B1A" w:rsidRDefault="00293046" w:rsidP="00293046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</w:p>
        </w:tc>
      </w:tr>
    </w:tbl>
    <w:p w:rsidR="007417CE" w:rsidRPr="007417CE" w:rsidRDefault="000B6585" w:rsidP="007417CE">
      <w:pPr>
        <w:pStyle w:val="3"/>
        <w:spacing w:after="240"/>
        <w:ind w:firstLine="0"/>
        <w:rPr>
          <w:rFonts w:ascii="GHEA Grapalat" w:hAnsi="GHEA Grapalat" w:cs="Sylfaen"/>
          <w:sz w:val="14"/>
          <w:lang w:val="hy-AM"/>
        </w:rPr>
      </w:pPr>
      <w:r w:rsidRPr="005F062B">
        <w:rPr>
          <w:rFonts w:ascii="Sylfaen" w:hAnsi="Sylfaen" w:cs="Sylfaen"/>
          <w:sz w:val="18"/>
          <w:lang w:val="hy-AM"/>
        </w:rPr>
        <w:t>Գնման առարկայի անվանումը՝</w:t>
      </w:r>
    </w:p>
    <w:p w:rsidR="00A02D9F" w:rsidRPr="005F062B" w:rsidRDefault="00B45CA9" w:rsidP="007417CE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10"/>
          <w:lang w:val="hy-AM"/>
        </w:rPr>
      </w:pPr>
      <w:r w:rsidRPr="00B45CA9">
        <w:rPr>
          <w:rFonts w:ascii="GHEA Grapalat" w:hAnsi="GHEA Grapalat" w:cs="Sylfaen"/>
          <w:sz w:val="14"/>
          <w:lang w:val="hy-AM"/>
        </w:rPr>
        <w:t>ՀՀ ԳԵՂԱՐՔՈՒՆԻՔԻ ՄԱՐԶԻ ՄԱՐՏՈՒՆԻ ՀԱՄԱՅՆՔԻ ԼԻՃՔ ԵՎ ՁՈՐԱԳՅՈՒՂ ԲՆԱԿԱՎԱՅՐԵՐԻ ՄԱՆԿԱՊԱՐՏԵԶՆԵՐԻ ՇԵՆՔԵՐԻ ՆՈՐՈԳՄԱՆ, ԿԱՀԱՎՈՐՄԱՆ, ԲԱԿԱՅԻՆ ՀԱՏՎԱԾՆԵՐԻ ԵՎ ԽԱՂԱՀՐԱՊԱՐԱԿՆԵՐԻ ԲԱՐԵԿԱՐԳՄԱՆ ԵՎ ԿԱՀ</w:t>
      </w:r>
      <w:r>
        <w:rPr>
          <w:rFonts w:ascii="GHEA Grapalat" w:hAnsi="GHEA Grapalat" w:cs="Sylfaen"/>
          <w:sz w:val="14"/>
          <w:lang w:val="hy-AM"/>
        </w:rPr>
        <w:t>ԱՎՈՐՄԱՆ ԱՇԽԱՏԱՆՔՆԵՐԻ  ՁԵՌՔԲԵՐՈՒՄ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7"/>
        <w:gridCol w:w="2719"/>
        <w:gridCol w:w="10"/>
        <w:gridCol w:w="2825"/>
        <w:gridCol w:w="10"/>
        <w:gridCol w:w="2807"/>
      </w:tblGrid>
      <w:tr w:rsidR="00472340" w:rsidRPr="00B45CA9" w:rsidTr="00E476FC">
        <w:trPr>
          <w:trHeight w:val="887"/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40" w:rsidRPr="00472340" w:rsidRDefault="00472340" w:rsidP="002D062C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45CA9" w:rsidRPr="00B45CA9" w:rsidRDefault="00B45CA9" w:rsidP="00B45CA9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B45CA9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 Մարտունի համայնքի Լիճք և Ձորագյուղ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:rsidR="00B96B21" w:rsidRPr="00B45CA9" w:rsidRDefault="00B45CA9" w:rsidP="00B45CA9">
            <w:pPr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</w:pP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>/ ք</w:t>
            </w:r>
            <w:r w:rsidRPr="00B45CA9">
              <w:rPr>
                <w:rFonts w:ascii="Cambria Math" w:hAnsi="Cambria Math" w:cs="Cambria Math"/>
                <w:b/>
                <w:sz w:val="16"/>
                <w:szCs w:val="18"/>
                <w:lang w:val="hy-AM"/>
              </w:rPr>
              <w:t>․</w:t>
            </w:r>
            <w:r w:rsidRPr="00B45CA9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Մարտունի</w:t>
            </w: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, </w:t>
            </w:r>
            <w:r w:rsidRPr="00B45CA9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Լիճք</w:t>
            </w: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B45CA9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բնակավայրի</w:t>
            </w: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B45CA9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մանկապարտեզ</w:t>
            </w: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B45CA9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և</w:t>
            </w: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B45CA9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Ձորագյուղ</w:t>
            </w: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B45CA9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բնակավայրի</w:t>
            </w: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B45CA9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մանկապարտեզ</w:t>
            </w:r>
            <w:r w:rsidRPr="00B45CA9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>/</w:t>
            </w:r>
          </w:p>
          <w:p w:rsidR="00472340" w:rsidRPr="00B96B21" w:rsidRDefault="00B96B21" w:rsidP="00B96B21">
            <w:pPr>
              <w:tabs>
                <w:tab w:val="left" w:pos="6106"/>
              </w:tabs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16"/>
                <w:szCs w:val="18"/>
                <w:lang w:val="hy-AM"/>
              </w:rPr>
              <w:tab/>
            </w:r>
          </w:p>
        </w:tc>
      </w:tr>
      <w:tr w:rsidR="00B96B21" w:rsidRPr="00B45CA9" w:rsidTr="00E476FC">
        <w:trPr>
          <w:trHeight w:val="253"/>
          <w:jc w:val="center"/>
        </w:trPr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B21" w:rsidRPr="00E476FC" w:rsidRDefault="00B96B21" w:rsidP="00E476FC">
            <w:pPr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Մասնակիցների զբաղեցրած տեղերը</w:t>
            </w:r>
          </w:p>
        </w:tc>
        <w:tc>
          <w:tcPr>
            <w:tcW w:w="2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1" w:rsidRPr="00E476FC" w:rsidRDefault="00B96B21" w:rsidP="00E476FC">
            <w:pPr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Մասնակցի անվանումը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1" w:rsidRPr="00E476FC" w:rsidRDefault="00B96B21" w:rsidP="00E476FC">
            <w:pPr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B21" w:rsidRPr="00E476FC" w:rsidRDefault="00B96B21" w:rsidP="00E476FC">
            <w:pPr>
              <w:tabs>
                <w:tab w:val="left" w:pos="6106"/>
              </w:tabs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Մասնակցի առաջարկած գին</w:t>
            </w:r>
          </w:p>
          <w:p w:rsidR="00B96B21" w:rsidRPr="00E476FC" w:rsidRDefault="00B96B21" w:rsidP="00E476FC">
            <w:pPr>
              <w:tabs>
                <w:tab w:val="left" w:pos="6106"/>
              </w:tabs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/առանց ԱՀՀ, ՀՀ դրամ/</w:t>
            </w:r>
          </w:p>
        </w:tc>
      </w:tr>
      <w:tr w:rsidR="002D1B5A" w:rsidRPr="007D3882" w:rsidTr="00B45CA9">
        <w:trPr>
          <w:trHeight w:val="898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B5A" w:rsidRPr="00E14A49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5A" w:rsidRDefault="00A81DF7" w:rsidP="002D1B5A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B96B21">
              <w:rPr>
                <w:rFonts w:ascii="Arial" w:hAnsi="Arial" w:cs="Arial"/>
                <w:sz w:val="14"/>
                <w:lang w:val="hy-AM"/>
              </w:rPr>
              <w:t>«Կոթաշին» ՍՊԸ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5A" w:rsidRPr="00941B59" w:rsidRDefault="00B96B21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B5A" w:rsidRPr="00A81DF7" w:rsidRDefault="00A81DF7" w:rsidP="00E476F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36</w:t>
            </w:r>
            <w:r>
              <w:rPr>
                <w:rFonts w:ascii="Calibri" w:hAnsi="Calibri" w:cs="Calibri"/>
                <w:sz w:val="18"/>
              </w:rPr>
              <w:t> </w:t>
            </w:r>
            <w:r>
              <w:rPr>
                <w:rFonts w:ascii="GHEA Grapalat" w:hAnsi="GHEA Grapalat" w:cs="Arial"/>
                <w:sz w:val="18"/>
              </w:rPr>
              <w:t>620 000</w:t>
            </w:r>
          </w:p>
        </w:tc>
      </w:tr>
    </w:tbl>
    <w:p w:rsidR="00E476FC" w:rsidRDefault="00E476FC" w:rsidP="0076379C">
      <w:pPr>
        <w:rPr>
          <w:rFonts w:ascii="GHEA Grapalat" w:hAnsi="GHEA Grapalat" w:cs="Sylfaen"/>
          <w:sz w:val="20"/>
          <w:lang w:val="af-ZA"/>
        </w:rPr>
      </w:pP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746B27">
        <w:rPr>
          <w:rFonts w:ascii="GHEA Grapalat" w:hAnsi="GHEA Grapalat" w:cs="Sylfaen"/>
          <w:sz w:val="20"/>
          <w:lang w:val="hy-AM"/>
        </w:rPr>
        <w:t xml:space="preserve"> </w:t>
      </w:r>
      <w:r w:rsidR="00FB304F">
        <w:rPr>
          <w:rFonts w:ascii="GHEA Grapalat" w:hAnsi="GHEA Grapalat" w:cs="Sylfaen"/>
          <w:sz w:val="20"/>
          <w:lang w:val="hy-AM"/>
        </w:rPr>
        <w:t>3</w:t>
      </w:r>
      <w:r w:rsidR="00E12528">
        <w:rPr>
          <w:rFonts w:ascii="GHEA Grapalat" w:hAnsi="GHEA Grapalat" w:cs="Sylfaen"/>
          <w:sz w:val="20"/>
          <w:lang w:val="hy-AM"/>
        </w:rPr>
        <w:t>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="00FB304F">
        <w:rPr>
          <w:rFonts w:ascii="GHEA Grapalat" w:hAnsi="GHEA Grapalat" w:cs="Sylfaen"/>
          <w:sz w:val="20"/>
          <w:lang w:val="hy-AM"/>
        </w:rPr>
        <w:t xml:space="preserve">սահմանվում է անգործության ժամկետ 10 օրացուցային օր, </w:t>
      </w:r>
      <w:r w:rsidR="007F2B18">
        <w:rPr>
          <w:rFonts w:ascii="GHEA Grapalat" w:hAnsi="GHEA Grapalat" w:cs="Sylfaen"/>
          <w:sz w:val="20"/>
          <w:lang w:val="hy-AM"/>
        </w:rPr>
        <w:t>որի ավարտից հետո կառաջարկվի կնքել պայմանագիր</w:t>
      </w:r>
      <w:r w:rsidR="00746B27">
        <w:rPr>
          <w:rFonts w:ascii="GHEA Grapalat" w:hAnsi="GHEA Grapalat" w:cs="Sylfaen"/>
          <w:sz w:val="20"/>
          <w:lang w:val="hy-AM"/>
        </w:rPr>
        <w:t xml:space="preserve">  </w:t>
      </w:r>
      <w:r w:rsidRPr="003D07E6">
        <w:rPr>
          <w:rFonts w:ascii="GHEA Grapalat" w:hAnsi="GHEA Grapalat" w:cs="Sylfaen"/>
          <w:sz w:val="20"/>
          <w:lang w:val="af-ZA"/>
        </w:rPr>
        <w:t>ընտրված մասնակցի հետ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E64093" w:rsidRDefault="00A32AE2" w:rsidP="000E3810">
      <w:pPr>
        <w:rPr>
          <w:rFonts w:ascii="GHEA Grapalat" w:hAnsi="GHEA Grapalat" w:cstheme="minorHAnsi"/>
          <w:i/>
          <w:sz w:val="20"/>
          <w:lang w:val="hy-AM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E64093">
        <w:rPr>
          <w:rFonts w:ascii="GHEA Grapalat" w:hAnsi="GHEA Grapalat" w:cstheme="minorHAnsi"/>
          <w:i/>
          <w:sz w:val="20"/>
          <w:lang w:val="hy-AM"/>
        </w:rPr>
        <w:t>Կարեն Սիմոնյանին</w:t>
      </w:r>
    </w:p>
    <w:p w:rsidR="0046263C" w:rsidRPr="00E64093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</w:t>
      </w:r>
      <w:r w:rsidR="00E64093">
        <w:rPr>
          <w:rFonts w:ascii="GHEA Grapalat" w:hAnsi="GHEA Grapalat" w:cstheme="minorHAnsi"/>
          <w:b/>
          <w:i w:val="0"/>
          <w:u w:val="single"/>
          <w:lang w:val="hy-AM"/>
        </w:rPr>
        <w:t>263449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8" w:history="1">
        <w:r w:rsidR="00A81DF7" w:rsidRPr="00EC5E3F">
          <w:rPr>
            <w:rStyle w:val="ab"/>
            <w:rFonts w:ascii="GHEA Grapalat" w:hAnsi="GHEA Grapalat" w:cstheme="minorHAnsi"/>
            <w:b/>
            <w:i w:val="0"/>
            <w:lang w:val="en-US"/>
          </w:rPr>
          <w:t>martunignum</w:t>
        </w:r>
        <w:r w:rsidR="00A81DF7" w:rsidRPr="00EC5E3F">
          <w:rPr>
            <w:rStyle w:val="ab"/>
            <w:rFonts w:ascii="GHEA Grapalat" w:hAnsi="GHEA Grapalat" w:cstheme="minorHAnsi"/>
            <w:b/>
            <w:i w:val="0"/>
            <w:lang w:val="af-ZA"/>
          </w:rPr>
          <w:t>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9"/>
      <w:footerReference w:type="default" r:id="rId10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84" w:rsidRDefault="00085884" w:rsidP="00FD4AD9">
      <w:r>
        <w:separator/>
      </w:r>
    </w:p>
  </w:endnote>
  <w:endnote w:type="continuationSeparator" w:id="0">
    <w:p w:rsidR="00085884" w:rsidRDefault="00085884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085884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3921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085884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84" w:rsidRDefault="00085884" w:rsidP="00FD4AD9">
      <w:r>
        <w:separator/>
      </w:r>
    </w:p>
  </w:footnote>
  <w:footnote w:type="continuationSeparator" w:id="0">
    <w:p w:rsidR="00085884" w:rsidRDefault="00085884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D"/>
    <w:rsid w:val="00032EF4"/>
    <w:rsid w:val="00065C54"/>
    <w:rsid w:val="00073F56"/>
    <w:rsid w:val="00085884"/>
    <w:rsid w:val="00085FFF"/>
    <w:rsid w:val="00087D0D"/>
    <w:rsid w:val="00090839"/>
    <w:rsid w:val="00095B36"/>
    <w:rsid w:val="000A2195"/>
    <w:rsid w:val="000A357C"/>
    <w:rsid w:val="000B6585"/>
    <w:rsid w:val="000B666B"/>
    <w:rsid w:val="000C223A"/>
    <w:rsid w:val="000C5F23"/>
    <w:rsid w:val="000D29A5"/>
    <w:rsid w:val="000D4496"/>
    <w:rsid w:val="000D4FAF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3412F"/>
    <w:rsid w:val="001423E4"/>
    <w:rsid w:val="001465B9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0ABE"/>
    <w:rsid w:val="00293046"/>
    <w:rsid w:val="0029433B"/>
    <w:rsid w:val="002963C7"/>
    <w:rsid w:val="002A54AA"/>
    <w:rsid w:val="002B653F"/>
    <w:rsid w:val="002B7021"/>
    <w:rsid w:val="002B745A"/>
    <w:rsid w:val="002D062C"/>
    <w:rsid w:val="002D1B5A"/>
    <w:rsid w:val="002F52D1"/>
    <w:rsid w:val="00304644"/>
    <w:rsid w:val="0030612B"/>
    <w:rsid w:val="0033389A"/>
    <w:rsid w:val="0034273E"/>
    <w:rsid w:val="0034554A"/>
    <w:rsid w:val="00351882"/>
    <w:rsid w:val="0035197C"/>
    <w:rsid w:val="0035713D"/>
    <w:rsid w:val="003579CB"/>
    <w:rsid w:val="00363D1B"/>
    <w:rsid w:val="00382053"/>
    <w:rsid w:val="00387A67"/>
    <w:rsid w:val="00397DA5"/>
    <w:rsid w:val="003A333E"/>
    <w:rsid w:val="003B55AF"/>
    <w:rsid w:val="003B58F7"/>
    <w:rsid w:val="003B6136"/>
    <w:rsid w:val="003C0D36"/>
    <w:rsid w:val="003C7C50"/>
    <w:rsid w:val="003D2F23"/>
    <w:rsid w:val="003E1343"/>
    <w:rsid w:val="003F2736"/>
    <w:rsid w:val="003F6B29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3921"/>
    <w:rsid w:val="00454673"/>
    <w:rsid w:val="004625E2"/>
    <w:rsid w:val="0046263C"/>
    <w:rsid w:val="0046484F"/>
    <w:rsid w:val="0046756A"/>
    <w:rsid w:val="00467A9E"/>
    <w:rsid w:val="00472340"/>
    <w:rsid w:val="00474FB5"/>
    <w:rsid w:val="00492850"/>
    <w:rsid w:val="004A08A8"/>
    <w:rsid w:val="004C2FC0"/>
    <w:rsid w:val="004C3FA7"/>
    <w:rsid w:val="004C5376"/>
    <w:rsid w:val="004D158B"/>
    <w:rsid w:val="004D6709"/>
    <w:rsid w:val="004E729B"/>
    <w:rsid w:val="004E7E9E"/>
    <w:rsid w:val="00503EAE"/>
    <w:rsid w:val="005139B7"/>
    <w:rsid w:val="00514CA4"/>
    <w:rsid w:val="005232E5"/>
    <w:rsid w:val="00530030"/>
    <w:rsid w:val="00532E90"/>
    <w:rsid w:val="005342F6"/>
    <w:rsid w:val="00543C0C"/>
    <w:rsid w:val="0055468B"/>
    <w:rsid w:val="00555F53"/>
    <w:rsid w:val="0057703D"/>
    <w:rsid w:val="0058413B"/>
    <w:rsid w:val="00587AB1"/>
    <w:rsid w:val="00590387"/>
    <w:rsid w:val="005906CF"/>
    <w:rsid w:val="00590C7C"/>
    <w:rsid w:val="005A23C9"/>
    <w:rsid w:val="005A49BD"/>
    <w:rsid w:val="005B3657"/>
    <w:rsid w:val="005F062B"/>
    <w:rsid w:val="005F4D53"/>
    <w:rsid w:val="005F549A"/>
    <w:rsid w:val="006212CA"/>
    <w:rsid w:val="0062231E"/>
    <w:rsid w:val="00672617"/>
    <w:rsid w:val="00672B1D"/>
    <w:rsid w:val="00673731"/>
    <w:rsid w:val="00681F67"/>
    <w:rsid w:val="00696604"/>
    <w:rsid w:val="006A1A0F"/>
    <w:rsid w:val="006B27CE"/>
    <w:rsid w:val="006C0A32"/>
    <w:rsid w:val="006D48F2"/>
    <w:rsid w:val="006D50D3"/>
    <w:rsid w:val="006D5D30"/>
    <w:rsid w:val="006D6546"/>
    <w:rsid w:val="006E491A"/>
    <w:rsid w:val="006E4D28"/>
    <w:rsid w:val="006F1DFE"/>
    <w:rsid w:val="006F5E73"/>
    <w:rsid w:val="0070598E"/>
    <w:rsid w:val="00716774"/>
    <w:rsid w:val="00731FFD"/>
    <w:rsid w:val="007417CE"/>
    <w:rsid w:val="00742741"/>
    <w:rsid w:val="007444C4"/>
    <w:rsid w:val="00746B27"/>
    <w:rsid w:val="007507F1"/>
    <w:rsid w:val="007552C6"/>
    <w:rsid w:val="0076379C"/>
    <w:rsid w:val="00773581"/>
    <w:rsid w:val="00784096"/>
    <w:rsid w:val="0078608F"/>
    <w:rsid w:val="007B0578"/>
    <w:rsid w:val="007B2B7E"/>
    <w:rsid w:val="007C123A"/>
    <w:rsid w:val="007C160D"/>
    <w:rsid w:val="007C7063"/>
    <w:rsid w:val="007D3882"/>
    <w:rsid w:val="007E02CA"/>
    <w:rsid w:val="007E7F5F"/>
    <w:rsid w:val="007F030A"/>
    <w:rsid w:val="007F2B18"/>
    <w:rsid w:val="007F57EE"/>
    <w:rsid w:val="00816215"/>
    <w:rsid w:val="00831ED6"/>
    <w:rsid w:val="00840A2F"/>
    <w:rsid w:val="00840DCF"/>
    <w:rsid w:val="00861889"/>
    <w:rsid w:val="00862489"/>
    <w:rsid w:val="00891439"/>
    <w:rsid w:val="008A5C33"/>
    <w:rsid w:val="008B21C5"/>
    <w:rsid w:val="008B7F6B"/>
    <w:rsid w:val="008C3D7F"/>
    <w:rsid w:val="008D0689"/>
    <w:rsid w:val="008D3778"/>
    <w:rsid w:val="008E3876"/>
    <w:rsid w:val="008E4550"/>
    <w:rsid w:val="008E5E2E"/>
    <w:rsid w:val="008E7049"/>
    <w:rsid w:val="008F307C"/>
    <w:rsid w:val="0090543A"/>
    <w:rsid w:val="009276F2"/>
    <w:rsid w:val="00933B47"/>
    <w:rsid w:val="00937A4F"/>
    <w:rsid w:val="00941B59"/>
    <w:rsid w:val="00950530"/>
    <w:rsid w:val="00953B98"/>
    <w:rsid w:val="00953F99"/>
    <w:rsid w:val="009554C9"/>
    <w:rsid w:val="00963097"/>
    <w:rsid w:val="00967C7A"/>
    <w:rsid w:val="009A23B7"/>
    <w:rsid w:val="009B1379"/>
    <w:rsid w:val="009B2351"/>
    <w:rsid w:val="009E2DB7"/>
    <w:rsid w:val="009E3C02"/>
    <w:rsid w:val="009F1683"/>
    <w:rsid w:val="009F6AB8"/>
    <w:rsid w:val="00A02D9F"/>
    <w:rsid w:val="00A06D5C"/>
    <w:rsid w:val="00A15C29"/>
    <w:rsid w:val="00A179B3"/>
    <w:rsid w:val="00A31BED"/>
    <w:rsid w:val="00A32AE2"/>
    <w:rsid w:val="00A34CA1"/>
    <w:rsid w:val="00A564C6"/>
    <w:rsid w:val="00A60D40"/>
    <w:rsid w:val="00A703A2"/>
    <w:rsid w:val="00A718EB"/>
    <w:rsid w:val="00A7487E"/>
    <w:rsid w:val="00A77855"/>
    <w:rsid w:val="00A81DF7"/>
    <w:rsid w:val="00A9591C"/>
    <w:rsid w:val="00A967EF"/>
    <w:rsid w:val="00AA0D69"/>
    <w:rsid w:val="00AA40F3"/>
    <w:rsid w:val="00AC3433"/>
    <w:rsid w:val="00AC44BC"/>
    <w:rsid w:val="00AD3C7A"/>
    <w:rsid w:val="00AD42C3"/>
    <w:rsid w:val="00AD57D7"/>
    <w:rsid w:val="00B11B1A"/>
    <w:rsid w:val="00B14A1A"/>
    <w:rsid w:val="00B330DD"/>
    <w:rsid w:val="00B34A6C"/>
    <w:rsid w:val="00B45CA9"/>
    <w:rsid w:val="00B472D0"/>
    <w:rsid w:val="00B524C6"/>
    <w:rsid w:val="00B607C8"/>
    <w:rsid w:val="00B7389C"/>
    <w:rsid w:val="00B954F8"/>
    <w:rsid w:val="00B96B21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D29E4"/>
    <w:rsid w:val="00BE5BCD"/>
    <w:rsid w:val="00BE6454"/>
    <w:rsid w:val="00BE6496"/>
    <w:rsid w:val="00BE6662"/>
    <w:rsid w:val="00BF2999"/>
    <w:rsid w:val="00C07830"/>
    <w:rsid w:val="00C3012D"/>
    <w:rsid w:val="00C35A5D"/>
    <w:rsid w:val="00C35EC7"/>
    <w:rsid w:val="00C3703D"/>
    <w:rsid w:val="00C41084"/>
    <w:rsid w:val="00C442C3"/>
    <w:rsid w:val="00C84AA8"/>
    <w:rsid w:val="00C84AE8"/>
    <w:rsid w:val="00C9435A"/>
    <w:rsid w:val="00CB3905"/>
    <w:rsid w:val="00CB564A"/>
    <w:rsid w:val="00CE504F"/>
    <w:rsid w:val="00CE7AF1"/>
    <w:rsid w:val="00D01C8E"/>
    <w:rsid w:val="00D03B9A"/>
    <w:rsid w:val="00D40277"/>
    <w:rsid w:val="00D449C4"/>
    <w:rsid w:val="00D5553D"/>
    <w:rsid w:val="00D674B0"/>
    <w:rsid w:val="00D915B7"/>
    <w:rsid w:val="00DA20BB"/>
    <w:rsid w:val="00DA623E"/>
    <w:rsid w:val="00DB4846"/>
    <w:rsid w:val="00DD126C"/>
    <w:rsid w:val="00DD33E1"/>
    <w:rsid w:val="00DD5E02"/>
    <w:rsid w:val="00DE6F3F"/>
    <w:rsid w:val="00DF4436"/>
    <w:rsid w:val="00E12528"/>
    <w:rsid w:val="00E1453C"/>
    <w:rsid w:val="00E14A49"/>
    <w:rsid w:val="00E2334A"/>
    <w:rsid w:val="00E42D9A"/>
    <w:rsid w:val="00E471EA"/>
    <w:rsid w:val="00E476FC"/>
    <w:rsid w:val="00E6098D"/>
    <w:rsid w:val="00E64093"/>
    <w:rsid w:val="00E87429"/>
    <w:rsid w:val="00EA010C"/>
    <w:rsid w:val="00EC6C54"/>
    <w:rsid w:val="00EE6780"/>
    <w:rsid w:val="00EF4C09"/>
    <w:rsid w:val="00F00A20"/>
    <w:rsid w:val="00F0503F"/>
    <w:rsid w:val="00F10505"/>
    <w:rsid w:val="00F16A16"/>
    <w:rsid w:val="00F26E34"/>
    <w:rsid w:val="00F27BFB"/>
    <w:rsid w:val="00F31F04"/>
    <w:rsid w:val="00F35439"/>
    <w:rsid w:val="00F364D0"/>
    <w:rsid w:val="00F75C43"/>
    <w:rsid w:val="00F90872"/>
    <w:rsid w:val="00FA650D"/>
    <w:rsid w:val="00FB2758"/>
    <w:rsid w:val="00FB304F"/>
    <w:rsid w:val="00FC3D98"/>
    <w:rsid w:val="00FD1B45"/>
    <w:rsid w:val="00FD4AD9"/>
    <w:rsid w:val="00FE0AC1"/>
    <w:rsid w:val="00FE2272"/>
    <w:rsid w:val="00FF2B3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097"/>
  <w15:docId w15:val="{968655AA-BB8B-4A74-90E6-54A2A20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Balloon Text"/>
    <w:basedOn w:val="a"/>
    <w:link w:val="af"/>
    <w:uiPriority w:val="99"/>
    <w:semiHidden/>
    <w:unhideWhenUsed/>
    <w:rsid w:val="003820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2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unign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D3F5-1CC8-4FFB-8111-648A6F96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Karen SImonyan</cp:lastModifiedBy>
  <cp:revision>57</cp:revision>
  <cp:lastPrinted>2024-01-16T07:12:00Z</cp:lastPrinted>
  <dcterms:created xsi:type="dcterms:W3CDTF">2023-09-06T06:44:00Z</dcterms:created>
  <dcterms:modified xsi:type="dcterms:W3CDTF">2024-07-01T07:39:00Z</dcterms:modified>
</cp:coreProperties>
</file>