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տեքստը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հաստատված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գնահատող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հանձնաժողովի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20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1</w:t>
      </w:r>
      <w:r w:rsidR="002979EA" w:rsidRPr="00713E1C">
        <w:rPr>
          <w:rFonts w:ascii="GHEA Grapalat" w:hAnsi="GHEA Grapalat"/>
          <w:b w:val="0"/>
          <w:sz w:val="21"/>
          <w:szCs w:val="21"/>
          <w:lang w:val="hy-AM"/>
        </w:rPr>
        <w:t>9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թվականի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792831">
        <w:rPr>
          <w:rFonts w:ascii="GHEA Grapalat" w:hAnsi="GHEA Grapalat"/>
          <w:b w:val="0"/>
          <w:sz w:val="21"/>
          <w:szCs w:val="21"/>
          <w:lang w:val="hy-AM"/>
        </w:rPr>
        <w:t>նոյեմբերի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792831">
        <w:rPr>
          <w:rFonts w:ascii="GHEA Grapalat" w:hAnsi="GHEA Grapalat"/>
          <w:b w:val="0"/>
          <w:sz w:val="21"/>
          <w:szCs w:val="21"/>
          <w:lang w:val="hy-AM"/>
        </w:rPr>
        <w:t>1</w:t>
      </w:r>
      <w:r w:rsidR="009D1020">
        <w:rPr>
          <w:rFonts w:ascii="GHEA Grapalat" w:hAnsi="GHEA Grapalat"/>
          <w:b w:val="0"/>
          <w:sz w:val="21"/>
          <w:szCs w:val="21"/>
          <w:lang w:val="hy-AM"/>
        </w:rPr>
        <w:t>3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-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թիվ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1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որոշմամբ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և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հրապարակվում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</w:p>
    <w:p w:rsidR="00A13798" w:rsidRPr="00713E1C" w:rsidRDefault="00792831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>
        <w:rPr>
          <w:rFonts w:ascii="GHEA Grapalat" w:hAnsi="GHEA Grapalat" w:cs="Sylfaen"/>
          <w:b w:val="0"/>
          <w:sz w:val="21"/>
          <w:szCs w:val="21"/>
          <w:lang w:val="hy-AM"/>
        </w:rPr>
        <w:t>«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Գնումների</w:t>
      </w:r>
      <w:r w:rsidR="00A13798"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մասին</w:t>
      </w:r>
      <w:r>
        <w:rPr>
          <w:rFonts w:ascii="GHEA Grapalat" w:hAnsi="GHEA Grapalat" w:cs="Sylfaen"/>
          <w:b w:val="0"/>
          <w:sz w:val="21"/>
          <w:szCs w:val="21"/>
          <w:lang w:val="hy-AM"/>
        </w:rPr>
        <w:t>»</w:t>
      </w:r>
      <w:r w:rsidR="00A13798"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օրենքի</w:t>
      </w:r>
      <w:r w:rsidR="00A13798"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29-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րդ</w:t>
      </w:r>
      <w:r w:rsidR="00A13798"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հոդվածի</w:t>
      </w:r>
      <w:r w:rsidR="00A13798"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համաձայն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u w:val="single"/>
          <w:lang w:val="hy-AM"/>
        </w:rPr>
      </w:pP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Ընթացակարգի ծածկագիրը 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«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ԵՔ-</w:t>
      </w:r>
      <w:r w:rsidR="00792831">
        <w:rPr>
          <w:rFonts w:ascii="GHEA Grapalat" w:hAnsi="GHEA Grapalat"/>
          <w:b w:val="0"/>
          <w:sz w:val="21"/>
          <w:szCs w:val="21"/>
          <w:lang w:val="hy-AM"/>
        </w:rPr>
        <w:t>ԳՀ</w:t>
      </w:r>
      <w:r w:rsidR="00466CDA" w:rsidRPr="00713E1C">
        <w:rPr>
          <w:rFonts w:ascii="GHEA Grapalat" w:hAnsi="GHEA Grapalat"/>
          <w:b w:val="0"/>
          <w:sz w:val="21"/>
          <w:szCs w:val="21"/>
          <w:lang w:val="hy-AM"/>
        </w:rPr>
        <w:t>ԱՊ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ՁԲ-</w:t>
      </w:r>
      <w:r w:rsidR="00792831">
        <w:rPr>
          <w:rFonts w:ascii="GHEA Grapalat" w:hAnsi="GHEA Grapalat"/>
          <w:b w:val="0"/>
          <w:sz w:val="21"/>
          <w:szCs w:val="21"/>
          <w:lang w:val="hy-AM"/>
        </w:rPr>
        <w:t>20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/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1»</w:t>
      </w:r>
    </w:p>
    <w:p w:rsidR="00A13798" w:rsidRPr="009D1020" w:rsidRDefault="00A13798" w:rsidP="00A13798">
      <w:pPr>
        <w:rPr>
          <w:rFonts w:ascii="GHEA Grapalat" w:hAnsi="GHEA Grapalat" w:cs="Sylfaen"/>
          <w:sz w:val="21"/>
          <w:szCs w:val="21"/>
          <w:lang w:val="hy-AM"/>
        </w:rPr>
      </w:pPr>
    </w:p>
    <w:p w:rsidR="00A13798" w:rsidRPr="009D1020" w:rsidRDefault="001337CA" w:rsidP="00416296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hy-AM"/>
        </w:rPr>
        <w:t>Երևանի քաղաքապետարանի</w:t>
      </w:r>
      <w:r w:rsidR="00A13798" w:rsidRPr="009D1020">
        <w:rPr>
          <w:rFonts w:ascii="GHEA Grapalat" w:hAnsi="GHEA Grapalat" w:cs="Sylfaen"/>
          <w:sz w:val="21"/>
          <w:szCs w:val="21"/>
          <w:lang w:val="hy-AM"/>
        </w:rPr>
        <w:t xml:space="preserve"> կարիքների համար </w:t>
      </w:r>
      <w:r w:rsidR="00792831" w:rsidRPr="00792831">
        <w:rPr>
          <w:rFonts w:ascii="GHEA Grapalat" w:hAnsi="GHEA Grapalat" w:cs="Sylfaen"/>
          <w:sz w:val="21"/>
          <w:szCs w:val="21"/>
          <w:lang w:val="hy-AM"/>
        </w:rPr>
        <w:t>կնքել հետիոտնային կանչի թվով 11 լուսացուցային համակարգերի ձեռքբերման և տեղադրման</w:t>
      </w:r>
      <w:r w:rsidR="009D1020" w:rsidRPr="009D1020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A13798" w:rsidRPr="009D1020">
        <w:rPr>
          <w:rFonts w:ascii="GHEA Grapalat" w:hAnsi="GHEA Grapalat" w:cs="Sylfaen"/>
          <w:sz w:val="21"/>
          <w:szCs w:val="21"/>
          <w:lang w:val="hy-AM"/>
        </w:rPr>
        <w:t xml:space="preserve">նպատակով կազմակերպված </w:t>
      </w:r>
      <w:r w:rsidR="00416296" w:rsidRPr="009D1020">
        <w:rPr>
          <w:rFonts w:ascii="GHEA Grapalat" w:hAnsi="GHEA Grapalat" w:cs="Sylfaen"/>
          <w:sz w:val="21"/>
          <w:szCs w:val="21"/>
          <w:lang w:val="hy-AM"/>
        </w:rPr>
        <w:t>«ԵՔ-</w:t>
      </w:r>
      <w:r w:rsidR="00792831">
        <w:rPr>
          <w:rFonts w:ascii="GHEA Grapalat" w:hAnsi="GHEA Grapalat" w:cs="Sylfaen"/>
          <w:sz w:val="21"/>
          <w:szCs w:val="21"/>
          <w:lang w:val="hy-AM"/>
        </w:rPr>
        <w:t>ԳՀ</w:t>
      </w:r>
      <w:r w:rsidR="00416296" w:rsidRPr="009D1020">
        <w:rPr>
          <w:rFonts w:ascii="GHEA Grapalat" w:hAnsi="GHEA Grapalat" w:cs="Sylfaen"/>
          <w:sz w:val="21"/>
          <w:szCs w:val="21"/>
          <w:lang w:val="hy-AM"/>
        </w:rPr>
        <w:t>ԱՊՁԲ-</w:t>
      </w:r>
      <w:r w:rsidR="00792831">
        <w:rPr>
          <w:rFonts w:ascii="GHEA Grapalat" w:hAnsi="GHEA Grapalat" w:cs="Sylfaen"/>
          <w:sz w:val="21"/>
          <w:szCs w:val="21"/>
          <w:lang w:val="hy-AM"/>
        </w:rPr>
        <w:t>20</w:t>
      </w:r>
      <w:r w:rsidR="00416296" w:rsidRPr="009D1020">
        <w:rPr>
          <w:rFonts w:ascii="GHEA Grapalat" w:hAnsi="GHEA Grapalat" w:cs="Sylfaen"/>
          <w:sz w:val="21"/>
          <w:szCs w:val="21"/>
          <w:lang w:val="hy-AM"/>
        </w:rPr>
        <w:t>/1»</w:t>
      </w:r>
      <w:r w:rsidRPr="009D1020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A13798" w:rsidRPr="009D1020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713E1C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792831">
        <w:rPr>
          <w:rFonts w:ascii="GHEA Grapalat" w:hAnsi="GHEA Grapalat" w:cs="Sylfaen"/>
          <w:sz w:val="21"/>
          <w:szCs w:val="21"/>
          <w:lang w:val="hy-AM"/>
        </w:rPr>
        <w:t>13</w:t>
      </w:r>
      <w:r w:rsidR="002979EA" w:rsidRPr="00713E1C">
        <w:rPr>
          <w:rFonts w:ascii="GHEA Grapalat" w:hAnsi="GHEA Grapalat" w:cs="Sylfaen"/>
          <w:sz w:val="21"/>
          <w:szCs w:val="21"/>
          <w:lang w:val="hy-AM"/>
        </w:rPr>
        <w:t>.</w:t>
      </w:r>
      <w:r w:rsidR="00792831">
        <w:rPr>
          <w:rFonts w:ascii="GHEA Grapalat" w:hAnsi="GHEA Grapalat" w:cs="Sylfaen"/>
          <w:sz w:val="21"/>
          <w:szCs w:val="21"/>
          <w:lang w:val="hy-AM"/>
        </w:rPr>
        <w:t>11</w:t>
      </w:r>
      <w:r w:rsidR="002979EA" w:rsidRPr="00713E1C">
        <w:rPr>
          <w:rFonts w:ascii="GHEA Grapalat" w:hAnsi="GHEA Grapalat" w:cs="Sylfaen"/>
          <w:sz w:val="21"/>
          <w:szCs w:val="21"/>
          <w:lang w:val="hy-AM"/>
        </w:rPr>
        <w:t xml:space="preserve">.2019թ. </w:t>
      </w:r>
      <w:r w:rsidR="00A13798" w:rsidRPr="009D1020">
        <w:rPr>
          <w:rFonts w:ascii="GHEA Grapalat" w:hAnsi="GHEA Grapalat" w:cs="Sylfaen"/>
          <w:sz w:val="21"/>
          <w:szCs w:val="21"/>
          <w:lang w:val="hy-AM"/>
        </w:rPr>
        <w:t xml:space="preserve">ստացված հարցադրումը և դրա վերաբերյալ </w:t>
      </w:r>
      <w:r w:rsidR="00792831">
        <w:rPr>
          <w:rFonts w:ascii="GHEA Grapalat" w:hAnsi="GHEA Grapalat" w:cs="Sylfaen"/>
          <w:sz w:val="21"/>
          <w:szCs w:val="21"/>
          <w:lang w:val="hy-AM"/>
        </w:rPr>
        <w:t>13</w:t>
      </w:r>
      <w:r w:rsidRPr="00713E1C">
        <w:rPr>
          <w:rFonts w:ascii="GHEA Grapalat" w:hAnsi="GHEA Grapalat" w:cs="Sylfaen"/>
          <w:sz w:val="21"/>
          <w:szCs w:val="21"/>
          <w:lang w:val="hy-AM"/>
        </w:rPr>
        <w:t>.</w:t>
      </w:r>
      <w:r w:rsidR="00792831">
        <w:rPr>
          <w:rFonts w:ascii="GHEA Grapalat" w:hAnsi="GHEA Grapalat" w:cs="Sylfaen"/>
          <w:sz w:val="21"/>
          <w:szCs w:val="21"/>
          <w:lang w:val="hy-AM"/>
        </w:rPr>
        <w:t>11</w:t>
      </w:r>
      <w:r w:rsidRPr="00713E1C">
        <w:rPr>
          <w:rFonts w:ascii="GHEA Grapalat" w:hAnsi="GHEA Grapalat" w:cs="Sylfaen"/>
          <w:sz w:val="21"/>
          <w:szCs w:val="21"/>
          <w:lang w:val="hy-AM"/>
        </w:rPr>
        <w:t>.201</w:t>
      </w:r>
      <w:r w:rsidR="00416296">
        <w:rPr>
          <w:rFonts w:ascii="GHEA Grapalat" w:hAnsi="GHEA Grapalat" w:cs="Sylfaen"/>
          <w:sz w:val="21"/>
          <w:szCs w:val="21"/>
          <w:lang w:val="hy-AM"/>
        </w:rPr>
        <w:t>9</w:t>
      </w:r>
      <w:r w:rsidRPr="00713E1C">
        <w:rPr>
          <w:rFonts w:ascii="GHEA Grapalat" w:hAnsi="GHEA Grapalat" w:cs="Sylfaen"/>
          <w:sz w:val="21"/>
          <w:szCs w:val="21"/>
          <w:lang w:val="hy-AM"/>
        </w:rPr>
        <w:t>թ.</w:t>
      </w:r>
      <w:r w:rsidR="00A13798" w:rsidRPr="009D1020">
        <w:rPr>
          <w:rFonts w:ascii="GHEA Grapalat" w:hAnsi="GHEA Grapalat" w:cs="Sylfaen"/>
          <w:sz w:val="21"/>
          <w:szCs w:val="21"/>
          <w:lang w:val="hy-AM"/>
        </w:rPr>
        <w:t xml:space="preserve"> տրամադրված պարզաբանումը`</w:t>
      </w:r>
    </w:p>
    <w:p w:rsidR="001337CA" w:rsidRPr="0041629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1"/>
          <w:szCs w:val="21"/>
          <w:u w:val="single"/>
          <w:lang w:val="af-ZA"/>
        </w:rPr>
      </w:pPr>
      <w:r w:rsidRPr="00416296">
        <w:rPr>
          <w:rFonts w:ascii="GHEA Grapalat" w:hAnsi="GHEA Grapalat" w:cs="Sylfaen"/>
          <w:b/>
          <w:sz w:val="21"/>
          <w:szCs w:val="21"/>
          <w:u w:val="single"/>
          <w:lang w:val="af-ZA"/>
        </w:rPr>
        <w:t xml:space="preserve">Հարցադրում N 1 </w:t>
      </w:r>
    </w:p>
    <w:p w:rsidR="00792831" w:rsidRPr="0042741E" w:rsidRDefault="00792831" w:rsidP="00792831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>Հրավերին կցված  սխեմայում գծագրված է միայն կոնսոլային հենասյունը: Գծագրից երևում է , որ հենասյունը կոնաձև և ութանկյուն է:</w:t>
      </w:r>
    </w:p>
    <w:p w:rsidR="00792831" w:rsidRPr="0042741E" w:rsidRDefault="00792831" w:rsidP="00792831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>Հարց.</w:t>
      </w:r>
    </w:p>
    <w:p w:rsidR="00792831" w:rsidRPr="0042741E" w:rsidRDefault="00792831" w:rsidP="00792831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 xml:space="preserve">պարտադիր է արդյոք հենասյան ութանկյունությունը  և հնարավոր է արդյոք այն փոխարինել գլանական տեսքի հենասյունով ինչպես նաև նույն հարցադրումը վերաբերվում է ուղաձիգ հենասյանը:   </w:t>
      </w:r>
    </w:p>
    <w:p w:rsidR="00416296" w:rsidRDefault="00416296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1"/>
          <w:szCs w:val="21"/>
          <w:u w:val="single"/>
          <w:lang w:val="hy-AM"/>
        </w:rPr>
      </w:pPr>
    </w:p>
    <w:p w:rsidR="001337CA" w:rsidRPr="00416296" w:rsidRDefault="00A13798" w:rsidP="00416296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b/>
          <w:sz w:val="21"/>
          <w:szCs w:val="21"/>
          <w:u w:val="single"/>
          <w:lang w:val="hy-AM"/>
        </w:rPr>
      </w:pPr>
      <w:r w:rsidRPr="00416296">
        <w:rPr>
          <w:rFonts w:ascii="GHEA Grapalat" w:hAnsi="GHEA Grapalat" w:cs="Sylfaen"/>
          <w:b/>
          <w:sz w:val="21"/>
          <w:szCs w:val="21"/>
          <w:u w:val="single"/>
          <w:lang w:val="af-ZA"/>
        </w:rPr>
        <w:t>Պարզաբանում</w:t>
      </w:r>
      <w:r w:rsidRPr="00416296">
        <w:rPr>
          <w:rFonts w:ascii="GHEA Grapalat" w:hAnsi="GHEA Grapalat" w:cs="Arial Armenian"/>
          <w:b/>
          <w:sz w:val="21"/>
          <w:szCs w:val="21"/>
          <w:u w:val="single"/>
          <w:lang w:val="af-ZA"/>
        </w:rPr>
        <w:t xml:space="preserve"> N 1</w:t>
      </w:r>
      <w:r w:rsidRPr="00416296">
        <w:rPr>
          <w:rFonts w:ascii="GHEA Grapalat" w:hAnsi="GHEA Grapalat"/>
          <w:b/>
          <w:sz w:val="21"/>
          <w:szCs w:val="21"/>
          <w:u w:val="single"/>
          <w:lang w:val="af-ZA"/>
        </w:rPr>
        <w:t xml:space="preserve"> </w:t>
      </w:r>
    </w:p>
    <w:p w:rsidR="00792831" w:rsidRPr="0042741E" w:rsidRDefault="00792831" w:rsidP="00792831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6F0C9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42741E">
        <w:rPr>
          <w:rFonts w:ascii="GHEA Grapalat" w:hAnsi="GHEA Grapalat" w:cs="Sylfaen"/>
          <w:sz w:val="21"/>
          <w:szCs w:val="21"/>
          <w:lang w:val="hy-AM"/>
        </w:rPr>
        <w:t>Հետիոտնային կանչի» ռեժիմով աշխատող լուսացուցային համակարգերի հրավերին կցված սխեմայով նախատեսված տրանսպորտային (նաև հետիոտնային) լուսացույցների տեղադրման համար կոնսոլային (ուղղաձիգ) հենասյան օգտագործումը պարտադիր պայման չէ և դրա փոխարեն կարելի է օգտագործել գլանաձև հենասյուն՝ պայմանով, որ ապահովվի կրելիությունը, անվտանգությունը և պատշաճ էսթետիկական տեսքը:</w:t>
      </w:r>
    </w:p>
    <w:p w:rsidR="00A13798" w:rsidRPr="0042741E" w:rsidRDefault="00A13798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 xml:space="preserve">                            </w:t>
      </w:r>
    </w:p>
    <w:p w:rsidR="006F3326" w:rsidRPr="0042741E" w:rsidRDefault="006F3326" w:rsidP="006F3326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6F3326" w:rsidRPr="0042741E" w:rsidRDefault="006F3326" w:rsidP="006F3326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</w:pPr>
      <w:r w:rsidRPr="0042741E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ԵՔ-</w:t>
      </w:r>
      <w:r w:rsidR="00766667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ԳՀ</w:t>
      </w:r>
      <w:r w:rsidRPr="0042741E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ԱՊՁԲ-</w:t>
      </w:r>
      <w:r w:rsidR="00766667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20</w:t>
      </w:r>
      <w:r w:rsidRPr="0042741E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/</w:t>
      </w:r>
      <w:r w:rsidR="00766667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1</w:t>
      </w:r>
      <w:r w:rsidRPr="0042741E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 xml:space="preserve"> ծածկագրով գնահատող հանձնաժողովի քարտուղար Գ. Մուրադյանին:</w:t>
      </w:r>
    </w:p>
    <w:p w:rsidR="006F3326" w:rsidRPr="0042741E" w:rsidRDefault="006F3326" w:rsidP="006F3326">
      <w:pPr>
        <w:spacing w:after="0" w:line="240" w:lineRule="auto"/>
        <w:ind w:firstLine="709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  <w:r w:rsidRPr="0042741E">
        <w:rPr>
          <w:rFonts w:ascii="GHEA Grapalat" w:hAnsi="GHEA Grapalat" w:cs="Sylfaen"/>
          <w:sz w:val="21"/>
          <w:szCs w:val="21"/>
          <w:lang w:val="hy-AM"/>
        </w:rPr>
        <w:tab/>
      </w:r>
    </w:p>
    <w:p w:rsidR="006F3326" w:rsidRPr="0042741E" w:rsidRDefault="006F3326" w:rsidP="006F3326">
      <w:pPr>
        <w:spacing w:after="0" w:line="240" w:lineRule="auto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>Հեռախոս՝ 011514373։</w:t>
      </w:r>
    </w:p>
    <w:p w:rsidR="006F3326" w:rsidRPr="0042741E" w:rsidRDefault="006F3326" w:rsidP="006F3326">
      <w:pPr>
        <w:spacing w:after="0" w:line="240" w:lineRule="auto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>Էլեկոտրանային փոստ՝ gor.muradyan@yerevan.am։</w:t>
      </w:r>
    </w:p>
    <w:p w:rsidR="006F3326" w:rsidRPr="0042741E" w:rsidRDefault="006F3326" w:rsidP="006F3326">
      <w:pPr>
        <w:spacing w:after="0" w:line="240" w:lineRule="auto"/>
        <w:rPr>
          <w:rFonts w:ascii="GHEA Grapalat" w:hAnsi="GHEA Grapalat" w:cs="Sylfaen"/>
          <w:sz w:val="21"/>
          <w:szCs w:val="21"/>
          <w:lang w:val="hy-AM"/>
        </w:rPr>
      </w:pPr>
      <w:r w:rsidRPr="0042741E">
        <w:rPr>
          <w:rFonts w:ascii="GHEA Grapalat" w:hAnsi="GHEA Grapalat" w:cs="Sylfaen"/>
          <w:sz w:val="21"/>
          <w:szCs w:val="21"/>
          <w:lang w:val="hy-AM"/>
        </w:rPr>
        <w:t>ԵՔ-ԳՀԱՊՁԲ-20/1 ծածկագրով գնման ընթացակարգի գնահատող հանձնաժողովը</w:t>
      </w:r>
    </w:p>
    <w:p w:rsidR="00AC37A6" w:rsidRPr="0042741E" w:rsidRDefault="00AC37A6" w:rsidP="00A13798">
      <w:pPr>
        <w:rPr>
          <w:rFonts w:ascii="GHEA Grapalat" w:hAnsi="GHEA Grapalat" w:cs="Sylfaen"/>
          <w:sz w:val="21"/>
          <w:szCs w:val="21"/>
          <w:lang w:val="hy-AM"/>
        </w:rPr>
      </w:pPr>
    </w:p>
    <w:sectPr w:rsidR="00AC37A6" w:rsidRPr="0042741E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25" w:rsidRDefault="004B6225" w:rsidP="00B430B8">
      <w:pPr>
        <w:spacing w:after="0" w:line="240" w:lineRule="auto"/>
      </w:pPr>
      <w:r>
        <w:separator/>
      </w:r>
    </w:p>
  </w:endnote>
  <w:endnote w:type="continuationSeparator" w:id="1">
    <w:p w:rsidR="004B6225" w:rsidRDefault="004B6225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3C7A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B622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B6225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4B6225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25" w:rsidRDefault="004B6225" w:rsidP="00B430B8">
      <w:pPr>
        <w:spacing w:after="0" w:line="240" w:lineRule="auto"/>
      </w:pPr>
      <w:r>
        <w:separator/>
      </w:r>
    </w:p>
  </w:footnote>
  <w:footnote w:type="continuationSeparator" w:id="1">
    <w:p w:rsidR="004B6225" w:rsidRDefault="004B6225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F3E63"/>
    <w:rsid w:val="001337CA"/>
    <w:rsid w:val="00255EC8"/>
    <w:rsid w:val="002979EA"/>
    <w:rsid w:val="00314799"/>
    <w:rsid w:val="003C7ADB"/>
    <w:rsid w:val="003E1C70"/>
    <w:rsid w:val="00416296"/>
    <w:rsid w:val="0042741E"/>
    <w:rsid w:val="00437FC5"/>
    <w:rsid w:val="00466CDA"/>
    <w:rsid w:val="004B1F4F"/>
    <w:rsid w:val="004B6225"/>
    <w:rsid w:val="004E45DF"/>
    <w:rsid w:val="005741E0"/>
    <w:rsid w:val="00660560"/>
    <w:rsid w:val="006F3326"/>
    <w:rsid w:val="00713E1C"/>
    <w:rsid w:val="00766667"/>
    <w:rsid w:val="00792831"/>
    <w:rsid w:val="007C410B"/>
    <w:rsid w:val="008C76F8"/>
    <w:rsid w:val="008D228E"/>
    <w:rsid w:val="00940F7C"/>
    <w:rsid w:val="0095342C"/>
    <w:rsid w:val="00982F10"/>
    <w:rsid w:val="009B1DEB"/>
    <w:rsid w:val="009D1020"/>
    <w:rsid w:val="00A13798"/>
    <w:rsid w:val="00A810B2"/>
    <w:rsid w:val="00A9389D"/>
    <w:rsid w:val="00AB662B"/>
    <w:rsid w:val="00AC37A6"/>
    <w:rsid w:val="00B430B8"/>
    <w:rsid w:val="00B528E1"/>
    <w:rsid w:val="00B751B8"/>
    <w:rsid w:val="00C07225"/>
    <w:rsid w:val="00C354D2"/>
    <w:rsid w:val="00CF6096"/>
    <w:rsid w:val="00D53336"/>
    <w:rsid w:val="00D570DE"/>
    <w:rsid w:val="00D67481"/>
    <w:rsid w:val="00DB2AA1"/>
    <w:rsid w:val="00E54AC9"/>
    <w:rsid w:val="00EB61B3"/>
    <w:rsid w:val="00F41EFD"/>
    <w:rsid w:val="00F64035"/>
    <w:rsid w:val="00F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1">
    <w:name w:val="heading 1"/>
    <w:basedOn w:val="Normal"/>
    <w:next w:val="Normal"/>
    <w:link w:val="Heading1Char"/>
    <w:uiPriority w:val="9"/>
    <w:qFormat/>
    <w:rsid w:val="0041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27</cp:revision>
  <cp:lastPrinted>2018-12-17T13:08:00Z</cp:lastPrinted>
  <dcterms:created xsi:type="dcterms:W3CDTF">2018-11-20T13:06:00Z</dcterms:created>
  <dcterms:modified xsi:type="dcterms:W3CDTF">2019-11-13T11:47:00Z</dcterms:modified>
</cp:coreProperties>
</file>