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9EC" w:rsidRPr="00C67D12" w:rsidRDefault="001F09EC" w:rsidP="00C67D12">
      <w:pPr>
        <w:widowControl w:val="0"/>
        <w:shd w:val="clear" w:color="auto" w:fill="FFFFFF"/>
        <w:spacing w:line="360" w:lineRule="auto"/>
        <w:jc w:val="center"/>
        <w:rPr>
          <w:rFonts w:ascii="GHEA Grapalat" w:eastAsia="Times New Roman" w:hAnsi="GHEA Grapalat" w:cs="Sylfaen"/>
          <w:color w:val="000000" w:themeColor="text1"/>
          <w:sz w:val="24"/>
          <w:szCs w:val="24"/>
        </w:rPr>
      </w:pPr>
      <w:r w:rsidRPr="00C67D12">
        <w:rPr>
          <w:rFonts w:ascii="GHEA Grapalat" w:hAnsi="GHEA Grapalat"/>
          <w:b/>
          <w:color w:val="000000" w:themeColor="text1"/>
          <w:sz w:val="24"/>
        </w:rPr>
        <w:t>GOVERNMENT OF THE REPUBLIC OF ARMENIA</w:t>
      </w:r>
    </w:p>
    <w:p w:rsidR="001F09EC" w:rsidRPr="00C67D12" w:rsidRDefault="001F09EC" w:rsidP="00C67D12">
      <w:pPr>
        <w:widowControl w:val="0"/>
        <w:shd w:val="clear" w:color="auto" w:fill="FFFFFF"/>
        <w:spacing w:line="360" w:lineRule="auto"/>
        <w:jc w:val="center"/>
        <w:rPr>
          <w:rFonts w:ascii="GHEA Grapalat" w:eastAsia="Times New Roman" w:hAnsi="GHEA Grapalat" w:cs="Sylfaen"/>
          <w:color w:val="000000" w:themeColor="text1"/>
          <w:sz w:val="24"/>
          <w:szCs w:val="24"/>
        </w:rPr>
      </w:pPr>
    </w:p>
    <w:p w:rsidR="001F09EC" w:rsidRPr="00C67D12" w:rsidRDefault="00A524FF" w:rsidP="00C67D12">
      <w:pPr>
        <w:widowControl w:val="0"/>
        <w:shd w:val="clear" w:color="auto" w:fill="FFFFFF"/>
        <w:spacing w:line="374" w:lineRule="auto"/>
        <w:jc w:val="center"/>
        <w:rPr>
          <w:rFonts w:ascii="GHEA Grapalat" w:eastAsia="Times New Roman" w:hAnsi="GHEA Grapalat" w:cs="Sylfaen"/>
          <w:color w:val="000000" w:themeColor="text1"/>
          <w:sz w:val="24"/>
          <w:szCs w:val="24"/>
        </w:rPr>
      </w:pPr>
      <w:r w:rsidRPr="00C67D12">
        <w:rPr>
          <w:rFonts w:ascii="GHEA Grapalat" w:hAnsi="GHEA Grapalat"/>
          <w:b/>
          <w:color w:val="000000" w:themeColor="text1"/>
          <w:sz w:val="24"/>
        </w:rPr>
        <w:t>DECISION</w:t>
      </w:r>
    </w:p>
    <w:p w:rsidR="001F09EC" w:rsidRPr="00C67D12" w:rsidRDefault="001F09EC" w:rsidP="00C67D12">
      <w:pPr>
        <w:widowControl w:val="0"/>
        <w:shd w:val="clear" w:color="auto" w:fill="FFFFFF"/>
        <w:spacing w:line="374" w:lineRule="auto"/>
        <w:jc w:val="center"/>
        <w:rPr>
          <w:rFonts w:ascii="GHEA Grapalat" w:eastAsia="Times New Roman" w:hAnsi="GHEA Grapalat" w:cs="Sylfaen"/>
          <w:color w:val="000000" w:themeColor="text1"/>
          <w:sz w:val="24"/>
          <w:szCs w:val="24"/>
        </w:rPr>
      </w:pPr>
      <w:r w:rsidRPr="00C67D12">
        <w:rPr>
          <w:rFonts w:ascii="GHEA Grapalat" w:hAnsi="GHEA Grapalat"/>
          <w:color w:val="000000" w:themeColor="text1"/>
          <w:sz w:val="24"/>
        </w:rPr>
        <w:t>No 1110-N of 14 August 2025</w:t>
      </w:r>
    </w:p>
    <w:p w:rsidR="001F09EC" w:rsidRPr="00C67D12" w:rsidRDefault="001F09EC" w:rsidP="00C67D12">
      <w:pPr>
        <w:widowControl w:val="0"/>
        <w:shd w:val="clear" w:color="auto" w:fill="FFFFFF"/>
        <w:spacing w:line="374" w:lineRule="auto"/>
        <w:jc w:val="center"/>
        <w:rPr>
          <w:rFonts w:ascii="GHEA Grapalat" w:eastAsia="Times New Roman" w:hAnsi="GHEA Grapalat" w:cs="Sylfaen"/>
          <w:color w:val="000000" w:themeColor="text1"/>
          <w:sz w:val="24"/>
          <w:szCs w:val="24"/>
        </w:rPr>
      </w:pPr>
    </w:p>
    <w:p w:rsidR="001F09EC" w:rsidRPr="00C67D12" w:rsidRDefault="001F09EC" w:rsidP="00C67D12">
      <w:pPr>
        <w:widowControl w:val="0"/>
        <w:shd w:val="clear" w:color="auto" w:fill="FFFFFF"/>
        <w:spacing w:line="374" w:lineRule="auto"/>
        <w:jc w:val="center"/>
        <w:rPr>
          <w:rFonts w:ascii="GHEA Grapalat" w:eastAsia="Times New Roman" w:hAnsi="GHEA Grapalat" w:cs="Sylfaen"/>
          <w:color w:val="000000" w:themeColor="text1"/>
          <w:sz w:val="24"/>
          <w:szCs w:val="24"/>
        </w:rPr>
      </w:pPr>
      <w:r w:rsidRPr="00C67D12">
        <w:rPr>
          <w:rFonts w:ascii="GHEA Grapalat" w:hAnsi="GHEA Grapalat"/>
          <w:b/>
          <w:color w:val="000000" w:themeColor="text1"/>
          <w:sz w:val="24"/>
        </w:rPr>
        <w:t xml:space="preserve">"ON MAKING A SUPPLEMENT TO DECISION OF THE GOVERNMENT OF THE REPUBLIC OF ARMENIA NO 526-N </w:t>
      </w:r>
      <w:r w:rsidR="005B4DD6" w:rsidRPr="00C67D12">
        <w:rPr>
          <w:rFonts w:ascii="GHEA Grapalat" w:hAnsi="GHEA Grapalat"/>
          <w:b/>
          <w:color w:val="000000" w:themeColor="text1"/>
          <w:sz w:val="24"/>
        </w:rPr>
        <w:t>OF</w:t>
      </w:r>
      <w:r w:rsidRPr="00C67D12">
        <w:rPr>
          <w:rFonts w:ascii="GHEA Grapalat" w:hAnsi="GHEA Grapalat"/>
          <w:b/>
          <w:color w:val="000000" w:themeColor="text1"/>
          <w:sz w:val="24"/>
        </w:rPr>
        <w:t xml:space="preserve"> 4 MAY 2017"</w:t>
      </w:r>
    </w:p>
    <w:p w:rsidR="001F09EC" w:rsidRPr="00C67D12" w:rsidRDefault="001F09EC" w:rsidP="00C67D12">
      <w:pPr>
        <w:widowControl w:val="0"/>
        <w:shd w:val="clear" w:color="auto" w:fill="FFFFFF"/>
        <w:spacing w:line="374" w:lineRule="auto"/>
        <w:ind w:firstLine="375"/>
        <w:rPr>
          <w:rFonts w:ascii="GHEA Grapalat" w:eastAsia="Times New Roman" w:hAnsi="GHEA Grapalat" w:cs="Sylfaen"/>
          <w:color w:val="000000" w:themeColor="text1"/>
          <w:sz w:val="24"/>
          <w:szCs w:val="24"/>
        </w:rPr>
      </w:pPr>
    </w:p>
    <w:p w:rsidR="001F09EC" w:rsidRPr="00C67D12" w:rsidRDefault="001F09EC" w:rsidP="00C67D12">
      <w:pPr>
        <w:widowControl w:val="0"/>
        <w:shd w:val="clear" w:color="auto" w:fill="FFFFFF"/>
        <w:spacing w:line="374" w:lineRule="auto"/>
        <w:jc w:val="both"/>
        <w:rPr>
          <w:rFonts w:ascii="GHEA Grapalat" w:eastAsia="Times New Roman" w:hAnsi="GHEA Grapalat" w:cs="Sylfaen"/>
          <w:color w:val="000000" w:themeColor="text1"/>
          <w:sz w:val="24"/>
          <w:szCs w:val="24"/>
        </w:rPr>
      </w:pPr>
      <w:r w:rsidRPr="00C67D12">
        <w:rPr>
          <w:rFonts w:ascii="GHEA Grapalat" w:hAnsi="GHEA Grapalat"/>
          <w:color w:val="000000" w:themeColor="text1"/>
          <w:sz w:val="24"/>
        </w:rPr>
        <w:t>G</w:t>
      </w:r>
      <w:r w:rsidR="005B4DD6" w:rsidRPr="00C67D12">
        <w:rPr>
          <w:rFonts w:ascii="GHEA Grapalat" w:hAnsi="GHEA Grapalat"/>
          <w:color w:val="000000" w:themeColor="text1"/>
          <w:sz w:val="24"/>
        </w:rPr>
        <w:t>uid</w:t>
      </w:r>
      <w:r w:rsidRPr="00C67D12">
        <w:rPr>
          <w:rFonts w:ascii="GHEA Grapalat" w:hAnsi="GHEA Grapalat"/>
          <w:color w:val="000000" w:themeColor="text1"/>
          <w:sz w:val="24"/>
        </w:rPr>
        <w:t xml:space="preserve">ed by part 3 of Article 33 and part 1 of Article 34 of the Law of the Republic of Armenia "On regulatory legal acts", the Government of the Republic of Armenia hereby </w:t>
      </w:r>
      <w:r w:rsidRPr="00C67D12">
        <w:rPr>
          <w:rFonts w:ascii="GHEA Grapalat" w:hAnsi="GHEA Grapalat"/>
          <w:b/>
          <w:i/>
          <w:color w:val="000000" w:themeColor="text1"/>
          <w:sz w:val="24"/>
        </w:rPr>
        <w:t>decides:</w:t>
      </w:r>
    </w:p>
    <w:p w:rsidR="001F09EC" w:rsidRPr="00C67D12" w:rsidRDefault="001F09EC" w:rsidP="00C67D12">
      <w:pPr>
        <w:widowControl w:val="0"/>
        <w:shd w:val="clear" w:color="auto" w:fill="FFFFFF"/>
        <w:tabs>
          <w:tab w:val="left" w:pos="567"/>
        </w:tabs>
        <w:spacing w:line="374" w:lineRule="auto"/>
        <w:ind w:left="567" w:hanging="567"/>
        <w:jc w:val="both"/>
        <w:rPr>
          <w:rFonts w:ascii="GHEA Grapalat" w:eastAsia="Times New Roman" w:hAnsi="GHEA Grapalat" w:cs="Sylfaen"/>
          <w:color w:val="000000" w:themeColor="text1"/>
          <w:sz w:val="24"/>
          <w:szCs w:val="24"/>
        </w:rPr>
      </w:pPr>
      <w:r w:rsidRPr="00C67D12">
        <w:rPr>
          <w:rFonts w:ascii="GHEA Grapalat" w:hAnsi="GHEA Grapalat"/>
          <w:color w:val="000000" w:themeColor="text1"/>
          <w:sz w:val="24"/>
        </w:rPr>
        <w:t>1.</w:t>
      </w:r>
      <w:r w:rsidR="00C67D12">
        <w:rPr>
          <w:rFonts w:ascii="GHEA Grapalat" w:hAnsi="GHEA Grapalat"/>
          <w:color w:val="000000" w:themeColor="text1"/>
          <w:sz w:val="24"/>
        </w:rPr>
        <w:tab/>
      </w:r>
      <w:r w:rsidRPr="00C67D12">
        <w:rPr>
          <w:rFonts w:ascii="GHEA Grapalat" w:hAnsi="GHEA Grapalat"/>
          <w:color w:val="000000" w:themeColor="text1"/>
          <w:sz w:val="24"/>
        </w:rPr>
        <w:t>To make the following supplement to the Procedure approved under sub-point 1 of point 1 of Decision of the Government of the Republic of Armenia No 526-N of 4 May 2017 "On approving the procedure for organisation of the procurement process and repealing Decision of the Government of the Republic of Armenia No 168-N of 10 February 2011":</w:t>
      </w:r>
    </w:p>
    <w:p w:rsidR="0008767F" w:rsidRPr="00C67D12" w:rsidRDefault="001F09EC" w:rsidP="00C67D12">
      <w:pPr>
        <w:widowControl w:val="0"/>
        <w:shd w:val="clear" w:color="auto" w:fill="FFFFFF"/>
        <w:tabs>
          <w:tab w:val="left" w:pos="1134"/>
        </w:tabs>
        <w:spacing w:line="374" w:lineRule="auto"/>
        <w:ind w:left="1134" w:hanging="567"/>
        <w:jc w:val="both"/>
        <w:rPr>
          <w:rFonts w:ascii="GHEA Grapalat" w:eastAsia="Times New Roman" w:hAnsi="GHEA Grapalat" w:cs="Sylfaen"/>
          <w:color w:val="000000" w:themeColor="text1"/>
          <w:sz w:val="24"/>
          <w:szCs w:val="24"/>
        </w:rPr>
      </w:pPr>
      <w:r w:rsidRPr="00C67D12">
        <w:rPr>
          <w:rFonts w:ascii="GHEA Grapalat" w:hAnsi="GHEA Grapalat"/>
          <w:color w:val="000000" w:themeColor="text1"/>
          <w:sz w:val="24"/>
        </w:rPr>
        <w:t>(1)</w:t>
      </w:r>
      <w:r w:rsidR="00C67D12">
        <w:rPr>
          <w:rFonts w:ascii="GHEA Grapalat" w:hAnsi="GHEA Grapalat"/>
          <w:color w:val="000000" w:themeColor="text1"/>
          <w:sz w:val="24"/>
        </w:rPr>
        <w:tab/>
      </w:r>
      <w:r w:rsidRPr="00C67D12">
        <w:rPr>
          <w:rFonts w:ascii="GHEA Grapalat" w:hAnsi="GHEA Grapalat"/>
          <w:color w:val="000000" w:themeColor="text1"/>
          <w:sz w:val="24"/>
        </w:rPr>
        <w:t>The list provided for by sub-point 4 of point 23 shall be supplemented with a new point 44, which reads as follows:</w:t>
      </w:r>
    </w:p>
    <w:tbl>
      <w:tblPr>
        <w:tblStyle w:val="TableGri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13"/>
        <w:gridCol w:w="9151"/>
        <w:gridCol w:w="425"/>
      </w:tblGrid>
      <w:tr w:rsidR="00A524FF" w:rsidRPr="00C67D12" w:rsidTr="00A524FF">
        <w:tc>
          <w:tcPr>
            <w:tcW w:w="313" w:type="dxa"/>
            <w:vAlign w:val="bottom"/>
          </w:tcPr>
          <w:p w:rsidR="00A524FF" w:rsidRPr="00C67D12" w:rsidRDefault="00A524FF" w:rsidP="00C67D12">
            <w:pPr>
              <w:widowControl w:val="0"/>
              <w:spacing w:after="160" w:line="374" w:lineRule="auto"/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</w:rPr>
            </w:pPr>
            <w:r w:rsidRPr="00C67D12">
              <w:rPr>
                <w:rFonts w:ascii="GHEA Grapalat" w:hAnsi="GHEA Grapalat"/>
                <w:color w:val="000000" w:themeColor="text1"/>
                <w:sz w:val="24"/>
              </w:rPr>
              <w:t>"</w:t>
            </w:r>
          </w:p>
        </w:tc>
        <w:tc>
          <w:tcPr>
            <w:tcW w:w="9151" w:type="dxa"/>
          </w:tcPr>
          <w:p w:rsidR="00A524FF" w:rsidRPr="00C67D12" w:rsidRDefault="005B4DD6" w:rsidP="00C67D12">
            <w:pPr>
              <w:widowControl w:val="0"/>
              <w:spacing w:after="160" w:line="374" w:lineRule="auto"/>
              <w:jc w:val="both"/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</w:rPr>
            </w:pPr>
            <w:r w:rsidRPr="00C67D12">
              <w:rPr>
                <w:rFonts w:ascii="GHEA Grapalat" w:hAnsi="GHEA Grapalat"/>
                <w:color w:val="000000" w:themeColor="text1"/>
                <w:sz w:val="24"/>
              </w:rPr>
              <w:t>“</w:t>
            </w:r>
            <w:r w:rsidR="00A524FF" w:rsidRPr="00C67D12">
              <w:rPr>
                <w:rFonts w:ascii="GHEA Grapalat" w:hAnsi="GHEA Grapalat"/>
                <w:color w:val="000000" w:themeColor="text1"/>
                <w:sz w:val="24"/>
              </w:rPr>
              <w:t xml:space="preserve">44. </w:t>
            </w:r>
            <w:r w:rsidRPr="00C67D12">
              <w:rPr>
                <w:rFonts w:ascii="GHEA Grapalat" w:hAnsi="GHEA Grapalat"/>
                <w:color w:val="000000" w:themeColor="text1"/>
                <w:sz w:val="24"/>
              </w:rPr>
              <w:t>A</w:t>
            </w:r>
            <w:r w:rsidR="00A524FF" w:rsidRPr="00C67D12">
              <w:rPr>
                <w:rFonts w:ascii="GHEA Grapalat" w:hAnsi="GHEA Grapalat"/>
                <w:color w:val="000000" w:themeColor="text1"/>
                <w:sz w:val="24"/>
              </w:rPr>
              <w:t xml:space="preserve">cquisition of goods, works or services required for organising the Conferences of the </w:t>
            </w:r>
            <w:r w:rsidRPr="00C67D12">
              <w:rPr>
                <w:rFonts w:ascii="GHEA Grapalat" w:hAnsi="GHEA Grapalat"/>
                <w:color w:val="000000" w:themeColor="text1"/>
                <w:sz w:val="24"/>
              </w:rPr>
              <w:t>P</w:t>
            </w:r>
            <w:r w:rsidR="00A524FF" w:rsidRPr="00C67D12">
              <w:rPr>
                <w:rFonts w:ascii="GHEA Grapalat" w:hAnsi="GHEA Grapalat"/>
                <w:color w:val="000000" w:themeColor="text1"/>
                <w:sz w:val="24"/>
              </w:rPr>
              <w:t xml:space="preserve">arties to the United Nations Convention, by organising the procurement process </w:t>
            </w:r>
            <w:r w:rsidR="00167F54" w:rsidRPr="00C67D12">
              <w:rPr>
                <w:rFonts w:ascii="GHEA Grapalat" w:hAnsi="GHEA Grapalat"/>
                <w:color w:val="000000" w:themeColor="text1"/>
                <w:sz w:val="24"/>
              </w:rPr>
              <w:t xml:space="preserve">— in each individual case — </w:t>
            </w:r>
            <w:r w:rsidR="00A524FF" w:rsidRPr="00C67D12">
              <w:rPr>
                <w:rFonts w:ascii="GHEA Grapalat" w:hAnsi="GHEA Grapalat"/>
                <w:color w:val="000000" w:themeColor="text1"/>
                <w:sz w:val="24"/>
              </w:rPr>
              <w:t>with the permission of the Government of the Republic of Armenia.</w:t>
            </w:r>
            <w:r w:rsidRPr="00C67D12">
              <w:rPr>
                <w:rFonts w:ascii="GHEA Grapalat" w:hAnsi="GHEA Grapalat"/>
                <w:color w:val="000000" w:themeColor="text1"/>
                <w:sz w:val="24"/>
              </w:rPr>
              <w:t>”.</w:t>
            </w:r>
          </w:p>
        </w:tc>
        <w:tc>
          <w:tcPr>
            <w:tcW w:w="425" w:type="dxa"/>
            <w:vAlign w:val="bottom"/>
          </w:tcPr>
          <w:p w:rsidR="00A524FF" w:rsidRPr="00C67D12" w:rsidRDefault="00A524FF" w:rsidP="00C67D12">
            <w:pPr>
              <w:widowControl w:val="0"/>
              <w:spacing w:after="160" w:line="374" w:lineRule="auto"/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</w:rPr>
            </w:pPr>
            <w:r w:rsidRPr="00C67D12">
              <w:rPr>
                <w:rFonts w:ascii="GHEA Grapalat" w:hAnsi="GHEA Grapalat"/>
                <w:color w:val="000000" w:themeColor="text1"/>
                <w:sz w:val="24"/>
              </w:rPr>
              <w:t>."</w:t>
            </w:r>
          </w:p>
        </w:tc>
      </w:tr>
    </w:tbl>
    <w:p w:rsidR="00C67D12" w:rsidRDefault="00C67D12" w:rsidP="00C67D12">
      <w:pPr>
        <w:widowControl w:val="0"/>
        <w:shd w:val="clear" w:color="auto" w:fill="FFFFFF"/>
        <w:spacing w:line="374" w:lineRule="auto"/>
        <w:ind w:firstLine="375"/>
        <w:rPr>
          <w:rFonts w:ascii="GHEA Grapalat" w:eastAsia="Times New Roman" w:hAnsi="GHEA Grapalat" w:cs="Sylfaen"/>
          <w:color w:val="000000" w:themeColor="text1"/>
          <w:sz w:val="24"/>
          <w:szCs w:val="24"/>
        </w:rPr>
      </w:pPr>
    </w:p>
    <w:p w:rsidR="00C67D12" w:rsidRDefault="00C67D12" w:rsidP="00C67D12">
      <w:pPr>
        <w:spacing w:line="374" w:lineRule="auto"/>
        <w:rPr>
          <w:rFonts w:ascii="GHEA Grapalat" w:eastAsia="Times New Roman" w:hAnsi="GHEA Grapalat" w:cs="Sylfaen"/>
          <w:color w:val="000000" w:themeColor="text1"/>
          <w:sz w:val="24"/>
          <w:szCs w:val="24"/>
        </w:rPr>
      </w:pPr>
      <w:r>
        <w:rPr>
          <w:rFonts w:ascii="GHEA Grapalat" w:eastAsia="Times New Roman" w:hAnsi="GHEA Grapalat" w:cs="Sylfaen"/>
          <w:color w:val="000000" w:themeColor="text1"/>
          <w:sz w:val="24"/>
          <w:szCs w:val="24"/>
        </w:rPr>
        <w:br w:type="page"/>
      </w:r>
    </w:p>
    <w:p w:rsidR="001F09EC" w:rsidRPr="00C67D12" w:rsidRDefault="001F09EC" w:rsidP="00C67D12">
      <w:pPr>
        <w:widowControl w:val="0"/>
        <w:shd w:val="clear" w:color="auto" w:fill="FFFFFF"/>
        <w:tabs>
          <w:tab w:val="left" w:pos="567"/>
        </w:tabs>
        <w:spacing w:line="336" w:lineRule="auto"/>
        <w:ind w:left="567" w:hanging="567"/>
        <w:jc w:val="both"/>
        <w:rPr>
          <w:rFonts w:ascii="GHEA Grapalat" w:eastAsia="Times New Roman" w:hAnsi="GHEA Grapalat" w:cs="Sylfaen"/>
          <w:color w:val="000000" w:themeColor="text1"/>
          <w:sz w:val="24"/>
          <w:szCs w:val="24"/>
        </w:rPr>
      </w:pPr>
      <w:r w:rsidRPr="00C67D12">
        <w:rPr>
          <w:rFonts w:ascii="GHEA Grapalat" w:hAnsi="GHEA Grapalat"/>
          <w:color w:val="000000" w:themeColor="text1"/>
          <w:sz w:val="24"/>
        </w:rPr>
        <w:lastRenderedPageBreak/>
        <w:t>2.</w:t>
      </w:r>
      <w:r w:rsidR="00C67D12">
        <w:rPr>
          <w:rFonts w:ascii="GHEA Grapalat" w:hAnsi="GHEA Grapalat"/>
          <w:color w:val="000000" w:themeColor="text1"/>
          <w:sz w:val="24"/>
        </w:rPr>
        <w:tab/>
      </w:r>
      <w:r w:rsidRPr="00C67D12">
        <w:rPr>
          <w:rFonts w:ascii="GHEA Grapalat" w:hAnsi="GHEA Grapalat"/>
          <w:color w:val="000000" w:themeColor="text1"/>
          <w:sz w:val="24"/>
        </w:rPr>
        <w:t xml:space="preserve">This Decision shall enter into force </w:t>
      </w:r>
      <w:r w:rsidR="005B4DD6" w:rsidRPr="00C67D12">
        <w:rPr>
          <w:rFonts w:ascii="GHEA Grapalat" w:hAnsi="GHEA Grapalat"/>
          <w:color w:val="000000" w:themeColor="text1"/>
          <w:sz w:val="24"/>
        </w:rPr>
        <w:t>fr</w:t>
      </w:r>
      <w:r w:rsidRPr="00C67D12">
        <w:rPr>
          <w:rFonts w:ascii="GHEA Grapalat" w:hAnsi="GHEA Grapalat"/>
          <w:color w:val="000000" w:themeColor="text1"/>
          <w:sz w:val="24"/>
        </w:rPr>
        <w:t>o</w:t>
      </w:r>
      <w:r w:rsidR="005B4DD6" w:rsidRPr="00C67D12">
        <w:rPr>
          <w:rFonts w:ascii="GHEA Grapalat" w:hAnsi="GHEA Grapalat"/>
          <w:color w:val="000000" w:themeColor="text1"/>
          <w:sz w:val="24"/>
        </w:rPr>
        <w:t>m</w:t>
      </w:r>
      <w:r w:rsidRPr="00C67D12">
        <w:rPr>
          <w:rFonts w:ascii="GHEA Grapalat" w:hAnsi="GHEA Grapalat"/>
          <w:color w:val="000000" w:themeColor="text1"/>
          <w:sz w:val="24"/>
        </w:rPr>
        <w:t xml:space="preserve"> the day following its official promulgation.</w:t>
      </w:r>
    </w:p>
    <w:p w:rsidR="001F09EC" w:rsidRPr="00C67D12" w:rsidRDefault="001F09EC" w:rsidP="00C67D12">
      <w:pPr>
        <w:widowControl w:val="0"/>
        <w:shd w:val="clear" w:color="auto" w:fill="FFFFFF"/>
        <w:spacing w:line="336" w:lineRule="auto"/>
        <w:ind w:firstLine="375"/>
        <w:rPr>
          <w:rFonts w:ascii="GHEA Grapalat" w:eastAsia="Times New Roman" w:hAnsi="GHEA Grapalat" w:cs="Sylfaen"/>
          <w:color w:val="000000" w:themeColor="text1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25"/>
        <w:gridCol w:w="3004"/>
      </w:tblGrid>
      <w:tr w:rsidR="001F09EC" w:rsidRPr="00C67D12" w:rsidTr="00C67D12">
        <w:trPr>
          <w:tblCellSpacing w:w="7" w:type="dxa"/>
        </w:trPr>
        <w:tc>
          <w:tcPr>
            <w:tcW w:w="6104" w:type="dxa"/>
            <w:shd w:val="clear" w:color="auto" w:fill="FFFFFF"/>
            <w:vAlign w:val="center"/>
            <w:hideMark/>
          </w:tcPr>
          <w:p w:rsidR="001F09EC" w:rsidRPr="00C67D12" w:rsidRDefault="001F09EC" w:rsidP="00C67D12">
            <w:pPr>
              <w:widowControl w:val="0"/>
              <w:spacing w:line="360" w:lineRule="auto"/>
              <w:jc w:val="center"/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</w:rPr>
            </w:pPr>
            <w:r w:rsidRPr="00C67D12">
              <w:rPr>
                <w:rFonts w:ascii="GHEA Grapalat" w:hAnsi="GHEA Grapalat"/>
                <w:b/>
                <w:color w:val="000000" w:themeColor="text1"/>
                <w:sz w:val="24"/>
              </w:rPr>
              <w:t>Deputy Prime Minister of the Republic of Armenia</w:t>
            </w:r>
          </w:p>
        </w:tc>
        <w:tc>
          <w:tcPr>
            <w:tcW w:w="2983" w:type="dxa"/>
            <w:shd w:val="clear" w:color="auto" w:fill="FFFFFF"/>
            <w:vAlign w:val="bottom"/>
            <w:hideMark/>
          </w:tcPr>
          <w:p w:rsidR="001F09EC" w:rsidRPr="00C67D12" w:rsidRDefault="001F09EC" w:rsidP="00C67D12">
            <w:pPr>
              <w:widowControl w:val="0"/>
              <w:spacing w:line="360" w:lineRule="auto"/>
              <w:jc w:val="right"/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</w:rPr>
            </w:pPr>
            <w:r w:rsidRPr="00C67D12">
              <w:rPr>
                <w:rFonts w:ascii="GHEA Grapalat" w:hAnsi="GHEA Grapalat"/>
                <w:b/>
                <w:color w:val="000000" w:themeColor="text1"/>
                <w:sz w:val="24"/>
              </w:rPr>
              <w:t>T. Khachatryan</w:t>
            </w:r>
          </w:p>
        </w:tc>
      </w:tr>
      <w:tr w:rsidR="001F09EC" w:rsidRPr="00C67D12" w:rsidTr="00C67D12">
        <w:trPr>
          <w:tblCellSpacing w:w="7" w:type="dxa"/>
        </w:trPr>
        <w:tc>
          <w:tcPr>
            <w:tcW w:w="6104" w:type="dxa"/>
            <w:shd w:val="clear" w:color="auto" w:fill="FFFFFF"/>
            <w:vAlign w:val="center"/>
            <w:hideMark/>
          </w:tcPr>
          <w:p w:rsidR="001F09EC" w:rsidRPr="00C67D12" w:rsidRDefault="001F09EC" w:rsidP="00C67D12">
            <w:pPr>
              <w:widowControl w:val="0"/>
              <w:spacing w:line="360" w:lineRule="auto"/>
              <w:jc w:val="center"/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</w:rPr>
            </w:pPr>
            <w:r w:rsidRPr="00C67D12">
              <w:rPr>
                <w:rFonts w:ascii="GHEA Grapalat" w:hAnsi="GHEA Grapalat"/>
                <w:color w:val="000000" w:themeColor="text1"/>
                <w:sz w:val="24"/>
              </w:rPr>
              <w:t>Yerevan</w:t>
            </w:r>
          </w:p>
        </w:tc>
        <w:tc>
          <w:tcPr>
            <w:tcW w:w="2983" w:type="dxa"/>
            <w:shd w:val="clear" w:color="auto" w:fill="FFFFFF"/>
            <w:vAlign w:val="center"/>
            <w:hideMark/>
          </w:tcPr>
          <w:p w:rsidR="001F09EC" w:rsidRPr="00C67D12" w:rsidRDefault="001F09EC" w:rsidP="00C67D12">
            <w:pPr>
              <w:widowControl w:val="0"/>
              <w:spacing w:line="360" w:lineRule="auto"/>
              <w:rPr>
                <w:rFonts w:ascii="GHEA Grapalat" w:eastAsia="Times New Roman" w:hAnsi="GHEA Grapalat" w:cs="Sylfaen"/>
                <w:color w:val="000000" w:themeColor="text1"/>
                <w:sz w:val="24"/>
                <w:szCs w:val="20"/>
              </w:rPr>
            </w:pPr>
          </w:p>
        </w:tc>
      </w:tr>
    </w:tbl>
    <w:p w:rsidR="002D728E" w:rsidRPr="00C67D12" w:rsidRDefault="00566734" w:rsidP="00C67D12">
      <w:pPr>
        <w:widowControl w:val="0"/>
        <w:spacing w:line="360" w:lineRule="auto"/>
        <w:rPr>
          <w:rFonts w:ascii="GHEA Grapalat" w:hAnsi="GHEA Grapalat" w:cs="Sylfaen"/>
          <w:color w:val="000000" w:themeColor="text1"/>
          <w:sz w:val="24"/>
        </w:rPr>
      </w:pPr>
      <w:bookmarkStart w:id="0" w:name="_GoBack"/>
      <w:bookmarkEnd w:id="0"/>
    </w:p>
    <w:sectPr w:rsidR="002D728E" w:rsidRPr="00C67D12" w:rsidSect="00C67D12">
      <w:footerReference w:type="default" r:id="rId6"/>
      <w:pgSz w:w="11907" w:h="16839" w:code="9"/>
      <w:pgMar w:top="1418" w:right="1418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734" w:rsidRDefault="00566734" w:rsidP="00C67D12">
      <w:pPr>
        <w:spacing w:after="0" w:line="240" w:lineRule="auto"/>
      </w:pPr>
      <w:r>
        <w:separator/>
      </w:r>
    </w:p>
  </w:endnote>
  <w:endnote w:type="continuationSeparator" w:id="0">
    <w:p w:rsidR="00566734" w:rsidRDefault="00566734" w:rsidP="00C67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12320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</w:rPr>
    </w:sdtEndPr>
    <w:sdtContent>
      <w:p w:rsidR="00C67D12" w:rsidRPr="00C67D12" w:rsidRDefault="00C67D12">
        <w:pPr>
          <w:pStyle w:val="Footer"/>
          <w:jc w:val="center"/>
          <w:rPr>
            <w:rFonts w:ascii="GHEA Grapalat" w:hAnsi="GHEA Grapalat"/>
            <w:sz w:val="24"/>
          </w:rPr>
        </w:pPr>
        <w:r w:rsidRPr="00C67D12">
          <w:rPr>
            <w:rFonts w:ascii="GHEA Grapalat" w:hAnsi="GHEA Grapalat"/>
            <w:sz w:val="24"/>
          </w:rPr>
          <w:fldChar w:fldCharType="begin"/>
        </w:r>
        <w:r w:rsidRPr="00C67D12">
          <w:rPr>
            <w:rFonts w:ascii="GHEA Grapalat" w:hAnsi="GHEA Grapalat"/>
            <w:sz w:val="24"/>
          </w:rPr>
          <w:instrText xml:space="preserve"> PAGE   \* MERGEFORMAT </w:instrText>
        </w:r>
        <w:r w:rsidRPr="00C67D12">
          <w:rPr>
            <w:rFonts w:ascii="GHEA Grapalat" w:hAnsi="GHEA Grapalat"/>
            <w:sz w:val="24"/>
          </w:rPr>
          <w:fldChar w:fldCharType="separate"/>
        </w:r>
        <w:r>
          <w:rPr>
            <w:rFonts w:ascii="GHEA Grapalat" w:hAnsi="GHEA Grapalat"/>
            <w:noProof/>
            <w:sz w:val="24"/>
          </w:rPr>
          <w:t>2</w:t>
        </w:r>
        <w:r w:rsidRPr="00C67D12">
          <w:rPr>
            <w:rFonts w:ascii="GHEA Grapalat" w:hAnsi="GHEA Grapalat"/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734" w:rsidRDefault="00566734" w:rsidP="00C67D12">
      <w:pPr>
        <w:spacing w:after="0" w:line="240" w:lineRule="auto"/>
      </w:pPr>
      <w:r>
        <w:separator/>
      </w:r>
    </w:p>
  </w:footnote>
  <w:footnote w:type="continuationSeparator" w:id="0">
    <w:p w:rsidR="00566734" w:rsidRDefault="00566734" w:rsidP="00C67D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5C2E"/>
    <w:rsid w:val="000815F3"/>
    <w:rsid w:val="0008767F"/>
    <w:rsid w:val="00165C2E"/>
    <w:rsid w:val="00167F54"/>
    <w:rsid w:val="001F09EC"/>
    <w:rsid w:val="00253EA6"/>
    <w:rsid w:val="002C1183"/>
    <w:rsid w:val="003F565E"/>
    <w:rsid w:val="00566734"/>
    <w:rsid w:val="005B4DD6"/>
    <w:rsid w:val="006D53FE"/>
    <w:rsid w:val="007767E5"/>
    <w:rsid w:val="00A524FF"/>
    <w:rsid w:val="00AA13CE"/>
    <w:rsid w:val="00AC0E70"/>
    <w:rsid w:val="00C67D12"/>
    <w:rsid w:val="00DE6832"/>
    <w:rsid w:val="00DF6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3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2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B4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D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C67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7D12"/>
  </w:style>
  <w:style w:type="paragraph" w:styleId="Footer">
    <w:name w:val="footer"/>
    <w:basedOn w:val="Normal"/>
    <w:link w:val="FooterChar"/>
    <w:uiPriority w:val="99"/>
    <w:unhideWhenUsed/>
    <w:rsid w:val="00C67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D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1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Jaghinyan</dc:creator>
  <cp:keywords/>
  <dc:description/>
  <cp:lastModifiedBy>karinem</cp:lastModifiedBy>
  <cp:revision>13</cp:revision>
  <dcterms:created xsi:type="dcterms:W3CDTF">2026-03-30T10:34:00Z</dcterms:created>
  <dcterms:modified xsi:type="dcterms:W3CDTF">2026-04-08T07:37:00Z</dcterms:modified>
</cp:coreProperties>
</file>