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3E094E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3E094E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40941F23" w:rsidR="00DE1CDB" w:rsidRPr="003E094E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N-</w:t>
            </w:r>
            <w:r w:rsidR="00741085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3E094E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3E094E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354850E5" w:rsidR="00DE1CDB" w:rsidRPr="003E094E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16</w:t>
            </w:r>
            <w:r w:rsidR="000233C0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ապրիլ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202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6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3E094E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3E094E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  <w:bookmarkStart w:id="0" w:name="_GoBack"/>
      <w:bookmarkEnd w:id="0"/>
    </w:p>
    <w:p w14:paraId="74B5D2EF" w14:textId="2DD5946E" w:rsidR="00DE1CDB" w:rsidRPr="003E094E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3E094E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E094E">
        <w:rPr>
          <w:rFonts w:ascii="GHEA Grapalat" w:hAnsi="GHEA Grapalat"/>
          <w:sz w:val="20"/>
          <w:szCs w:val="20"/>
          <w:lang w:val="hy-AM"/>
        </w:rPr>
        <w:t>Ղեկավարվելով «Գնումների մասին» օրենքի 6-րդ հոդվածի 1-ին մասի 6-րդ կետի «ա» ենթակետի և նույն հոդվածի 2-րդ մասի պահանջներով՝ և հիմք ընդունելով ներքոնշյալ աղյուսակում նշված հանգամանքի առկայությունը</w:t>
      </w:r>
      <w:r w:rsidR="00F27617" w:rsidRPr="003E094E">
        <w:rPr>
          <w:rFonts w:ascii="GHEA Grapalat" w:hAnsi="GHEA Grapalat"/>
          <w:sz w:val="20"/>
          <w:szCs w:val="20"/>
          <w:lang w:val="hy-AM"/>
        </w:rPr>
        <w:t>՝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3E094E">
        <w:rPr>
          <w:rFonts w:ascii="GHEA Grapalat" w:hAnsi="GHEA Grapalat"/>
          <w:sz w:val="20"/>
          <w:szCs w:val="20"/>
          <w:lang w:val="hy-AM"/>
        </w:rPr>
        <w:t>որոշում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2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440"/>
        <w:gridCol w:w="1535"/>
        <w:gridCol w:w="1800"/>
        <w:gridCol w:w="1530"/>
        <w:gridCol w:w="1620"/>
      </w:tblGrid>
      <w:tr w:rsidR="00470D9B" w:rsidRPr="003E094E" w14:paraId="435F2F83" w14:textId="77777777" w:rsidTr="00470D9B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855" w:type="dxa"/>
            <w:gridSpan w:val="4"/>
            <w:vAlign w:val="center"/>
          </w:tcPr>
          <w:p w14:paraId="62057ADA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620" w:type="dxa"/>
            <w:vMerge w:val="restart"/>
            <w:vAlign w:val="center"/>
          </w:tcPr>
          <w:p w14:paraId="323F59A7" w14:textId="69988AB0" w:rsidR="00470D9B" w:rsidRPr="003E094E" w:rsidRDefault="00470D9B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470D9B" w:rsidRPr="003E094E" w14:paraId="5EE08167" w14:textId="77777777" w:rsidTr="00470D9B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440" w:type="dxa"/>
            <w:vMerge w:val="restart"/>
            <w:vAlign w:val="center"/>
          </w:tcPr>
          <w:p w14:paraId="68330DD7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5" w:type="dxa"/>
            <w:vMerge w:val="restart"/>
            <w:vAlign w:val="center"/>
          </w:tcPr>
          <w:p w14:paraId="09A6D5B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D5F5F8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470D9B" w:rsidRPr="003E094E" w14:paraId="56BCD7CC" w14:textId="77777777" w:rsidTr="00470D9B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(ՀՀ դրամ)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DDCBC0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</w:tcPr>
          <w:p w14:paraId="3825AE3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B3621D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3E094E" w14:paraId="5EB3D2E4" w14:textId="77777777" w:rsidTr="00470D9B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D03ADAC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5" w:type="dxa"/>
            <w:vAlign w:val="center"/>
          </w:tcPr>
          <w:p w14:paraId="512A631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12BFAF4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4D7B59" w:rsidRPr="003E094E" w14:paraId="3E8EB0C9" w14:textId="77777777" w:rsidTr="00777349">
        <w:trPr>
          <w:trHeight w:val="1014"/>
        </w:trPr>
        <w:tc>
          <w:tcPr>
            <w:tcW w:w="630" w:type="dxa"/>
            <w:textDirection w:val="btLr"/>
            <w:vAlign w:val="center"/>
          </w:tcPr>
          <w:p w14:paraId="33AE5317" w14:textId="5D847323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ՀԱՊՀ-ԷԱԱՊՁԲ-</w:t>
            </w:r>
            <w:r w:rsidR="00552BE3"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26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="00552BE3"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671" w:type="dxa"/>
            <w:vAlign w:val="center"/>
          </w:tcPr>
          <w:p w14:paraId="41B6602A" w14:textId="3A38DFDE" w:rsidR="004D7B59" w:rsidRPr="003E094E" w:rsidRDefault="00552BE3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749" w:type="dxa"/>
            <w:vAlign w:val="center"/>
          </w:tcPr>
          <w:p w14:paraId="0C93F7B0" w14:textId="3B0A49F1" w:rsidR="004D7B59" w:rsidRPr="003E094E" w:rsidRDefault="00552BE3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թղթե սրբիչների ավտոմատ դիսպենսեր</w:t>
            </w:r>
          </w:p>
        </w:tc>
        <w:tc>
          <w:tcPr>
            <w:tcW w:w="1170" w:type="dxa"/>
            <w:vAlign w:val="center"/>
          </w:tcPr>
          <w:p w14:paraId="2391D8E8" w14:textId="02337869" w:rsidR="004D7B59" w:rsidRPr="003E094E" w:rsidRDefault="00552BE3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550,000</w:t>
            </w:r>
          </w:p>
        </w:tc>
        <w:tc>
          <w:tcPr>
            <w:tcW w:w="1800" w:type="dxa"/>
            <w:vAlign w:val="center"/>
          </w:tcPr>
          <w:p w14:paraId="2D3AF813" w14:textId="55F76969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="00552BE3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ԱՐՍՇԻՆ 91 ԳՐՈՒՊ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080" w:type="dxa"/>
            <w:vAlign w:val="center"/>
          </w:tcPr>
          <w:p w14:paraId="4A4BC8CB" w14:textId="02B8B301" w:rsidR="004D7B59" w:rsidRPr="003E094E" w:rsidRDefault="003E094E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01091058</w:t>
            </w:r>
          </w:p>
        </w:tc>
        <w:tc>
          <w:tcPr>
            <w:tcW w:w="1440" w:type="dxa"/>
            <w:vAlign w:val="center"/>
          </w:tcPr>
          <w:p w14:paraId="58613786" w14:textId="77777777" w:rsidR="00777349" w:rsidRPr="003E094E" w:rsidRDefault="00777349" w:rsidP="0077734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5862F00E" w14:textId="5A402B6E" w:rsidR="004D7B59" w:rsidRPr="003E094E" w:rsidRDefault="003E094E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Ք. Երևան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Մոլոդովական 60, 0062</w:t>
            </w:r>
          </w:p>
        </w:tc>
        <w:tc>
          <w:tcPr>
            <w:tcW w:w="1535" w:type="dxa"/>
            <w:vAlign w:val="center"/>
          </w:tcPr>
          <w:p w14:paraId="66A040E5" w14:textId="13297340" w:rsidR="004D7B59" w:rsidRPr="003E094E" w:rsidRDefault="003E094E" w:rsidP="00D23D7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06</w:t>
            </w:r>
            <w:r w:rsidR="004D7B59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04</w:t>
            </w:r>
            <w:r w:rsidR="004D7B59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/20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26</w:t>
            </w:r>
            <w:r w:rsidR="004D7B59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</w:p>
        </w:tc>
        <w:tc>
          <w:tcPr>
            <w:tcW w:w="1800" w:type="dxa"/>
            <w:vAlign w:val="center"/>
          </w:tcPr>
          <w:p w14:paraId="2CE67C0A" w14:textId="008A80E5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Align w:val="center"/>
          </w:tcPr>
          <w:p w14:paraId="21316639" w14:textId="36F9F187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ընթացակարգի հրավերի 1-ին մասի 8.15 կետ (հրավերով սահմանված ժամկետում չի շտկել արձանագրված անհամապատասխանությունները)</w:t>
            </w:r>
          </w:p>
        </w:tc>
        <w:tc>
          <w:tcPr>
            <w:tcW w:w="1620" w:type="dxa"/>
            <w:vAlign w:val="center"/>
          </w:tcPr>
          <w:p w14:paraId="7F2B6355" w14:textId="71932148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</w:tbl>
    <w:p w14:paraId="0320E112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4E6469B2" w14:textId="77777777" w:rsidR="00156FDB" w:rsidRPr="003E094E" w:rsidRDefault="00156F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E094E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30C6F023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5547EF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5AF745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FF598388-F52A-4A20-B2C8-8C2AE00FC391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E4E5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E7"/>
    <w:rsid w:val="00002E9A"/>
    <w:rsid w:val="00007788"/>
    <w:rsid w:val="00014C71"/>
    <w:rsid w:val="00020153"/>
    <w:rsid w:val="000233C0"/>
    <w:rsid w:val="0002344C"/>
    <w:rsid w:val="00026C65"/>
    <w:rsid w:val="00033628"/>
    <w:rsid w:val="000E4446"/>
    <w:rsid w:val="000F5272"/>
    <w:rsid w:val="0010207B"/>
    <w:rsid w:val="001055F0"/>
    <w:rsid w:val="001213BD"/>
    <w:rsid w:val="00146221"/>
    <w:rsid w:val="00147926"/>
    <w:rsid w:val="00156FDB"/>
    <w:rsid w:val="00160EDA"/>
    <w:rsid w:val="00166066"/>
    <w:rsid w:val="001723EF"/>
    <w:rsid w:val="0017734A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B6A64"/>
    <w:rsid w:val="002C0443"/>
    <w:rsid w:val="002C107F"/>
    <w:rsid w:val="002D1C2C"/>
    <w:rsid w:val="002F07A9"/>
    <w:rsid w:val="003001B6"/>
    <w:rsid w:val="00337E19"/>
    <w:rsid w:val="003616B1"/>
    <w:rsid w:val="003C2EB2"/>
    <w:rsid w:val="003E094E"/>
    <w:rsid w:val="003E0EB6"/>
    <w:rsid w:val="003E679A"/>
    <w:rsid w:val="003F5AE2"/>
    <w:rsid w:val="00401F85"/>
    <w:rsid w:val="004024D2"/>
    <w:rsid w:val="00420DEE"/>
    <w:rsid w:val="004366D2"/>
    <w:rsid w:val="00470D9B"/>
    <w:rsid w:val="00487012"/>
    <w:rsid w:val="00493327"/>
    <w:rsid w:val="004D7B59"/>
    <w:rsid w:val="00531DD6"/>
    <w:rsid w:val="00532A25"/>
    <w:rsid w:val="00552BE3"/>
    <w:rsid w:val="005547EF"/>
    <w:rsid w:val="00574ED0"/>
    <w:rsid w:val="005E7FCC"/>
    <w:rsid w:val="005F23FE"/>
    <w:rsid w:val="00601EE9"/>
    <w:rsid w:val="00617EEB"/>
    <w:rsid w:val="00640F44"/>
    <w:rsid w:val="006511A2"/>
    <w:rsid w:val="00653733"/>
    <w:rsid w:val="006736D2"/>
    <w:rsid w:val="006854FF"/>
    <w:rsid w:val="006C003E"/>
    <w:rsid w:val="006C0B77"/>
    <w:rsid w:val="006F76BA"/>
    <w:rsid w:val="007332A5"/>
    <w:rsid w:val="00741085"/>
    <w:rsid w:val="00777349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8D5A05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15E6A"/>
    <w:rsid w:val="00C27E0E"/>
    <w:rsid w:val="00C3536E"/>
    <w:rsid w:val="00C519DA"/>
    <w:rsid w:val="00C51D86"/>
    <w:rsid w:val="00C85B1B"/>
    <w:rsid w:val="00C96651"/>
    <w:rsid w:val="00C977AA"/>
    <w:rsid w:val="00CB0EE9"/>
    <w:rsid w:val="00CB52C3"/>
    <w:rsid w:val="00CC1ED2"/>
    <w:rsid w:val="00CC36F0"/>
    <w:rsid w:val="00CD0292"/>
    <w:rsid w:val="00CE4FFD"/>
    <w:rsid w:val="00CF3DB3"/>
    <w:rsid w:val="00CF7222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87B3E"/>
    <w:rsid w:val="00DC531E"/>
    <w:rsid w:val="00DD1FF1"/>
    <w:rsid w:val="00DE1CDB"/>
    <w:rsid w:val="00DE449D"/>
    <w:rsid w:val="00E406AD"/>
    <w:rsid w:val="00E81E80"/>
    <w:rsid w:val="00E93C82"/>
    <w:rsid w:val="00EA59DF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https:/mul2-minfin.gov.am/tasks/1180179/oneclick?token=814bbb3a7c69ccc5d1f525b292575345</cp:keywords>
  <dc:description/>
  <cp:lastModifiedBy>Gevorg Hakobyan</cp:lastModifiedBy>
  <cp:revision>2</cp:revision>
  <cp:lastPrinted>2025-07-02T07:58:00Z</cp:lastPrinted>
  <dcterms:created xsi:type="dcterms:W3CDTF">2026-04-17T12:54:00Z</dcterms:created>
  <dcterms:modified xsi:type="dcterms:W3CDTF">2026-04-17T12:54:00Z</dcterms:modified>
</cp:coreProperties>
</file>