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5F31" w14:textId="77777777" w:rsidR="00332AF2" w:rsidRPr="0087508E" w:rsidRDefault="00332AF2" w:rsidP="00432D38">
      <w:pPr>
        <w:pStyle w:val="Heading6"/>
        <w:spacing w:before="0" w:line="360" w:lineRule="auto"/>
        <w:jc w:val="center"/>
        <w:rPr>
          <w:rFonts w:ascii="Times New Roman" w:hAnsi="Times New Roman" w:cs="Times New Roman"/>
          <w:i w:val="0"/>
          <w:color w:val="auto"/>
        </w:rPr>
      </w:pPr>
    </w:p>
    <w:p w14:paraId="25C9A4D5" w14:textId="6A45553D" w:rsidR="00F861B2" w:rsidRDefault="0087508E" w:rsidP="00432D38">
      <w:pPr>
        <w:pStyle w:val="Heading6"/>
        <w:spacing w:before="0" w:line="360" w:lineRule="auto"/>
        <w:jc w:val="center"/>
        <w:rPr>
          <w:rFonts w:ascii="Times New Roman" w:hAnsi="Times New Roman" w:cs="Times New Roman"/>
          <w:b/>
          <w:i w:val="0"/>
          <w:color w:val="auto"/>
        </w:rPr>
      </w:pPr>
      <w:r w:rsidRPr="0087508E">
        <w:rPr>
          <w:rFonts w:ascii="Times New Roman" w:hAnsi="Times New Roman" w:cs="Times New Roman"/>
          <w:b/>
          <w:i w:val="0"/>
          <w:color w:val="auto"/>
        </w:rPr>
        <w:t>CONTRACT AWARD NOTICE</w:t>
      </w:r>
    </w:p>
    <w:p w14:paraId="00E3E78C" w14:textId="77777777" w:rsidR="0087508E" w:rsidRPr="0087508E" w:rsidRDefault="0087508E" w:rsidP="0087508E"/>
    <w:p w14:paraId="43C5448A" w14:textId="27C9E697" w:rsidR="00595E56" w:rsidRPr="0087508E" w:rsidRDefault="0087508E" w:rsidP="00B92420">
      <w:pPr>
        <w:pStyle w:val="Title"/>
        <w:spacing w:line="360" w:lineRule="auto"/>
        <w:rPr>
          <w:sz w:val="24"/>
          <w:lang w:val="en-US"/>
        </w:rPr>
      </w:pPr>
      <w:r w:rsidRPr="0087508E">
        <w:rPr>
          <w:sz w:val="24"/>
          <w:lang w:val="en-US"/>
        </w:rPr>
        <w:t>FBS/CS-0</w:t>
      </w:r>
      <w:r w:rsidR="00EF199D">
        <w:rPr>
          <w:sz w:val="24"/>
          <w:lang w:val="en-US"/>
        </w:rPr>
        <w:t>3</w:t>
      </w:r>
      <w:r w:rsidR="00595E56" w:rsidRPr="0087508E">
        <w:rPr>
          <w:sz w:val="24"/>
          <w:lang w:val="en-US"/>
        </w:rPr>
        <w:t xml:space="preserve">: </w:t>
      </w:r>
      <w:r w:rsidR="00EF199D" w:rsidRPr="00EF199D">
        <w:rPr>
          <w:sz w:val="24"/>
          <w:lang w:val="en-US"/>
        </w:rPr>
        <w:t xml:space="preserve">LOGISTICS HUBS FEASIBILITY STUDY </w:t>
      </w:r>
      <w:r w:rsidR="0066045B" w:rsidRPr="0066045B">
        <w:rPr>
          <w:sz w:val="24"/>
          <w:lang w:val="en-US"/>
        </w:rPr>
        <w:t xml:space="preserve">CONSULTANT </w:t>
      </w:r>
    </w:p>
    <w:p w14:paraId="01E32EB7" w14:textId="77777777" w:rsidR="003A5C77" w:rsidRPr="0087508E" w:rsidRDefault="003A5C77" w:rsidP="003A5C77">
      <w:pPr>
        <w:jc w:val="center"/>
      </w:pPr>
    </w:p>
    <w:p w14:paraId="0383C806" w14:textId="77777777" w:rsidR="00332AF2" w:rsidRPr="0087508E" w:rsidRDefault="00332AF2" w:rsidP="00332AF2">
      <w:pPr>
        <w:autoSpaceDE w:val="0"/>
        <w:autoSpaceDN w:val="0"/>
        <w:adjustRightInd w:val="0"/>
        <w:jc w:val="both"/>
        <w:rPr>
          <w:b/>
        </w:rPr>
      </w:pPr>
    </w:p>
    <w:p w14:paraId="719D41BB" w14:textId="00B70522" w:rsidR="00F861B2" w:rsidRPr="0087508E" w:rsidRDefault="00DB505C" w:rsidP="00B92420">
      <w:pPr>
        <w:autoSpaceDE w:val="0"/>
        <w:autoSpaceDN w:val="0"/>
        <w:adjustRightInd w:val="0"/>
        <w:spacing w:line="360" w:lineRule="auto"/>
        <w:jc w:val="both"/>
        <w:rPr>
          <w:i/>
          <w:lang w:val="en-GB"/>
        </w:rPr>
      </w:pPr>
      <w:r w:rsidRPr="0087508E">
        <w:rPr>
          <w:b/>
        </w:rPr>
        <w:t>Project Name</w:t>
      </w:r>
      <w:r w:rsidRPr="0087508E">
        <w:t xml:space="preserve">: </w:t>
      </w:r>
      <w:r w:rsidR="0087508E" w:rsidRPr="0087508E">
        <w:t>Armenia: Climate-Adaptive Food Security Enhancement Project (CAFSEP)</w:t>
      </w:r>
    </w:p>
    <w:p w14:paraId="48181C81" w14:textId="76DC0EFF" w:rsidR="0087508E" w:rsidRPr="0087508E" w:rsidRDefault="0087508E" w:rsidP="0087508E">
      <w:pPr>
        <w:autoSpaceDE w:val="0"/>
        <w:autoSpaceDN w:val="0"/>
        <w:adjustRightInd w:val="0"/>
        <w:spacing w:line="360" w:lineRule="auto"/>
        <w:jc w:val="both"/>
      </w:pPr>
      <w:r w:rsidRPr="0087508E">
        <w:rPr>
          <w:b/>
        </w:rPr>
        <w:t>Grant No.</w:t>
      </w:r>
      <w:r>
        <w:rPr>
          <w:b/>
        </w:rPr>
        <w:t xml:space="preserve">: </w:t>
      </w:r>
      <w:r w:rsidRPr="0087508E">
        <w:t>9241 ARM</w:t>
      </w:r>
    </w:p>
    <w:p w14:paraId="139A095E" w14:textId="77777777" w:rsidR="00CE2D14" w:rsidRDefault="00CE2D14" w:rsidP="00CE2D14">
      <w:pPr>
        <w:autoSpaceDE w:val="0"/>
        <w:autoSpaceDN w:val="0"/>
        <w:adjustRightInd w:val="0"/>
        <w:spacing w:line="360" w:lineRule="auto"/>
        <w:jc w:val="both"/>
        <w:rPr>
          <w:b/>
        </w:rPr>
      </w:pPr>
    </w:p>
    <w:p w14:paraId="6D61F145" w14:textId="3C5295E3" w:rsidR="00CE2D14" w:rsidRPr="00CE2D14" w:rsidRDefault="00CE2D14" w:rsidP="00CE2D14">
      <w:pPr>
        <w:autoSpaceDE w:val="0"/>
        <w:autoSpaceDN w:val="0"/>
        <w:adjustRightInd w:val="0"/>
        <w:spacing w:line="360" w:lineRule="auto"/>
        <w:jc w:val="both"/>
        <w:rPr>
          <w:b/>
        </w:rPr>
      </w:pPr>
      <w:r w:rsidRPr="00CE2D14">
        <w:rPr>
          <w:b/>
        </w:rPr>
        <w:t>Bid/Contract Reference No: FBS/CS-03</w:t>
      </w:r>
    </w:p>
    <w:p w14:paraId="6171E012" w14:textId="4B1FF079" w:rsidR="00CE2D14" w:rsidRPr="00CE2D14" w:rsidRDefault="00CE2D14" w:rsidP="00CE2D14">
      <w:pPr>
        <w:autoSpaceDE w:val="0"/>
        <w:autoSpaceDN w:val="0"/>
        <w:adjustRightInd w:val="0"/>
        <w:spacing w:line="360" w:lineRule="auto"/>
        <w:jc w:val="both"/>
        <w:rPr>
          <w:b/>
        </w:rPr>
      </w:pPr>
      <w:r w:rsidRPr="00CE2D14">
        <w:rPr>
          <w:b/>
        </w:rPr>
        <w:t xml:space="preserve">Scope of Contract: </w:t>
      </w:r>
      <w:r>
        <w:rPr>
          <w:b/>
        </w:rPr>
        <w:t>L</w:t>
      </w:r>
      <w:r w:rsidRPr="00CE2D14">
        <w:rPr>
          <w:b/>
        </w:rPr>
        <w:t xml:space="preserve">ogistics </w:t>
      </w:r>
      <w:r>
        <w:rPr>
          <w:b/>
        </w:rPr>
        <w:t>H</w:t>
      </w:r>
      <w:r w:rsidRPr="00CE2D14">
        <w:rPr>
          <w:b/>
        </w:rPr>
        <w:t xml:space="preserve">ubs </w:t>
      </w:r>
      <w:r>
        <w:rPr>
          <w:b/>
        </w:rPr>
        <w:t>F</w:t>
      </w:r>
      <w:r w:rsidRPr="00CE2D14">
        <w:rPr>
          <w:b/>
        </w:rPr>
        <w:t xml:space="preserve">easibility </w:t>
      </w:r>
      <w:r>
        <w:rPr>
          <w:b/>
        </w:rPr>
        <w:t>S</w:t>
      </w:r>
      <w:r w:rsidRPr="00CE2D14">
        <w:rPr>
          <w:b/>
        </w:rPr>
        <w:t xml:space="preserve">tudy </w:t>
      </w:r>
      <w:r>
        <w:rPr>
          <w:b/>
        </w:rPr>
        <w:t>C</w:t>
      </w:r>
      <w:r w:rsidRPr="00CE2D14">
        <w:rPr>
          <w:b/>
        </w:rPr>
        <w:t xml:space="preserve">onsultant </w:t>
      </w:r>
    </w:p>
    <w:p w14:paraId="68AE040E" w14:textId="5633F427" w:rsidR="00CE2D14" w:rsidRPr="00CE2D14" w:rsidRDefault="00CE2D14" w:rsidP="00CE2D14">
      <w:pPr>
        <w:autoSpaceDE w:val="0"/>
        <w:autoSpaceDN w:val="0"/>
        <w:adjustRightInd w:val="0"/>
        <w:spacing w:line="360" w:lineRule="auto"/>
        <w:jc w:val="both"/>
        <w:rPr>
          <w:b/>
        </w:rPr>
      </w:pPr>
      <w:r w:rsidRPr="00CE2D14">
        <w:rPr>
          <w:b/>
        </w:rPr>
        <w:t xml:space="preserve">Method of Selection: </w:t>
      </w:r>
      <w:r w:rsidR="00586E7B" w:rsidRPr="00586E7B">
        <w:rPr>
          <w:b/>
        </w:rPr>
        <w:t>Fix Budget Selection</w:t>
      </w:r>
      <w:r w:rsidR="00586E7B">
        <w:rPr>
          <w:b/>
        </w:rPr>
        <w:t xml:space="preserve"> </w:t>
      </w:r>
      <w:r w:rsidRPr="00CE2D14">
        <w:rPr>
          <w:b/>
        </w:rPr>
        <w:t>(</w:t>
      </w:r>
      <w:r>
        <w:rPr>
          <w:b/>
        </w:rPr>
        <w:t>FB</w:t>
      </w:r>
      <w:r w:rsidRPr="00CE2D14">
        <w:rPr>
          <w:b/>
        </w:rPr>
        <w:t xml:space="preserve">S) </w:t>
      </w:r>
    </w:p>
    <w:p w14:paraId="76DE6E0A" w14:textId="19E8A6E6" w:rsidR="00CE2D14" w:rsidRPr="00CE2D14" w:rsidRDefault="00CE2D14" w:rsidP="00CE2D14">
      <w:pPr>
        <w:autoSpaceDE w:val="0"/>
        <w:autoSpaceDN w:val="0"/>
        <w:adjustRightInd w:val="0"/>
        <w:spacing w:line="360" w:lineRule="auto"/>
        <w:jc w:val="both"/>
        <w:rPr>
          <w:b/>
        </w:rPr>
      </w:pPr>
      <w:r w:rsidRPr="00CE2D14">
        <w:rPr>
          <w:b/>
        </w:rPr>
        <w:t>Duration of Contract: 1</w:t>
      </w:r>
      <w:r>
        <w:rPr>
          <w:b/>
        </w:rPr>
        <w:t>8</w:t>
      </w:r>
      <w:r w:rsidRPr="00CE2D14">
        <w:rPr>
          <w:b/>
        </w:rPr>
        <w:t xml:space="preserve"> months </w:t>
      </w:r>
    </w:p>
    <w:p w14:paraId="79A3EBEA" w14:textId="342E775F" w:rsidR="00CE2D14" w:rsidRDefault="00CE2D14" w:rsidP="00CE2D14">
      <w:pPr>
        <w:autoSpaceDE w:val="0"/>
        <w:autoSpaceDN w:val="0"/>
        <w:adjustRightInd w:val="0"/>
        <w:spacing w:line="360" w:lineRule="auto"/>
        <w:jc w:val="both"/>
        <w:rPr>
          <w:b/>
        </w:rPr>
      </w:pPr>
      <w:r w:rsidRPr="00CE2D14">
        <w:rPr>
          <w:b/>
        </w:rPr>
        <w:t xml:space="preserve">Evaluation Currency: </w:t>
      </w:r>
      <w:r>
        <w:rPr>
          <w:b/>
        </w:rPr>
        <w:t>US Dollars</w:t>
      </w:r>
      <w:r w:rsidRPr="00CE2D14">
        <w:rPr>
          <w:b/>
        </w:rPr>
        <w:t xml:space="preserve"> (</w:t>
      </w:r>
      <w:r>
        <w:rPr>
          <w:b/>
        </w:rPr>
        <w:t>USD</w:t>
      </w:r>
      <w:r w:rsidRPr="00CE2D14">
        <w:rPr>
          <w:b/>
        </w:rPr>
        <w:t xml:space="preserve">) </w:t>
      </w:r>
    </w:p>
    <w:p w14:paraId="215EE1CD" w14:textId="77777777" w:rsidR="00CE2D14" w:rsidRPr="00CE2D14" w:rsidRDefault="00CE2D14" w:rsidP="00CE2D14">
      <w:pPr>
        <w:autoSpaceDE w:val="0"/>
        <w:autoSpaceDN w:val="0"/>
        <w:adjustRightInd w:val="0"/>
        <w:rPr>
          <w:rFonts w:eastAsiaTheme="minorHAnsi"/>
          <w:b/>
          <w:bCs/>
          <w:color w:val="000000"/>
        </w:rPr>
      </w:pPr>
    </w:p>
    <w:p w14:paraId="50092B92" w14:textId="77777777" w:rsidR="00CE2D14" w:rsidRPr="00CE2D14" w:rsidRDefault="00CE2D14" w:rsidP="00CE2D14">
      <w:pPr>
        <w:autoSpaceDE w:val="0"/>
        <w:autoSpaceDN w:val="0"/>
        <w:adjustRightInd w:val="0"/>
        <w:rPr>
          <w:rFonts w:eastAsiaTheme="minorHAnsi"/>
          <w:color w:val="000000"/>
        </w:rPr>
      </w:pPr>
      <w:r w:rsidRPr="00CE2D14">
        <w:rPr>
          <w:rFonts w:eastAsiaTheme="minorHAnsi"/>
          <w:b/>
          <w:bCs/>
          <w:color w:val="000000"/>
        </w:rPr>
        <w:t xml:space="preserve">1. Awarded Consultant(s)/Firm </w:t>
      </w:r>
    </w:p>
    <w:p w14:paraId="0AD95F6D" w14:textId="541F65CB"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Name: </w:t>
      </w:r>
      <w:r w:rsidRPr="00CE2D14">
        <w:rPr>
          <w:rFonts w:eastAsiaTheme="minorHAnsi"/>
          <w:b/>
          <w:bCs/>
          <w:color w:val="000000"/>
        </w:rPr>
        <w:t xml:space="preserve">Joint venture of "Avenue Consulting Group" LLC (lead member) and Armenian branch of “Agriconsulting Europa” LLC (Armenia) </w:t>
      </w:r>
    </w:p>
    <w:p w14:paraId="502E94D7" w14:textId="11FED02E" w:rsidR="00CE2D14" w:rsidRPr="00CE2D14" w:rsidRDefault="00CE2D14" w:rsidP="00CE2D14">
      <w:pPr>
        <w:jc w:val="both"/>
        <w:rPr>
          <w:b/>
          <w:bCs/>
        </w:rPr>
      </w:pPr>
      <w:r w:rsidRPr="00CE2D14">
        <w:t xml:space="preserve">Address: </w:t>
      </w:r>
      <w:r w:rsidR="00FE787B" w:rsidRPr="00FE787B">
        <w:rPr>
          <w:b/>
          <w:bCs/>
        </w:rPr>
        <w:t xml:space="preserve">18 Proshyan Str., </w:t>
      </w:r>
      <w:r w:rsidRPr="00CE2D14">
        <w:rPr>
          <w:b/>
          <w:bCs/>
        </w:rPr>
        <w:t xml:space="preserve">Yerevan, Republic of Armenia </w:t>
      </w:r>
    </w:p>
    <w:p w14:paraId="2610D772" w14:textId="79917A0E" w:rsidR="00CE2D14" w:rsidRPr="00CE2D14" w:rsidRDefault="00CE2D14" w:rsidP="00CE2D14">
      <w:pPr>
        <w:jc w:val="both"/>
      </w:pPr>
      <w:r w:rsidRPr="00CE2D14">
        <w:t xml:space="preserve">Technical score: </w:t>
      </w:r>
      <w:r w:rsidRPr="00CE2D14">
        <w:rPr>
          <w:b/>
          <w:bCs/>
        </w:rPr>
        <w:t>877</w:t>
      </w:r>
    </w:p>
    <w:p w14:paraId="6F25F3FF" w14:textId="66899CC8"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Final evaluation price: </w:t>
      </w:r>
      <w:r>
        <w:rPr>
          <w:rFonts w:eastAsiaTheme="minorHAnsi"/>
          <w:b/>
          <w:bCs/>
          <w:color w:val="000000"/>
        </w:rPr>
        <w:t>US</w:t>
      </w:r>
      <w:r w:rsidRPr="00CE2D14">
        <w:rPr>
          <w:rFonts w:eastAsiaTheme="minorHAnsi"/>
          <w:b/>
          <w:bCs/>
          <w:color w:val="000000"/>
        </w:rPr>
        <w:t>D 305,840</w:t>
      </w:r>
    </w:p>
    <w:p w14:paraId="1E0E77B3" w14:textId="77777777"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Final ranking: </w:t>
      </w:r>
      <w:r w:rsidRPr="00CE2D14">
        <w:rPr>
          <w:rFonts w:eastAsiaTheme="minorHAnsi"/>
          <w:b/>
          <w:bCs/>
          <w:color w:val="000000"/>
        </w:rPr>
        <w:t xml:space="preserve">I </w:t>
      </w:r>
    </w:p>
    <w:p w14:paraId="2C12BD75" w14:textId="0E027EBD"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Final negotiated price: </w:t>
      </w:r>
      <w:r w:rsidRPr="00CE2D14">
        <w:rPr>
          <w:rFonts w:eastAsiaTheme="minorHAnsi"/>
          <w:b/>
          <w:bCs/>
          <w:color w:val="000000"/>
        </w:rPr>
        <w:t>USD 305,840</w:t>
      </w:r>
      <w:r>
        <w:rPr>
          <w:rFonts w:eastAsiaTheme="minorHAnsi"/>
          <w:b/>
          <w:bCs/>
          <w:color w:val="000000"/>
        </w:rPr>
        <w:t xml:space="preserve"> </w:t>
      </w:r>
      <w:r w:rsidRPr="00CE2D14">
        <w:rPr>
          <w:rFonts w:eastAsiaTheme="minorHAnsi"/>
          <w:b/>
          <w:bCs/>
          <w:color w:val="000000"/>
        </w:rPr>
        <w:t>(</w:t>
      </w:r>
      <w:r>
        <w:rPr>
          <w:rFonts w:eastAsiaTheme="minorHAnsi"/>
          <w:b/>
          <w:bCs/>
          <w:color w:val="000000"/>
        </w:rPr>
        <w:t>ex</w:t>
      </w:r>
      <w:r w:rsidRPr="00CE2D14">
        <w:rPr>
          <w:rFonts w:eastAsiaTheme="minorHAnsi"/>
          <w:b/>
          <w:bCs/>
          <w:color w:val="000000"/>
        </w:rPr>
        <w:t xml:space="preserve">cluding 20% VAT). </w:t>
      </w:r>
    </w:p>
    <w:p w14:paraId="65FB0A84" w14:textId="77777777" w:rsidR="00CE2D14" w:rsidRPr="00CE2D14" w:rsidRDefault="00CE2D14" w:rsidP="00CE2D14">
      <w:pPr>
        <w:autoSpaceDE w:val="0"/>
        <w:autoSpaceDN w:val="0"/>
        <w:adjustRightInd w:val="0"/>
        <w:rPr>
          <w:rFonts w:eastAsiaTheme="minorHAnsi"/>
          <w:b/>
          <w:bCs/>
          <w:color w:val="000000"/>
        </w:rPr>
      </w:pPr>
    </w:p>
    <w:p w14:paraId="6ACF6210" w14:textId="77777777" w:rsidR="00CE2D14" w:rsidRPr="00CE2D14" w:rsidRDefault="00CE2D14" w:rsidP="00CE2D14">
      <w:pPr>
        <w:autoSpaceDE w:val="0"/>
        <w:autoSpaceDN w:val="0"/>
        <w:adjustRightInd w:val="0"/>
        <w:rPr>
          <w:rFonts w:eastAsiaTheme="minorHAnsi"/>
          <w:color w:val="000000"/>
        </w:rPr>
      </w:pPr>
      <w:r w:rsidRPr="00CE2D14">
        <w:rPr>
          <w:rFonts w:eastAsiaTheme="minorHAnsi"/>
          <w:b/>
          <w:bCs/>
          <w:color w:val="000000"/>
        </w:rPr>
        <w:t xml:space="preserve">2. Evaluated Consultant(s)/Firm </w:t>
      </w:r>
    </w:p>
    <w:p w14:paraId="30F1E02C" w14:textId="31EF002D"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Name: </w:t>
      </w:r>
      <w:r w:rsidRPr="00CE2D14">
        <w:rPr>
          <w:rFonts w:eastAsiaTheme="minorHAnsi"/>
          <w:b/>
          <w:bCs/>
          <w:color w:val="000000"/>
        </w:rPr>
        <w:t xml:space="preserve">"CIVITTA AM" CJSC </w:t>
      </w:r>
      <w:r w:rsidR="0070471F" w:rsidRPr="0070471F">
        <w:rPr>
          <w:rFonts w:eastAsiaTheme="minorHAnsi"/>
          <w:b/>
          <w:bCs/>
          <w:color w:val="000000"/>
        </w:rPr>
        <w:t xml:space="preserve">(Armenia) </w:t>
      </w:r>
    </w:p>
    <w:p w14:paraId="4A31C23D" w14:textId="4F10721A"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Address: </w:t>
      </w:r>
      <w:r w:rsidR="00AF1085" w:rsidRPr="00AF1085">
        <w:rPr>
          <w:rFonts w:eastAsiaTheme="minorHAnsi"/>
          <w:b/>
          <w:bCs/>
        </w:rPr>
        <w:t xml:space="preserve">37 Hanrapetutyun Str., </w:t>
      </w:r>
      <w:r w:rsidRPr="00CE2D14">
        <w:rPr>
          <w:rFonts w:eastAsiaTheme="minorHAnsi"/>
          <w:b/>
          <w:bCs/>
          <w:color w:val="000000"/>
        </w:rPr>
        <w:t xml:space="preserve">Yerevan, Republic of Armenia </w:t>
      </w:r>
    </w:p>
    <w:p w14:paraId="71F57839" w14:textId="53A5AE68"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Technical score: </w:t>
      </w:r>
      <w:r w:rsidRPr="00CE2D14">
        <w:rPr>
          <w:rFonts w:eastAsiaTheme="minorHAnsi"/>
          <w:b/>
          <w:bCs/>
          <w:color w:val="000000"/>
        </w:rPr>
        <w:t>840</w:t>
      </w:r>
    </w:p>
    <w:p w14:paraId="71120948" w14:textId="01AA2A01"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Final evaluation price: </w:t>
      </w:r>
      <w:r w:rsidRPr="00CE2D14">
        <w:rPr>
          <w:rFonts w:eastAsiaTheme="minorHAnsi"/>
          <w:b/>
          <w:bCs/>
          <w:color w:val="000000"/>
        </w:rPr>
        <w:t>USD 314,060.04</w:t>
      </w:r>
    </w:p>
    <w:p w14:paraId="5BFB029F" w14:textId="77777777"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Final ranking: </w:t>
      </w:r>
      <w:r w:rsidRPr="00CE2D14">
        <w:rPr>
          <w:rFonts w:eastAsiaTheme="minorHAnsi"/>
          <w:b/>
          <w:bCs/>
          <w:color w:val="000000"/>
        </w:rPr>
        <w:t xml:space="preserve">II </w:t>
      </w:r>
    </w:p>
    <w:p w14:paraId="47A06427" w14:textId="77777777" w:rsidR="00CE2D14" w:rsidRPr="00CE2D14" w:rsidRDefault="00CE2D14" w:rsidP="00CE2D14">
      <w:pPr>
        <w:autoSpaceDE w:val="0"/>
        <w:autoSpaceDN w:val="0"/>
        <w:adjustRightInd w:val="0"/>
        <w:rPr>
          <w:rFonts w:eastAsiaTheme="minorHAnsi"/>
          <w:b/>
          <w:bCs/>
          <w:color w:val="000000"/>
          <w:sz w:val="22"/>
          <w:szCs w:val="22"/>
        </w:rPr>
      </w:pPr>
    </w:p>
    <w:p w14:paraId="1E79DC15" w14:textId="4CE5BDF7" w:rsidR="00CE2D14" w:rsidRPr="00CE2D14" w:rsidRDefault="00CE2D14" w:rsidP="00CE2D14">
      <w:pPr>
        <w:autoSpaceDE w:val="0"/>
        <w:autoSpaceDN w:val="0"/>
        <w:adjustRightInd w:val="0"/>
        <w:rPr>
          <w:rFonts w:eastAsiaTheme="minorHAnsi"/>
          <w:color w:val="000000"/>
        </w:rPr>
      </w:pPr>
      <w:r>
        <w:rPr>
          <w:rFonts w:eastAsiaTheme="minorHAnsi"/>
          <w:b/>
          <w:bCs/>
          <w:color w:val="000000"/>
        </w:rPr>
        <w:t>3</w:t>
      </w:r>
      <w:r w:rsidRPr="00CE2D14">
        <w:rPr>
          <w:rFonts w:eastAsiaTheme="minorHAnsi"/>
          <w:b/>
          <w:bCs/>
          <w:color w:val="000000"/>
        </w:rPr>
        <w:t xml:space="preserve">. </w:t>
      </w:r>
      <w:r>
        <w:rPr>
          <w:rFonts w:eastAsiaTheme="minorHAnsi"/>
          <w:b/>
          <w:bCs/>
          <w:color w:val="000000"/>
        </w:rPr>
        <w:t>Rejecte</w:t>
      </w:r>
      <w:r w:rsidRPr="00CE2D14">
        <w:rPr>
          <w:rFonts w:eastAsiaTheme="minorHAnsi"/>
          <w:b/>
          <w:bCs/>
          <w:color w:val="000000"/>
        </w:rPr>
        <w:t>d Consultant(s)/Firm</w:t>
      </w:r>
      <w:r>
        <w:rPr>
          <w:rFonts w:eastAsiaTheme="minorHAnsi"/>
          <w:b/>
          <w:bCs/>
          <w:color w:val="000000"/>
        </w:rPr>
        <w:t>s</w:t>
      </w:r>
      <w:r w:rsidRPr="00CE2D14">
        <w:rPr>
          <w:rFonts w:eastAsiaTheme="minorHAnsi"/>
          <w:b/>
          <w:bCs/>
          <w:color w:val="000000"/>
        </w:rPr>
        <w:t xml:space="preserve"> </w:t>
      </w:r>
    </w:p>
    <w:p w14:paraId="43FCE0C1" w14:textId="4E7D5B46"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Name: </w:t>
      </w:r>
      <w:r w:rsidRPr="00CE2D14">
        <w:rPr>
          <w:rFonts w:eastAsiaTheme="minorHAnsi"/>
          <w:b/>
          <w:bCs/>
          <w:color w:val="000000"/>
        </w:rPr>
        <w:t xml:space="preserve">"AMPERA" LLC </w:t>
      </w:r>
      <w:r w:rsidR="0070471F" w:rsidRPr="0070471F">
        <w:rPr>
          <w:rFonts w:eastAsiaTheme="minorHAnsi"/>
          <w:b/>
          <w:bCs/>
          <w:color w:val="000000"/>
        </w:rPr>
        <w:t xml:space="preserve">(Armenia) </w:t>
      </w:r>
    </w:p>
    <w:p w14:paraId="57471EC2" w14:textId="420687DA"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Address: </w:t>
      </w:r>
      <w:r w:rsidR="00AF1085" w:rsidRPr="00AF1085">
        <w:rPr>
          <w:rFonts w:eastAsiaTheme="minorHAnsi"/>
          <w:b/>
          <w:bCs/>
        </w:rPr>
        <w:t>Ap.3, 135 Verin Antarayin Str.</w:t>
      </w:r>
      <w:r w:rsidR="00AF1085">
        <w:rPr>
          <w:rFonts w:eastAsiaTheme="minorHAnsi"/>
          <w:b/>
          <w:bCs/>
        </w:rPr>
        <w:t>,</w:t>
      </w:r>
      <w:r w:rsidR="00AF1085" w:rsidRPr="00AF1085">
        <w:rPr>
          <w:rFonts w:eastAsiaTheme="minorHAnsi"/>
          <w:b/>
          <w:bCs/>
        </w:rPr>
        <w:t xml:space="preserve"> </w:t>
      </w:r>
      <w:r w:rsidRPr="00CE2D14">
        <w:rPr>
          <w:rFonts w:eastAsiaTheme="minorHAnsi"/>
          <w:b/>
          <w:bCs/>
          <w:color w:val="000000"/>
        </w:rPr>
        <w:t xml:space="preserve">Yerevan, Republic of Armenia </w:t>
      </w:r>
    </w:p>
    <w:p w14:paraId="5E73DFBA" w14:textId="2ABA5BA2"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Technical score: </w:t>
      </w:r>
      <w:r w:rsidRPr="00CE2D14">
        <w:rPr>
          <w:rFonts w:eastAsiaTheme="minorHAnsi"/>
          <w:b/>
          <w:bCs/>
          <w:color w:val="000000"/>
        </w:rPr>
        <w:t>914</w:t>
      </w:r>
    </w:p>
    <w:p w14:paraId="1E5AC7F3" w14:textId="2C44436B" w:rsidR="00CE2D14" w:rsidRPr="00CE2D14" w:rsidRDefault="00CE2D14" w:rsidP="00CE2D14">
      <w:pPr>
        <w:autoSpaceDE w:val="0"/>
        <w:autoSpaceDN w:val="0"/>
        <w:adjustRightInd w:val="0"/>
        <w:rPr>
          <w:rFonts w:eastAsiaTheme="minorHAnsi"/>
          <w:color w:val="000000"/>
        </w:rPr>
      </w:pPr>
      <w:r w:rsidRPr="00CE2D14">
        <w:rPr>
          <w:rFonts w:eastAsiaTheme="minorHAnsi"/>
          <w:color w:val="000000"/>
        </w:rPr>
        <w:t xml:space="preserve">Final evaluation price: </w:t>
      </w:r>
      <w:r w:rsidRPr="00CE2D14">
        <w:rPr>
          <w:rFonts w:eastAsiaTheme="minorHAnsi"/>
          <w:b/>
          <w:bCs/>
          <w:color w:val="000000"/>
        </w:rPr>
        <w:t>USD 359,606.80</w:t>
      </w:r>
    </w:p>
    <w:p w14:paraId="1BB585E7" w14:textId="45B1B880" w:rsidR="00CE2D14" w:rsidRPr="00CE2D14" w:rsidRDefault="00CE2D14" w:rsidP="00CE2D14">
      <w:pPr>
        <w:autoSpaceDE w:val="0"/>
        <w:autoSpaceDN w:val="0"/>
        <w:adjustRightInd w:val="0"/>
        <w:rPr>
          <w:rFonts w:eastAsiaTheme="minorHAnsi"/>
          <w:b/>
          <w:bCs/>
          <w:color w:val="000000"/>
        </w:rPr>
      </w:pPr>
      <w:r w:rsidRPr="00CE2D14">
        <w:rPr>
          <w:rFonts w:eastAsiaTheme="minorHAnsi"/>
          <w:color w:val="000000"/>
        </w:rPr>
        <w:t xml:space="preserve">Final ranking: </w:t>
      </w:r>
      <w:r>
        <w:rPr>
          <w:rFonts w:eastAsiaTheme="minorHAnsi"/>
          <w:b/>
          <w:bCs/>
          <w:color w:val="000000"/>
        </w:rPr>
        <w:t>0</w:t>
      </w:r>
      <w:r w:rsidRPr="00CE2D14">
        <w:rPr>
          <w:rFonts w:eastAsiaTheme="minorHAnsi"/>
          <w:b/>
          <w:bCs/>
          <w:color w:val="000000"/>
        </w:rPr>
        <w:t xml:space="preserve"> </w:t>
      </w:r>
    </w:p>
    <w:p w14:paraId="691702C4" w14:textId="77777777" w:rsidR="00E0375B" w:rsidRDefault="00E0375B" w:rsidP="0070471F">
      <w:pPr>
        <w:autoSpaceDE w:val="0"/>
        <w:autoSpaceDN w:val="0"/>
        <w:adjustRightInd w:val="0"/>
        <w:rPr>
          <w:rFonts w:eastAsiaTheme="minorHAnsi"/>
          <w:color w:val="000000"/>
        </w:rPr>
      </w:pPr>
    </w:p>
    <w:p w14:paraId="125E8B38" w14:textId="46F967FC" w:rsidR="0070471F" w:rsidRPr="00CE2D14" w:rsidRDefault="0070471F" w:rsidP="0070471F">
      <w:pPr>
        <w:autoSpaceDE w:val="0"/>
        <w:autoSpaceDN w:val="0"/>
        <w:adjustRightInd w:val="0"/>
        <w:rPr>
          <w:rFonts w:eastAsiaTheme="minorHAnsi"/>
          <w:color w:val="000000"/>
        </w:rPr>
      </w:pPr>
      <w:r w:rsidRPr="00CE2D14">
        <w:rPr>
          <w:rFonts w:eastAsiaTheme="minorHAnsi"/>
          <w:color w:val="000000"/>
        </w:rPr>
        <w:t xml:space="preserve">Name: </w:t>
      </w:r>
      <w:r w:rsidRPr="0070471F">
        <w:rPr>
          <w:rFonts w:eastAsiaTheme="minorHAnsi"/>
          <w:b/>
          <w:bCs/>
          <w:color w:val="000000"/>
        </w:rPr>
        <w:t xml:space="preserve">"GP Management Advisory" LLC (Armenia) and MBTS (Sub-Consultant, Netherlands) </w:t>
      </w:r>
    </w:p>
    <w:p w14:paraId="500F8CEE" w14:textId="4A8283AF" w:rsidR="0070471F" w:rsidRPr="00CE2D14" w:rsidRDefault="0070471F" w:rsidP="0070471F">
      <w:pPr>
        <w:autoSpaceDE w:val="0"/>
        <w:autoSpaceDN w:val="0"/>
        <w:adjustRightInd w:val="0"/>
        <w:rPr>
          <w:rFonts w:eastAsiaTheme="minorHAnsi"/>
          <w:color w:val="000000"/>
        </w:rPr>
      </w:pPr>
      <w:r w:rsidRPr="00CE2D14">
        <w:rPr>
          <w:rFonts w:eastAsiaTheme="minorHAnsi"/>
          <w:color w:val="000000"/>
        </w:rPr>
        <w:t xml:space="preserve">Address: </w:t>
      </w:r>
      <w:r w:rsidR="0092775D" w:rsidRPr="0092775D">
        <w:rPr>
          <w:rFonts w:eastAsiaTheme="minorHAnsi"/>
          <w:b/>
          <w:bCs/>
        </w:rPr>
        <w:t xml:space="preserve">6 </w:t>
      </w:r>
      <w:r w:rsidR="0092775D" w:rsidRPr="0092775D">
        <w:rPr>
          <w:rFonts w:eastAsiaTheme="minorHAnsi"/>
          <w:b/>
          <w:bCs/>
        </w:rPr>
        <w:t>Marti 8 Str.,</w:t>
      </w:r>
      <w:r w:rsidRPr="00CE2D14">
        <w:rPr>
          <w:rFonts w:eastAsiaTheme="minorHAnsi"/>
          <w:b/>
          <w:bCs/>
        </w:rPr>
        <w:t xml:space="preserve"> </w:t>
      </w:r>
      <w:r w:rsidRPr="00CE2D14">
        <w:rPr>
          <w:rFonts w:eastAsiaTheme="minorHAnsi"/>
          <w:b/>
          <w:bCs/>
          <w:color w:val="000000"/>
        </w:rPr>
        <w:t xml:space="preserve">Yerevan, Republic of Armenia </w:t>
      </w:r>
    </w:p>
    <w:p w14:paraId="7F9E5907" w14:textId="746E7CC8" w:rsidR="0070471F" w:rsidRPr="00CE2D14" w:rsidRDefault="0070471F" w:rsidP="0070471F">
      <w:pPr>
        <w:autoSpaceDE w:val="0"/>
        <w:autoSpaceDN w:val="0"/>
        <w:adjustRightInd w:val="0"/>
        <w:rPr>
          <w:rFonts w:eastAsiaTheme="minorHAnsi"/>
          <w:color w:val="000000"/>
        </w:rPr>
      </w:pPr>
      <w:r w:rsidRPr="00CE2D14">
        <w:rPr>
          <w:rFonts w:eastAsiaTheme="minorHAnsi"/>
          <w:color w:val="000000"/>
        </w:rPr>
        <w:t xml:space="preserve">Technical score: </w:t>
      </w:r>
      <w:r w:rsidRPr="0070471F">
        <w:rPr>
          <w:rFonts w:eastAsiaTheme="minorHAnsi"/>
          <w:b/>
          <w:bCs/>
          <w:color w:val="000000"/>
        </w:rPr>
        <w:t>891</w:t>
      </w:r>
    </w:p>
    <w:p w14:paraId="78CA6830" w14:textId="283B71EC" w:rsidR="0070471F" w:rsidRPr="00CE2D14" w:rsidRDefault="0070471F" w:rsidP="0070471F">
      <w:pPr>
        <w:autoSpaceDE w:val="0"/>
        <w:autoSpaceDN w:val="0"/>
        <w:adjustRightInd w:val="0"/>
        <w:rPr>
          <w:rFonts w:eastAsiaTheme="minorHAnsi"/>
          <w:color w:val="000000"/>
        </w:rPr>
      </w:pPr>
      <w:r w:rsidRPr="00CE2D14">
        <w:rPr>
          <w:rFonts w:eastAsiaTheme="minorHAnsi"/>
          <w:color w:val="000000"/>
        </w:rPr>
        <w:t xml:space="preserve">Final evaluation price: </w:t>
      </w:r>
      <w:r w:rsidRPr="00CE2D14">
        <w:rPr>
          <w:rFonts w:eastAsiaTheme="minorHAnsi"/>
          <w:b/>
          <w:bCs/>
          <w:color w:val="000000"/>
        </w:rPr>
        <w:t xml:space="preserve">USD </w:t>
      </w:r>
      <w:r w:rsidRPr="0070471F">
        <w:rPr>
          <w:rFonts w:eastAsiaTheme="minorHAnsi"/>
          <w:b/>
          <w:bCs/>
          <w:color w:val="000000"/>
        </w:rPr>
        <w:t>323,730.67</w:t>
      </w:r>
    </w:p>
    <w:p w14:paraId="080BE304" w14:textId="77777777" w:rsidR="0070471F" w:rsidRPr="00CE2D14" w:rsidRDefault="0070471F" w:rsidP="0070471F">
      <w:pPr>
        <w:autoSpaceDE w:val="0"/>
        <w:autoSpaceDN w:val="0"/>
        <w:adjustRightInd w:val="0"/>
        <w:rPr>
          <w:rFonts w:eastAsiaTheme="minorHAnsi"/>
          <w:b/>
          <w:bCs/>
          <w:color w:val="000000"/>
        </w:rPr>
      </w:pPr>
      <w:r w:rsidRPr="00CE2D14">
        <w:rPr>
          <w:rFonts w:eastAsiaTheme="minorHAnsi"/>
          <w:color w:val="000000"/>
        </w:rPr>
        <w:t xml:space="preserve">Final ranking: </w:t>
      </w:r>
      <w:r>
        <w:rPr>
          <w:rFonts w:eastAsiaTheme="minorHAnsi"/>
          <w:b/>
          <w:bCs/>
          <w:color w:val="000000"/>
        </w:rPr>
        <w:t>0</w:t>
      </w:r>
      <w:r w:rsidRPr="00CE2D14">
        <w:rPr>
          <w:rFonts w:eastAsiaTheme="minorHAnsi"/>
          <w:b/>
          <w:bCs/>
          <w:color w:val="000000"/>
        </w:rPr>
        <w:t xml:space="preserve"> </w:t>
      </w:r>
    </w:p>
    <w:p w14:paraId="70C00A78" w14:textId="77777777" w:rsidR="0070471F" w:rsidRDefault="0070471F" w:rsidP="0087508E">
      <w:pPr>
        <w:autoSpaceDE w:val="0"/>
        <w:autoSpaceDN w:val="0"/>
        <w:adjustRightInd w:val="0"/>
        <w:spacing w:line="360" w:lineRule="auto"/>
        <w:jc w:val="both"/>
        <w:rPr>
          <w:b/>
        </w:rPr>
      </w:pPr>
    </w:p>
    <w:p w14:paraId="67636811" w14:textId="77777777" w:rsidR="00CE2D14" w:rsidRDefault="00CE2D14" w:rsidP="0087508E">
      <w:pPr>
        <w:autoSpaceDE w:val="0"/>
        <w:autoSpaceDN w:val="0"/>
        <w:adjustRightInd w:val="0"/>
        <w:spacing w:line="360" w:lineRule="auto"/>
        <w:jc w:val="both"/>
        <w:rPr>
          <w:b/>
        </w:rPr>
      </w:pPr>
    </w:p>
    <w:p w14:paraId="6247B97E" w14:textId="77777777" w:rsidR="00CE2D14" w:rsidRDefault="00CE2D14" w:rsidP="0087508E">
      <w:pPr>
        <w:autoSpaceDE w:val="0"/>
        <w:autoSpaceDN w:val="0"/>
        <w:adjustRightInd w:val="0"/>
        <w:spacing w:line="360" w:lineRule="auto"/>
        <w:jc w:val="both"/>
        <w:rPr>
          <w:b/>
        </w:rPr>
      </w:pPr>
    </w:p>
    <w:p w14:paraId="54129D83" w14:textId="77777777" w:rsidR="00CE2D14" w:rsidRDefault="00CE2D14" w:rsidP="0087508E">
      <w:pPr>
        <w:autoSpaceDE w:val="0"/>
        <w:autoSpaceDN w:val="0"/>
        <w:adjustRightInd w:val="0"/>
        <w:spacing w:line="360" w:lineRule="auto"/>
        <w:jc w:val="both"/>
        <w:rPr>
          <w:b/>
        </w:rPr>
      </w:pPr>
    </w:p>
    <w:p w14:paraId="6787D6E8" w14:textId="77777777" w:rsidR="00C41180" w:rsidRPr="0087508E" w:rsidRDefault="00F861B2" w:rsidP="00B92420">
      <w:pPr>
        <w:spacing w:line="360" w:lineRule="auto"/>
        <w:jc w:val="both"/>
      </w:pPr>
      <w:r w:rsidRPr="0087508E">
        <w:rPr>
          <w:b/>
        </w:rPr>
        <w:t>Scope of contract</w:t>
      </w:r>
      <w:r w:rsidR="003D1528" w:rsidRPr="0087508E">
        <w:t>:</w:t>
      </w:r>
      <w:r w:rsidRPr="0087508E">
        <w:t xml:space="preserve"> </w:t>
      </w:r>
    </w:p>
    <w:p w14:paraId="42EE589F" w14:textId="77777777" w:rsidR="00E0375B" w:rsidRPr="00E0375B" w:rsidRDefault="00E0375B" w:rsidP="00E0375B">
      <w:pPr>
        <w:numPr>
          <w:ilvl w:val="0"/>
          <w:numId w:val="11"/>
        </w:numPr>
        <w:spacing w:after="240" w:line="259" w:lineRule="auto"/>
        <w:ind w:left="1440" w:hanging="720"/>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Reviewing the government strategy for the development of the agriculture sector to 2030,</w:t>
      </w:r>
    </w:p>
    <w:p w14:paraId="4CCAA85F"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Identifying constraints to the development of the agriculture sector and agricultural value chains that would be addressed by investment in agricultural logistics hubs,</w:t>
      </w:r>
    </w:p>
    <w:p w14:paraId="15AA31D6"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Undertaking an assessment of agricultural production and markets with respect to product types (crops and livestock), production capacity and volumes, geographical distribution, existing value chain infrastructure and logistics, market opportunities (national and international), etc.,</w:t>
      </w:r>
    </w:p>
    <w:p w14:paraId="3D4692BE"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Identifying potential locations and recommending the scale of potential logistics hubs (size, throughput, etc.),</w:t>
      </w:r>
    </w:p>
    <w:p w14:paraId="57785F1C"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Preparing preliminary designs and cost estimates for the logistics hubs based on the recommended scale.</w:t>
      </w:r>
    </w:p>
    <w:p w14:paraId="3FE59814"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In consultation with MOE, identifying potential logistics hubs owners/operators,</w:t>
      </w:r>
    </w:p>
    <w:p w14:paraId="6608081C"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Preparing preliminary financing plan(s),</w:t>
      </w:r>
    </w:p>
    <w:p w14:paraId="5D2C1A00"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Undertaking financial analysis of each hub including financial viability and sustainability for hub operator(s),</w:t>
      </w:r>
    </w:p>
    <w:p w14:paraId="7FEE4731"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Undertaking economic analysis of each hub to determine viability from the national economic point of view,</w:t>
      </w:r>
    </w:p>
    <w:p w14:paraId="732E10CB"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Assessing potential environmental impacts from logistics hubs in the potential locations identified, and</w:t>
      </w:r>
    </w:p>
    <w:p w14:paraId="49472E76" w14:textId="77777777" w:rsidR="00E0375B" w:rsidRPr="00E0375B" w:rsidRDefault="00E0375B" w:rsidP="00E0375B">
      <w:pPr>
        <w:numPr>
          <w:ilvl w:val="0"/>
          <w:numId w:val="10"/>
        </w:numPr>
        <w:tabs>
          <w:tab w:val="left" w:pos="720"/>
          <w:tab w:val="left" w:pos="1440"/>
        </w:tabs>
        <w:spacing w:after="240" w:line="259" w:lineRule="auto"/>
        <w:ind w:left="1418" w:hanging="698"/>
        <w:contextualSpacing/>
        <w:jc w:val="both"/>
        <w:rPr>
          <w:rFonts w:ascii="Arial" w:eastAsia="Calibri" w:hAnsi="Arial" w:cs="Arial"/>
          <w:sz w:val="22"/>
          <w:szCs w:val="22"/>
          <w:lang w:eastAsia="en-CA"/>
        </w:rPr>
      </w:pPr>
      <w:r w:rsidRPr="00E0375B">
        <w:rPr>
          <w:rFonts w:ascii="Arial" w:eastAsia="Calibri" w:hAnsi="Arial" w:cs="Arial"/>
          <w:sz w:val="22"/>
          <w:szCs w:val="22"/>
          <w:lang w:eastAsia="en-CA"/>
        </w:rPr>
        <w:t>Identifying potential social, gender and land acquisition impacts of establishment of the potential logistics hubs.</w:t>
      </w:r>
    </w:p>
    <w:p w14:paraId="3DEBF11D" w14:textId="77777777" w:rsidR="00B92420" w:rsidRPr="0087508E" w:rsidRDefault="00B92420" w:rsidP="001478F0">
      <w:pPr>
        <w:jc w:val="both"/>
      </w:pPr>
    </w:p>
    <w:sectPr w:rsidR="00B92420" w:rsidRPr="0087508E" w:rsidSect="00607AE1">
      <w:pgSz w:w="12240" w:h="15840"/>
      <w:pgMar w:top="27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A32"/>
    <w:multiLevelType w:val="hybridMultilevel"/>
    <w:tmpl w:val="F5CA03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DC61F6"/>
    <w:multiLevelType w:val="hybridMultilevel"/>
    <w:tmpl w:val="BB34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7255B"/>
    <w:multiLevelType w:val="hybridMultilevel"/>
    <w:tmpl w:val="2ADE0C8A"/>
    <w:lvl w:ilvl="0" w:tplc="B2C24248">
      <w:numFmt w:val="bullet"/>
      <w:lvlText w:val="-"/>
      <w:lvlJc w:val="left"/>
      <w:pPr>
        <w:ind w:left="720" w:hanging="360"/>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A517F"/>
    <w:multiLevelType w:val="hybridMultilevel"/>
    <w:tmpl w:val="856CF94E"/>
    <w:lvl w:ilvl="0" w:tplc="9BFEC72A">
      <w:start w:val="1"/>
      <w:numFmt w:val="lowerRoman"/>
      <w:lvlText w:val="(%1)"/>
      <w:lvlJc w:val="left"/>
      <w:pPr>
        <w:ind w:left="1080" w:hanging="360"/>
      </w:pPr>
      <w:rPr>
        <w:rFonts w:hint="default"/>
        <w:b w:val="0"/>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32FC9"/>
    <w:multiLevelType w:val="multilevel"/>
    <w:tmpl w:val="23E43708"/>
    <w:lvl w:ilvl="0">
      <w:start w:val="1"/>
      <w:numFmt w:val="decimal"/>
      <w:lvlText w:val="%1."/>
      <w:lvlJc w:val="left"/>
      <w:pPr>
        <w:ind w:left="720" w:hanging="360"/>
      </w:pPr>
      <w:rPr>
        <w:rFonts w:hint="default"/>
        <w:b w:val="0"/>
        <w:i w:val="0"/>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145F64"/>
    <w:multiLevelType w:val="hybridMultilevel"/>
    <w:tmpl w:val="707A90E0"/>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31714E"/>
    <w:multiLevelType w:val="hybridMultilevel"/>
    <w:tmpl w:val="B590D598"/>
    <w:lvl w:ilvl="0" w:tplc="0809000B">
      <w:start w:val="1"/>
      <w:numFmt w:val="bullet"/>
      <w:lvlText w:val=""/>
      <w:lvlJc w:val="left"/>
      <w:pPr>
        <w:ind w:left="788" w:hanging="360"/>
      </w:pPr>
      <w:rPr>
        <w:rFonts w:ascii="Wingdings" w:hAnsi="Wingding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7" w15:restartNumberingAfterBreak="0">
    <w:nsid w:val="67666F1D"/>
    <w:multiLevelType w:val="hybridMultilevel"/>
    <w:tmpl w:val="856CF94E"/>
    <w:lvl w:ilvl="0" w:tplc="FFFFFFFF">
      <w:start w:val="1"/>
      <w:numFmt w:val="lowerRoman"/>
      <w:lvlText w:val="(%1)"/>
      <w:lvlJc w:val="left"/>
      <w:pPr>
        <w:ind w:left="1080" w:hanging="360"/>
      </w:pPr>
      <w:rPr>
        <w:rFonts w:hint="default"/>
        <w:b w:val="0"/>
        <w:i w:val="0"/>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E3406B"/>
    <w:multiLevelType w:val="hybridMultilevel"/>
    <w:tmpl w:val="25547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0369F"/>
    <w:multiLevelType w:val="hybridMultilevel"/>
    <w:tmpl w:val="61EE3DC8"/>
    <w:lvl w:ilvl="0" w:tplc="6CFEBFF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77EA0E97"/>
    <w:multiLevelType w:val="hybridMultilevel"/>
    <w:tmpl w:val="61EE3DC8"/>
    <w:lvl w:ilvl="0" w:tplc="6CFEBFF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10"/>
  </w:num>
  <w:num w:numId="3">
    <w:abstractNumId w:val="4"/>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5"/>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16"/>
    <w:rsid w:val="000471B6"/>
    <w:rsid w:val="00086B26"/>
    <w:rsid w:val="000E5FFC"/>
    <w:rsid w:val="001478F0"/>
    <w:rsid w:val="001A1BEB"/>
    <w:rsid w:val="002055EF"/>
    <w:rsid w:val="002222CC"/>
    <w:rsid w:val="00226D7C"/>
    <w:rsid w:val="00231AEB"/>
    <w:rsid w:val="002804E0"/>
    <w:rsid w:val="0029752C"/>
    <w:rsid w:val="0029786A"/>
    <w:rsid w:val="002B4A0A"/>
    <w:rsid w:val="00302C42"/>
    <w:rsid w:val="00305A8E"/>
    <w:rsid w:val="00320441"/>
    <w:rsid w:val="00332AF2"/>
    <w:rsid w:val="0033586C"/>
    <w:rsid w:val="00345A4D"/>
    <w:rsid w:val="00366EED"/>
    <w:rsid w:val="003675CA"/>
    <w:rsid w:val="003A5C77"/>
    <w:rsid w:val="003B4E51"/>
    <w:rsid w:val="003D1528"/>
    <w:rsid w:val="003E5317"/>
    <w:rsid w:val="003E6BB9"/>
    <w:rsid w:val="003F03CB"/>
    <w:rsid w:val="003F2C27"/>
    <w:rsid w:val="00432D38"/>
    <w:rsid w:val="004717B8"/>
    <w:rsid w:val="004B5995"/>
    <w:rsid w:val="004D0B67"/>
    <w:rsid w:val="0054553C"/>
    <w:rsid w:val="00565E13"/>
    <w:rsid w:val="00586E7B"/>
    <w:rsid w:val="00595E56"/>
    <w:rsid w:val="00607AE1"/>
    <w:rsid w:val="0062044F"/>
    <w:rsid w:val="00637698"/>
    <w:rsid w:val="0066045B"/>
    <w:rsid w:val="006718DD"/>
    <w:rsid w:val="00684F85"/>
    <w:rsid w:val="00697406"/>
    <w:rsid w:val="006C29DF"/>
    <w:rsid w:val="00700239"/>
    <w:rsid w:val="00703BF3"/>
    <w:rsid w:val="0070471F"/>
    <w:rsid w:val="00753863"/>
    <w:rsid w:val="00754B3D"/>
    <w:rsid w:val="00760998"/>
    <w:rsid w:val="00781A78"/>
    <w:rsid w:val="00811474"/>
    <w:rsid w:val="00845A82"/>
    <w:rsid w:val="0087508E"/>
    <w:rsid w:val="008922CC"/>
    <w:rsid w:val="00894BD8"/>
    <w:rsid w:val="008C32DE"/>
    <w:rsid w:val="0092775D"/>
    <w:rsid w:val="00927ADD"/>
    <w:rsid w:val="0095037E"/>
    <w:rsid w:val="0099338A"/>
    <w:rsid w:val="00A123F6"/>
    <w:rsid w:val="00A242D3"/>
    <w:rsid w:val="00A50F63"/>
    <w:rsid w:val="00A532CF"/>
    <w:rsid w:val="00AA0B6D"/>
    <w:rsid w:val="00AA5416"/>
    <w:rsid w:val="00AF1085"/>
    <w:rsid w:val="00B63B80"/>
    <w:rsid w:val="00B92420"/>
    <w:rsid w:val="00BC76B1"/>
    <w:rsid w:val="00C41180"/>
    <w:rsid w:val="00C552AC"/>
    <w:rsid w:val="00C932FA"/>
    <w:rsid w:val="00CE2D14"/>
    <w:rsid w:val="00CF08A4"/>
    <w:rsid w:val="00D01CA1"/>
    <w:rsid w:val="00D0235C"/>
    <w:rsid w:val="00D43F18"/>
    <w:rsid w:val="00D600FD"/>
    <w:rsid w:val="00D76CBD"/>
    <w:rsid w:val="00D77EED"/>
    <w:rsid w:val="00DB505C"/>
    <w:rsid w:val="00DE28F7"/>
    <w:rsid w:val="00E03314"/>
    <w:rsid w:val="00E0375B"/>
    <w:rsid w:val="00E0750F"/>
    <w:rsid w:val="00E74DCD"/>
    <w:rsid w:val="00EF199D"/>
    <w:rsid w:val="00F21B2F"/>
    <w:rsid w:val="00F861B2"/>
    <w:rsid w:val="00FE787B"/>
    <w:rsid w:val="00FF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180F9"/>
  <w15:docId w15:val="{E6C852A4-999E-4C76-B51E-6BA07B69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41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932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A5416"/>
    <w:pPr>
      <w:keepNext/>
      <w:ind w:left="1440" w:hanging="1440"/>
      <w:jc w:val="both"/>
      <w:outlineLvl w:val="2"/>
    </w:pPr>
  </w:style>
  <w:style w:type="paragraph" w:styleId="Heading6">
    <w:name w:val="heading 6"/>
    <w:basedOn w:val="Normal"/>
    <w:next w:val="Normal"/>
    <w:link w:val="Heading6Char"/>
    <w:uiPriority w:val="9"/>
    <w:semiHidden/>
    <w:unhideWhenUsed/>
    <w:qFormat/>
    <w:rsid w:val="00F861B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A5416"/>
    <w:pPr>
      <w:jc w:val="both"/>
    </w:pPr>
  </w:style>
  <w:style w:type="character" w:customStyle="1" w:styleId="BodyText2Char">
    <w:name w:val="Body Text 2 Char"/>
    <w:basedOn w:val="DefaultParagraphFont"/>
    <w:link w:val="BodyText2"/>
    <w:rsid w:val="00AA5416"/>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List_Paragraph,Multilevel para_II,ADB Normal,ADB paragraph numbering,List Paragraph1,List Paragraph11,ADB List Paragraph,7 List Paragraph,6 List Paragraph"/>
    <w:basedOn w:val="Normal"/>
    <w:link w:val="ListParagraphChar"/>
    <w:uiPriority w:val="34"/>
    <w:qFormat/>
    <w:rsid w:val="00AA5416"/>
    <w:pPr>
      <w:ind w:left="720"/>
      <w:contextualSpacing/>
    </w:pPr>
  </w:style>
  <w:style w:type="paragraph" w:styleId="BodyTextIndent">
    <w:name w:val="Body Text Indent"/>
    <w:basedOn w:val="Normal"/>
    <w:link w:val="BodyTextIndentChar"/>
    <w:uiPriority w:val="99"/>
    <w:unhideWhenUsed/>
    <w:rsid w:val="00AA5416"/>
    <w:pPr>
      <w:spacing w:after="120"/>
      <w:ind w:left="360"/>
    </w:pPr>
  </w:style>
  <w:style w:type="character" w:customStyle="1" w:styleId="BodyTextIndentChar">
    <w:name w:val="Body Text Indent Char"/>
    <w:basedOn w:val="DefaultParagraphFont"/>
    <w:link w:val="BodyTextIndent"/>
    <w:uiPriority w:val="99"/>
    <w:rsid w:val="00AA5416"/>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A5416"/>
    <w:rPr>
      <w:rFonts w:ascii="Times New Roman" w:eastAsia="Times New Roman" w:hAnsi="Times New Roman" w:cs="Times New Roman"/>
      <w:sz w:val="24"/>
      <w:szCs w:val="24"/>
    </w:rPr>
  </w:style>
  <w:style w:type="paragraph" w:customStyle="1" w:styleId="Heading1a">
    <w:name w:val="Heading 1a"/>
    <w:rsid w:val="00E0331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6Char">
    <w:name w:val="Heading 6 Char"/>
    <w:basedOn w:val="DefaultParagraphFont"/>
    <w:link w:val="Heading6"/>
    <w:uiPriority w:val="9"/>
    <w:semiHidden/>
    <w:rsid w:val="00F861B2"/>
    <w:rPr>
      <w:rFonts w:asciiTheme="majorHAnsi" w:eastAsiaTheme="majorEastAsia" w:hAnsiTheme="majorHAnsi" w:cstheme="majorBidi"/>
      <w:i/>
      <w:iCs/>
      <w:color w:val="243F60" w:themeColor="accent1" w:themeShade="7F"/>
      <w:sz w:val="24"/>
      <w:szCs w:val="24"/>
    </w:rPr>
  </w:style>
  <w:style w:type="character" w:customStyle="1" w:styleId="ListParagraphChar">
    <w:name w:val="List Paragraph Char"/>
    <w:aliases w:val="Citation List Char,본문(내용) Char,List Paragraph (numbered (a)) Char,Colorful List - Accent 11 Char,List_Paragraph Char,Multilevel para_II Char,ADB Normal Char,ADB paragraph numbering Char,List Paragraph1 Char,List Paragraph11 Char"/>
    <w:link w:val="ListParagraph"/>
    <w:uiPriority w:val="34"/>
    <w:locked/>
    <w:rsid w:val="00D01CA1"/>
    <w:rPr>
      <w:rFonts w:ascii="Times New Roman" w:eastAsia="Times New Roman" w:hAnsi="Times New Roman" w:cs="Times New Roman"/>
      <w:sz w:val="24"/>
      <w:szCs w:val="24"/>
    </w:rPr>
  </w:style>
  <w:style w:type="paragraph" w:styleId="Title">
    <w:name w:val="Title"/>
    <w:basedOn w:val="Normal"/>
    <w:link w:val="TitleChar"/>
    <w:qFormat/>
    <w:rsid w:val="00595E56"/>
    <w:pPr>
      <w:jc w:val="center"/>
    </w:pPr>
    <w:rPr>
      <w:b/>
      <w:sz w:val="28"/>
      <w:lang w:val="x-none" w:eastAsia="x-none"/>
    </w:rPr>
  </w:style>
  <w:style w:type="character" w:customStyle="1" w:styleId="TitleChar">
    <w:name w:val="Title Char"/>
    <w:basedOn w:val="DefaultParagraphFont"/>
    <w:link w:val="Title"/>
    <w:rsid w:val="00595E56"/>
    <w:rPr>
      <w:rFonts w:ascii="Times New Roman" w:eastAsia="Times New Roman" w:hAnsi="Times New Roman" w:cs="Times New Roman"/>
      <w:b/>
      <w:sz w:val="28"/>
      <w:szCs w:val="24"/>
      <w:lang w:val="x-none" w:eastAsia="x-none"/>
    </w:rPr>
  </w:style>
  <w:style w:type="character" w:customStyle="1" w:styleId="Heading2Char">
    <w:name w:val="Heading 2 Char"/>
    <w:basedOn w:val="DefaultParagraphFont"/>
    <w:link w:val="Heading2"/>
    <w:uiPriority w:val="9"/>
    <w:rsid w:val="00C932FA"/>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C9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32FA"/>
    <w:rPr>
      <w:rFonts w:ascii="Courier New" w:eastAsia="Times New Roman" w:hAnsi="Courier New" w:cs="Courier New"/>
      <w:sz w:val="20"/>
      <w:szCs w:val="20"/>
    </w:rPr>
  </w:style>
  <w:style w:type="character" w:styleId="Hyperlink">
    <w:name w:val="Hyperlink"/>
    <w:uiPriority w:val="99"/>
    <w:rsid w:val="0087508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365</Words>
  <Characters>2385</Characters>
  <Application>Microsoft Office Word</Application>
  <DocSecurity>0</DocSecurity>
  <Lines>72</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QSargsyan</dc:creator>
  <cp:lastModifiedBy>Admin</cp:lastModifiedBy>
  <cp:revision>15</cp:revision>
  <cp:lastPrinted>2017-09-27T06:01:00Z</cp:lastPrinted>
  <dcterms:created xsi:type="dcterms:W3CDTF">2025-04-28T11:58:00Z</dcterms:created>
  <dcterms:modified xsi:type="dcterms:W3CDTF">2025-07-08T09:17:00Z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e68786cfecdcf8649ab61713d5b1fcee66c7ab1cf30ff3155273ec22094bac1e</vt:lpwstr>
  </property>
</Properties>
</file>