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68B98E96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126A3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A95BBE" w:rsidRPr="00A95BBE">
        <w:rPr>
          <w:rFonts w:ascii="Sylfaen" w:eastAsia="Times New Roman" w:hAnsi="Sylfaen" w:cs="Sylfaen"/>
          <w:sz w:val="18"/>
          <w:szCs w:val="18"/>
          <w:lang w:val="af-ZA" w:eastAsia="ru-RU"/>
        </w:rPr>
        <w:t>ՀՀ Գեղարքունիքի մարզի Մարտունու համայնքապետարանի կարիքների համար սալարկման</w:t>
      </w:r>
      <w:r w:rsidR="0069154F" w:rsidRPr="0069154F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աշխատանքների</w:t>
      </w:r>
      <w:r w:rsidR="0069154F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ձոռքբերման</w:t>
      </w:r>
      <w:r w:rsidR="00126A3E" w:rsidRPr="00126A3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A95BBE" w:rsidRPr="00A95BBE">
        <w:rPr>
          <w:rFonts w:ascii="GHEA Grapalat" w:eastAsia="Times New Roman" w:hAnsi="GHEA Grapalat"/>
          <w:sz w:val="16"/>
          <w:szCs w:val="16"/>
          <w:lang w:val="hy-AM" w:eastAsia="ru-RU"/>
        </w:rPr>
        <w:t>ԳՄՄՀ-ՀԲՄԱՇՁԲ-25/13</w:t>
      </w:r>
      <w:r w:rsidR="00A95BBE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26D7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5"/>
        <w:gridCol w:w="805"/>
        <w:gridCol w:w="850"/>
        <w:gridCol w:w="740"/>
        <w:gridCol w:w="720"/>
        <w:gridCol w:w="503"/>
        <w:gridCol w:w="397"/>
        <w:gridCol w:w="991"/>
        <w:gridCol w:w="476"/>
        <w:gridCol w:w="114"/>
        <w:gridCol w:w="723"/>
        <w:gridCol w:w="864"/>
        <w:gridCol w:w="284"/>
        <w:gridCol w:w="941"/>
        <w:gridCol w:w="1418"/>
      </w:tblGrid>
      <w:tr w:rsidR="0022631D" w:rsidRPr="00126A3E" w14:paraId="3BCB0F4A" w14:textId="77777777" w:rsidTr="0034152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1" w:type="dxa"/>
            <w:gridSpan w:val="15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69154F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D073E87" w14:textId="37128837" w:rsidR="0022631D" w:rsidRPr="00126A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59F68B85" w14:textId="1AC0C099" w:rsidR="0022631D" w:rsidRPr="00126A3E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62535C49" w14:textId="77777777" w:rsidR="0022631D" w:rsidRPr="00126A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5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69154F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69154F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4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E86468" w:rsidRPr="00A95BBE" w14:paraId="6CB0AC86" w14:textId="77777777" w:rsidTr="00CE64C4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77777777" w:rsidR="00E86468" w:rsidRPr="004E01E5" w:rsidRDefault="00E86468" w:rsidP="00E864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4E01E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14:paraId="2721F035" w14:textId="65CD6992" w:rsidR="00E86468" w:rsidRPr="004E01E5" w:rsidRDefault="00E86468" w:rsidP="00E864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E01E5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քաղաքի Նարեկացի, Ալաշկերտ և Դավիթ Անհաղթ փողոցների սալարկման աշխատանքներ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5D7C8AE" w:rsidR="00E86468" w:rsidRPr="004E01E5" w:rsidRDefault="00E86468" w:rsidP="00E864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4E01E5">
              <w:rPr>
                <w:rFonts w:ascii="Sylfaen" w:eastAsia="Times New Roman" w:hAnsi="Sylfaen" w:cs="Arial"/>
                <w:b/>
                <w:i/>
                <w:i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E86468" w:rsidRPr="004E01E5" w:rsidRDefault="00E86468" w:rsidP="00E864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D0FA67" w:rsidR="00E86468" w:rsidRPr="004E01E5" w:rsidRDefault="00E86468" w:rsidP="00E864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E01E5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3459E" w14:textId="77777777" w:rsidR="00E86468" w:rsidRPr="004E01E5" w:rsidRDefault="00E86468" w:rsidP="00E864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  <w:p w14:paraId="07535066" w14:textId="27B5379D" w:rsidR="00E86468" w:rsidRPr="004E01E5" w:rsidRDefault="00E86468" w:rsidP="00E864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22401932" w14:textId="05E94332" w:rsidR="00E86468" w:rsidRPr="004E01E5" w:rsidRDefault="00E86468" w:rsidP="00E864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E01E5">
              <w:rPr>
                <w:rFonts w:ascii="GHEA Grapalat" w:hAnsi="GHEA Grapalat"/>
                <w:sz w:val="16"/>
                <w:szCs w:val="16"/>
                <w:lang w:val="hy-AM"/>
              </w:rPr>
              <w:t>108 208 050</w:t>
            </w:r>
          </w:p>
        </w:tc>
        <w:tc>
          <w:tcPr>
            <w:tcW w:w="1985" w:type="dxa"/>
            <w:gridSpan w:val="4"/>
            <w:vAlign w:val="center"/>
          </w:tcPr>
          <w:p w14:paraId="1013593A" w14:textId="351A8591" w:rsidR="00E86468" w:rsidRPr="004E01E5" w:rsidRDefault="00E86468" w:rsidP="00E864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E01E5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քաղաքի Նարեկացի, Ալաշկերտ և Դավիթ Անհաղթ փողոցների սալարկման աշխատանքներ</w:t>
            </w:r>
          </w:p>
        </w:tc>
        <w:tc>
          <w:tcPr>
            <w:tcW w:w="2359" w:type="dxa"/>
            <w:gridSpan w:val="2"/>
            <w:vAlign w:val="center"/>
          </w:tcPr>
          <w:p w14:paraId="5152B32D" w14:textId="48417226" w:rsidR="00E86468" w:rsidRPr="004E01E5" w:rsidRDefault="00E86468" w:rsidP="00E864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E01E5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քաղաքի Նարեկացի, Ալաշկերտ և Դավիթ Անհաղթ փողոցների սալարկման աշխատանքներ</w:t>
            </w:r>
          </w:p>
        </w:tc>
      </w:tr>
      <w:tr w:rsidR="00E86468" w:rsidRPr="00A95BBE" w14:paraId="247858A9" w14:textId="77777777" w:rsidTr="00CE64C4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75BE67E3" w14:textId="37EE0B4F" w:rsidR="00E86468" w:rsidRPr="004E01E5" w:rsidRDefault="00E86468" w:rsidP="00E8646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E01E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14:paraId="24A467E0" w14:textId="0D060BF4" w:rsidR="00E86468" w:rsidRPr="004E01E5" w:rsidRDefault="00E86468" w:rsidP="00E864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01E5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Մարտունի քաղաքի գերեզմանոց բարձրացող ճանապարհի և Արծվանիստ բնակավայրի գերեզմանոց մտնող ճանապարհի սալարկման աշխատանքներ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1D251" w14:textId="6A37A9B4" w:rsidR="00E86468" w:rsidRPr="004E01E5" w:rsidRDefault="00E86468" w:rsidP="00E864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6"/>
                <w:szCs w:val="16"/>
                <w:lang w:val="hy-AM" w:eastAsia="ru-RU"/>
              </w:rPr>
            </w:pPr>
            <w:r w:rsidRPr="004E01E5">
              <w:rPr>
                <w:rFonts w:ascii="Sylfaen" w:eastAsia="Times New Roman" w:hAnsi="Sylfaen" w:cs="Arial"/>
                <w:b/>
                <w:i/>
                <w:i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E5460" w14:textId="77777777" w:rsidR="00E86468" w:rsidRPr="004E01E5" w:rsidRDefault="00E86468" w:rsidP="00E864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7D6BF" w14:textId="4D23206D" w:rsidR="00E86468" w:rsidRPr="004E01E5" w:rsidRDefault="00E86468" w:rsidP="00E864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01E5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61821" w14:textId="77777777" w:rsidR="00E86468" w:rsidRPr="004E01E5" w:rsidRDefault="00E86468" w:rsidP="00E864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79E89369" w14:textId="46BFF6DE" w:rsidR="00E86468" w:rsidRPr="004E01E5" w:rsidRDefault="00E86468" w:rsidP="00E86468">
            <w:pPr>
              <w:tabs>
                <w:tab w:val="left" w:pos="1248"/>
              </w:tabs>
              <w:spacing w:before="0" w:after="0"/>
              <w:ind w:left="0" w:firstLine="0"/>
              <w:rPr>
                <w:sz w:val="16"/>
                <w:szCs w:val="16"/>
                <w:lang w:val="hy-AM"/>
              </w:rPr>
            </w:pPr>
            <w:r w:rsidRPr="004E01E5">
              <w:rPr>
                <w:rFonts w:ascii="GHEA Grapalat" w:hAnsi="GHEA Grapalat"/>
                <w:sz w:val="16"/>
                <w:szCs w:val="16"/>
                <w:lang w:val="hy-AM"/>
              </w:rPr>
              <w:t>148 963 130</w:t>
            </w:r>
          </w:p>
        </w:tc>
        <w:tc>
          <w:tcPr>
            <w:tcW w:w="1985" w:type="dxa"/>
            <w:gridSpan w:val="4"/>
            <w:vAlign w:val="center"/>
          </w:tcPr>
          <w:p w14:paraId="6A6C12C9" w14:textId="1653312B" w:rsidR="00E86468" w:rsidRPr="004E01E5" w:rsidRDefault="00E86468" w:rsidP="00E864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01E5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Մարտունի քաղաքի գերեզմանոց բարձրացող ճանապարհի և Արծվանիստ բնակավայրի գերեզմանոց մտնող ճանապարհի սալարկման աշխատանքներ</w:t>
            </w:r>
          </w:p>
        </w:tc>
        <w:tc>
          <w:tcPr>
            <w:tcW w:w="2359" w:type="dxa"/>
            <w:gridSpan w:val="2"/>
            <w:vAlign w:val="center"/>
          </w:tcPr>
          <w:p w14:paraId="4F199BBC" w14:textId="4D1EC075" w:rsidR="00E86468" w:rsidRPr="004E01E5" w:rsidRDefault="00E86468" w:rsidP="00E864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01E5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Մարտունի քաղաքի գերեզմանոց բարձրացող ճանապարհի և Արծվանիստ բնակավայրի գերեզմանոց մտնող ճանապարհի սալարկման աշխատանքներ</w:t>
            </w:r>
          </w:p>
        </w:tc>
      </w:tr>
      <w:tr w:rsidR="0022631D" w:rsidRPr="00A95BBE" w14:paraId="4B8BC031" w14:textId="77777777" w:rsidTr="006E4E84">
        <w:trPr>
          <w:trHeight w:val="169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A95BBE" w14:paraId="24C3B0CB" w14:textId="77777777" w:rsidTr="006E4E84">
        <w:trPr>
          <w:trHeight w:val="137"/>
        </w:trPr>
        <w:tc>
          <w:tcPr>
            <w:tcW w:w="50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115669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="0059218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463FE06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7132B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A95BBE" w14:paraId="075EEA57" w14:textId="77777777" w:rsidTr="006E4E84">
        <w:trPr>
          <w:trHeight w:val="196"/>
        </w:trPr>
        <w:tc>
          <w:tcPr>
            <w:tcW w:w="11211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0E33952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691F00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7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E86468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14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9154F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395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431" w:type="dxa"/>
            <w:gridSpan w:val="11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012170" w:rsidRPr="006E4E84" w14:paraId="3FD00E3A" w14:textId="77777777" w:rsidTr="0069154F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95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11" w:type="dxa"/>
            <w:gridSpan w:val="4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Style w:val="1"/>
        <w:tblW w:w="11262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352"/>
        <w:gridCol w:w="2259"/>
        <w:gridCol w:w="1845"/>
        <w:gridCol w:w="1561"/>
        <w:gridCol w:w="1277"/>
        <w:gridCol w:w="2968"/>
      </w:tblGrid>
      <w:tr w:rsidR="00691F00" w:rsidRPr="00691F00" w14:paraId="11D2CB16" w14:textId="77777777" w:rsidTr="00691F00">
        <w:trPr>
          <w:trHeight w:val="413"/>
        </w:trPr>
        <w:tc>
          <w:tcPr>
            <w:tcW w:w="1350" w:type="dxa"/>
          </w:tcPr>
          <w:p w14:paraId="53828D84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en-US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en-US"/>
              </w:rPr>
              <w:lastRenderedPageBreak/>
              <w:t>N</w:t>
            </w:r>
          </w:p>
        </w:tc>
        <w:tc>
          <w:tcPr>
            <w:tcW w:w="2257" w:type="dxa"/>
          </w:tcPr>
          <w:p w14:paraId="527BE2BC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Կազմակերպության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843" w:type="dxa"/>
          </w:tcPr>
          <w:p w14:paraId="75B621B5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Նախահաշվային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արժեքը</w:t>
            </w:r>
          </w:p>
          <w:p w14:paraId="67380DAB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/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թվերով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տառերով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/</w:t>
            </w:r>
          </w:p>
        </w:tc>
        <w:tc>
          <w:tcPr>
            <w:tcW w:w="1559" w:type="dxa"/>
          </w:tcPr>
          <w:p w14:paraId="6C714F21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Ինքնարժեք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շահույթ</w:t>
            </w:r>
          </w:p>
          <w:p w14:paraId="51F5A869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/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թվերով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տառերով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/</w:t>
            </w:r>
          </w:p>
        </w:tc>
        <w:tc>
          <w:tcPr>
            <w:tcW w:w="1276" w:type="dxa"/>
          </w:tcPr>
          <w:p w14:paraId="584AB50F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ԱԱՀ</w:t>
            </w:r>
          </w:p>
          <w:p w14:paraId="4510F663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/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թվերով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տառերով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/</w:t>
            </w:r>
          </w:p>
        </w:tc>
        <w:tc>
          <w:tcPr>
            <w:tcW w:w="2965" w:type="dxa"/>
          </w:tcPr>
          <w:p w14:paraId="36C90A0F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Ընդհանուր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գինը</w:t>
            </w:r>
          </w:p>
          <w:p w14:paraId="5993AFF9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/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թվերով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տառերով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/</w:t>
            </w:r>
          </w:p>
        </w:tc>
      </w:tr>
      <w:tr w:rsidR="00691F00" w:rsidRPr="00C61CC9" w14:paraId="1DE8727E" w14:textId="77777777" w:rsidTr="00691F00">
        <w:tc>
          <w:tcPr>
            <w:tcW w:w="1350" w:type="dxa"/>
          </w:tcPr>
          <w:p w14:paraId="5EC5C67C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Չափաբաժին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1</w:t>
            </w:r>
          </w:p>
        </w:tc>
        <w:tc>
          <w:tcPr>
            <w:tcW w:w="2257" w:type="dxa"/>
          </w:tcPr>
          <w:p w14:paraId="645C656D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47ABF365" w14:textId="77777777" w:rsidR="00691F00" w:rsidRPr="0069079A" w:rsidRDefault="00691F00" w:rsidP="0070126D">
            <w:pPr>
              <w:rPr>
                <w:rFonts w:ascii="Arial LatRus" w:hAnsi="Arial LatRus" w:cs="Arial"/>
                <w:b/>
                <w:sz w:val="16"/>
                <w:szCs w:val="16"/>
              </w:rPr>
            </w:pPr>
            <w:r w:rsidRPr="0069079A">
              <w:rPr>
                <w:rFonts w:ascii="Arial LatRus" w:hAnsi="Arial LatRus" w:cs="Arial"/>
                <w:b/>
                <w:sz w:val="16"/>
                <w:szCs w:val="16"/>
              </w:rPr>
              <w:t>108 208 050</w:t>
            </w:r>
          </w:p>
        </w:tc>
        <w:tc>
          <w:tcPr>
            <w:tcW w:w="1559" w:type="dxa"/>
          </w:tcPr>
          <w:p w14:paraId="2AA539A4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A11B27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</w:rPr>
            </w:pPr>
          </w:p>
        </w:tc>
        <w:tc>
          <w:tcPr>
            <w:tcW w:w="2965" w:type="dxa"/>
          </w:tcPr>
          <w:p w14:paraId="029B6117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</w:rPr>
            </w:pPr>
          </w:p>
        </w:tc>
      </w:tr>
      <w:tr w:rsidR="00691F00" w:rsidRPr="00C61CC9" w14:paraId="2D122467" w14:textId="77777777" w:rsidTr="00691F00">
        <w:tc>
          <w:tcPr>
            <w:tcW w:w="1350" w:type="dxa"/>
          </w:tcPr>
          <w:p w14:paraId="797D1C05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257" w:type="dxa"/>
          </w:tcPr>
          <w:p w14:paraId="4FA8F143" w14:textId="77777777" w:rsidR="00691F00" w:rsidRPr="0069079A" w:rsidRDefault="00691F00" w:rsidP="00691F00">
            <w:pPr>
              <w:ind w:left="0" w:firstLine="0"/>
              <w:jc w:val="both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&lt;&lt;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Ավետիսյան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շին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մոնտաժ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&gt;&gt;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43" w:type="dxa"/>
          </w:tcPr>
          <w:p w14:paraId="1F3C8483" w14:textId="77777777" w:rsidR="00691F00" w:rsidRPr="0069079A" w:rsidRDefault="00691F00" w:rsidP="0070126D">
            <w:pPr>
              <w:rPr>
                <w:rFonts w:ascii="Arial LatRus" w:hAnsi="Arial LatRus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</w:tcPr>
          <w:p w14:paraId="6FB46204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70 800 000</w:t>
            </w:r>
          </w:p>
        </w:tc>
        <w:tc>
          <w:tcPr>
            <w:tcW w:w="1276" w:type="dxa"/>
          </w:tcPr>
          <w:p w14:paraId="762117C7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14 160 000</w:t>
            </w:r>
          </w:p>
        </w:tc>
        <w:tc>
          <w:tcPr>
            <w:tcW w:w="2965" w:type="dxa"/>
          </w:tcPr>
          <w:p w14:paraId="6E9A35E2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84 960 000</w:t>
            </w:r>
          </w:p>
        </w:tc>
      </w:tr>
      <w:tr w:rsidR="00691F00" w:rsidRPr="00C61CC9" w14:paraId="34547FBB" w14:textId="77777777" w:rsidTr="00691F00">
        <w:tc>
          <w:tcPr>
            <w:tcW w:w="1350" w:type="dxa"/>
          </w:tcPr>
          <w:p w14:paraId="2C0B3C4A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2257" w:type="dxa"/>
          </w:tcPr>
          <w:p w14:paraId="4614B78D" w14:textId="77777777" w:rsidR="00691F00" w:rsidRPr="0069079A" w:rsidRDefault="00691F00" w:rsidP="00691F00">
            <w:pPr>
              <w:ind w:left="0" w:firstLine="0"/>
              <w:jc w:val="both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«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ԳԼՈԲԶՈՆ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ԷՆԹՐՓՐԱՅՍԻՍ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»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ՍՊԸ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«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Ա</w:t>
            </w:r>
            <w:r w:rsidRPr="0069079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Ա</w:t>
            </w:r>
            <w:r w:rsidRPr="0069079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Մ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33»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ՍՊԸ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ՀԳ</w:t>
            </w:r>
          </w:p>
        </w:tc>
        <w:tc>
          <w:tcPr>
            <w:tcW w:w="1843" w:type="dxa"/>
          </w:tcPr>
          <w:p w14:paraId="23D27FCE" w14:textId="77777777" w:rsidR="00691F00" w:rsidRPr="0069079A" w:rsidRDefault="00691F00" w:rsidP="0070126D">
            <w:pPr>
              <w:rPr>
                <w:rFonts w:ascii="Arial LatRus" w:hAnsi="Arial LatRus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</w:tcPr>
          <w:p w14:paraId="5D7DC4AC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62 100 000</w:t>
            </w:r>
          </w:p>
        </w:tc>
        <w:tc>
          <w:tcPr>
            <w:tcW w:w="1276" w:type="dxa"/>
          </w:tcPr>
          <w:p w14:paraId="3CEED539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12 420 000</w:t>
            </w:r>
          </w:p>
        </w:tc>
        <w:tc>
          <w:tcPr>
            <w:tcW w:w="2965" w:type="dxa"/>
          </w:tcPr>
          <w:p w14:paraId="3176C446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74 520 000</w:t>
            </w:r>
          </w:p>
        </w:tc>
      </w:tr>
      <w:tr w:rsidR="00691F00" w:rsidRPr="00C61CC9" w14:paraId="323248CD" w14:textId="77777777" w:rsidTr="00691F00">
        <w:tc>
          <w:tcPr>
            <w:tcW w:w="1350" w:type="dxa"/>
          </w:tcPr>
          <w:p w14:paraId="28B4FBA8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2257" w:type="dxa"/>
          </w:tcPr>
          <w:p w14:paraId="422723E3" w14:textId="77777777" w:rsidR="00691F00" w:rsidRPr="0069079A" w:rsidRDefault="00691F00" w:rsidP="0070126D">
            <w:pPr>
              <w:jc w:val="both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«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Լեյվլ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»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43" w:type="dxa"/>
          </w:tcPr>
          <w:p w14:paraId="72989CB8" w14:textId="77777777" w:rsidR="00691F00" w:rsidRPr="0069079A" w:rsidRDefault="00691F00" w:rsidP="0070126D">
            <w:pPr>
              <w:rPr>
                <w:rFonts w:ascii="Arial LatRus" w:hAnsi="Arial LatRus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</w:tcPr>
          <w:p w14:paraId="63C13634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65 825 000</w:t>
            </w:r>
          </w:p>
        </w:tc>
        <w:tc>
          <w:tcPr>
            <w:tcW w:w="1276" w:type="dxa"/>
          </w:tcPr>
          <w:p w14:paraId="0649505F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13 165 000</w:t>
            </w:r>
          </w:p>
        </w:tc>
        <w:tc>
          <w:tcPr>
            <w:tcW w:w="2965" w:type="dxa"/>
          </w:tcPr>
          <w:p w14:paraId="459CFA11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78 990 000</w:t>
            </w:r>
          </w:p>
        </w:tc>
      </w:tr>
      <w:tr w:rsidR="00691F00" w:rsidRPr="00C61CC9" w14:paraId="4B151040" w14:textId="77777777" w:rsidTr="00691F00">
        <w:tc>
          <w:tcPr>
            <w:tcW w:w="1350" w:type="dxa"/>
          </w:tcPr>
          <w:p w14:paraId="4E1FA628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2257" w:type="dxa"/>
          </w:tcPr>
          <w:p w14:paraId="2F362386" w14:textId="77777777" w:rsidR="00691F00" w:rsidRPr="0069079A" w:rsidRDefault="00691F00" w:rsidP="00691F00">
            <w:pPr>
              <w:ind w:left="0" w:firstLine="0"/>
              <w:jc w:val="both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 LatArm"/>
                <w:color w:val="000000"/>
                <w:sz w:val="16"/>
                <w:szCs w:val="16"/>
                <w:lang w:val="en-US"/>
              </w:rPr>
              <w:t>&lt;&lt;</w:t>
            </w:r>
            <w:r w:rsidRPr="0069079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ՎՄՎ</w:t>
            </w:r>
            <w:r w:rsidRPr="0069079A">
              <w:rPr>
                <w:rFonts w:ascii="Arial LatRus" w:hAnsi="Arial LatRus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69079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ՔԱՄՓՆԻ</w:t>
            </w:r>
            <w:r w:rsidRPr="0069079A">
              <w:rPr>
                <w:rFonts w:ascii="Arial LatRus" w:hAnsi="Arial LatRus" w:cs="Arial LatArm"/>
                <w:color w:val="000000"/>
                <w:sz w:val="16"/>
                <w:szCs w:val="16"/>
                <w:lang w:val="en-US"/>
              </w:rPr>
              <w:t xml:space="preserve">&gt;&gt; </w:t>
            </w:r>
            <w:r w:rsidRPr="0069079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43" w:type="dxa"/>
          </w:tcPr>
          <w:p w14:paraId="4AFDA119" w14:textId="77777777" w:rsidR="00691F00" w:rsidRPr="0069079A" w:rsidRDefault="00691F00" w:rsidP="0070126D">
            <w:pPr>
              <w:rPr>
                <w:rFonts w:ascii="Arial LatRus" w:hAnsi="Arial LatRus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</w:tcPr>
          <w:p w14:paraId="7F1A189D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74 000 000</w:t>
            </w:r>
          </w:p>
        </w:tc>
        <w:tc>
          <w:tcPr>
            <w:tcW w:w="1276" w:type="dxa"/>
          </w:tcPr>
          <w:p w14:paraId="272F4BC1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en-US"/>
              </w:rPr>
              <w:t>1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4 800 000</w:t>
            </w:r>
          </w:p>
        </w:tc>
        <w:tc>
          <w:tcPr>
            <w:tcW w:w="2965" w:type="dxa"/>
          </w:tcPr>
          <w:p w14:paraId="5C79E362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88 800 000</w:t>
            </w:r>
          </w:p>
        </w:tc>
      </w:tr>
      <w:tr w:rsidR="00691F00" w:rsidRPr="00C61CC9" w14:paraId="21BBCAC7" w14:textId="77777777" w:rsidTr="00691F00">
        <w:tc>
          <w:tcPr>
            <w:tcW w:w="1350" w:type="dxa"/>
          </w:tcPr>
          <w:p w14:paraId="021D4570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Չափաբաժին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2</w:t>
            </w:r>
          </w:p>
        </w:tc>
        <w:tc>
          <w:tcPr>
            <w:tcW w:w="2257" w:type="dxa"/>
          </w:tcPr>
          <w:p w14:paraId="37FD9987" w14:textId="77777777" w:rsidR="00691F00" w:rsidRPr="0069079A" w:rsidRDefault="00691F00" w:rsidP="0070126D">
            <w:pPr>
              <w:jc w:val="both"/>
              <w:rPr>
                <w:rFonts w:ascii="Arial LatRus" w:hAnsi="Arial LatRus" w:cs="Arial"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</w:tcPr>
          <w:p w14:paraId="16F7A099" w14:textId="77777777" w:rsidR="00691F00" w:rsidRPr="0069079A" w:rsidRDefault="00691F00" w:rsidP="0070126D">
            <w:pPr>
              <w:rPr>
                <w:rFonts w:ascii="Arial LatRus" w:hAnsi="Arial LatRus" w:cs="Arial"/>
                <w:b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b/>
                <w:sz w:val="16"/>
                <w:szCs w:val="16"/>
                <w:lang w:val="hy-AM"/>
              </w:rPr>
              <w:t>148 963 130</w:t>
            </w:r>
          </w:p>
        </w:tc>
        <w:tc>
          <w:tcPr>
            <w:tcW w:w="1559" w:type="dxa"/>
          </w:tcPr>
          <w:p w14:paraId="34D8BBD0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</w:tcPr>
          <w:p w14:paraId="79A9F72C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</w:tcPr>
          <w:p w14:paraId="087C404F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</w:p>
        </w:tc>
      </w:tr>
      <w:tr w:rsidR="00691F00" w:rsidRPr="00C61CC9" w14:paraId="35B9247C" w14:textId="77777777" w:rsidTr="00691F00">
        <w:tc>
          <w:tcPr>
            <w:tcW w:w="1350" w:type="dxa"/>
          </w:tcPr>
          <w:p w14:paraId="3C5EF0FC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257" w:type="dxa"/>
          </w:tcPr>
          <w:p w14:paraId="214FD255" w14:textId="77777777" w:rsidR="00691F00" w:rsidRPr="0069079A" w:rsidRDefault="00691F00" w:rsidP="00691F00">
            <w:pPr>
              <w:ind w:left="0" w:firstLine="0"/>
              <w:jc w:val="both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&lt;&lt;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Ավետիսյան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շին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մոնտաժ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&gt;&gt;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43" w:type="dxa"/>
          </w:tcPr>
          <w:p w14:paraId="0E44D81B" w14:textId="77777777" w:rsidR="00691F00" w:rsidRPr="0069079A" w:rsidRDefault="00691F00" w:rsidP="0070126D">
            <w:pPr>
              <w:rPr>
                <w:rFonts w:ascii="Arial LatRus" w:hAnsi="Arial LatRus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</w:tcPr>
          <w:p w14:paraId="02233364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115 800 000</w:t>
            </w:r>
          </w:p>
        </w:tc>
        <w:tc>
          <w:tcPr>
            <w:tcW w:w="1276" w:type="dxa"/>
          </w:tcPr>
          <w:p w14:paraId="1B7743EB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23 160 000</w:t>
            </w:r>
          </w:p>
        </w:tc>
        <w:tc>
          <w:tcPr>
            <w:tcW w:w="2965" w:type="dxa"/>
          </w:tcPr>
          <w:p w14:paraId="497557E1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138 960 000</w:t>
            </w:r>
          </w:p>
        </w:tc>
      </w:tr>
      <w:tr w:rsidR="00691F00" w:rsidRPr="00C61CC9" w14:paraId="7D81BFE4" w14:textId="77777777" w:rsidTr="0069079A">
        <w:trPr>
          <w:trHeight w:val="710"/>
        </w:trPr>
        <w:tc>
          <w:tcPr>
            <w:tcW w:w="1350" w:type="dxa"/>
          </w:tcPr>
          <w:p w14:paraId="1AB98968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2257" w:type="dxa"/>
          </w:tcPr>
          <w:p w14:paraId="5AD924E2" w14:textId="77777777" w:rsidR="00691F00" w:rsidRPr="0069079A" w:rsidRDefault="00691F00" w:rsidP="00691F00">
            <w:pPr>
              <w:ind w:left="0" w:firstLine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«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ԳԼՈԲԶՈՆ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ԷՆԹՐՓՐԱՅՍԻՍ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»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ՍՊԸ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«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Ա</w:t>
            </w:r>
            <w:r w:rsidRPr="0069079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Ա</w:t>
            </w:r>
            <w:r w:rsidRPr="0069079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Մ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33»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ՍՊԸ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ՀԳ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 xml:space="preserve"> 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կոնսորցիում</w:t>
            </w:r>
          </w:p>
        </w:tc>
        <w:tc>
          <w:tcPr>
            <w:tcW w:w="1843" w:type="dxa"/>
          </w:tcPr>
          <w:p w14:paraId="5768E497" w14:textId="77777777" w:rsidR="00691F00" w:rsidRPr="0069079A" w:rsidRDefault="00691F00" w:rsidP="0070126D">
            <w:pPr>
              <w:rPr>
                <w:rFonts w:ascii="Arial LatRus" w:hAnsi="Arial LatRus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</w:tcPr>
          <w:p w14:paraId="6E1663AC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88 000 000</w:t>
            </w:r>
          </w:p>
        </w:tc>
        <w:tc>
          <w:tcPr>
            <w:tcW w:w="1276" w:type="dxa"/>
          </w:tcPr>
          <w:p w14:paraId="6BFAB01F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17 600 000</w:t>
            </w:r>
          </w:p>
          <w:p w14:paraId="0B43922C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</w:tcPr>
          <w:p w14:paraId="3A4B4DAB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105 600 000</w:t>
            </w:r>
          </w:p>
          <w:p w14:paraId="75EF6EFC" w14:textId="77777777" w:rsidR="00691F00" w:rsidRPr="0069079A" w:rsidRDefault="00691F00" w:rsidP="0070126D">
            <w:pPr>
              <w:jc w:val="center"/>
              <w:rPr>
                <w:rFonts w:ascii="Arial LatRus" w:hAnsi="Arial LatRus" w:cs="Arial"/>
                <w:sz w:val="16"/>
                <w:szCs w:val="16"/>
                <w:lang w:val="hy-AM"/>
              </w:rPr>
            </w:pPr>
          </w:p>
        </w:tc>
      </w:tr>
      <w:tr w:rsidR="00691F00" w:rsidRPr="00C61CC9" w14:paraId="230AC83A" w14:textId="77777777" w:rsidTr="0069079A">
        <w:trPr>
          <w:trHeight w:val="350"/>
        </w:trPr>
        <w:tc>
          <w:tcPr>
            <w:tcW w:w="1350" w:type="dxa"/>
          </w:tcPr>
          <w:p w14:paraId="75AB81E4" w14:textId="77777777" w:rsidR="00691F00" w:rsidRPr="0069079A" w:rsidRDefault="00691F00" w:rsidP="0070126D">
            <w:pPr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2257" w:type="dxa"/>
          </w:tcPr>
          <w:p w14:paraId="4FA2EF9A" w14:textId="77777777" w:rsidR="00691F00" w:rsidRPr="0069079A" w:rsidRDefault="00691F00" w:rsidP="0070126D">
            <w:pPr>
              <w:jc w:val="both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«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Լեյվլ</w:t>
            </w: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»</w:t>
            </w:r>
            <w:r w:rsidRPr="0069079A">
              <w:rPr>
                <w:rFonts w:ascii="Arial" w:hAnsi="Arial" w:cs="Arial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43" w:type="dxa"/>
          </w:tcPr>
          <w:p w14:paraId="38CED6D0" w14:textId="77777777" w:rsidR="00691F00" w:rsidRPr="0069079A" w:rsidRDefault="00691F00" w:rsidP="0070126D">
            <w:pPr>
              <w:rPr>
                <w:rFonts w:ascii="Arial LatRus" w:hAnsi="Arial LatRus" w:cs="Arial"/>
                <w:b/>
                <w:sz w:val="16"/>
                <w:szCs w:val="16"/>
                <w:lang w:val="hy-AM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14:paraId="7213CAAB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116 666 667</w:t>
            </w:r>
          </w:p>
        </w:tc>
        <w:tc>
          <w:tcPr>
            <w:tcW w:w="1276" w:type="dxa"/>
          </w:tcPr>
          <w:p w14:paraId="7C52EB8B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23 333 333</w:t>
            </w:r>
          </w:p>
        </w:tc>
        <w:tc>
          <w:tcPr>
            <w:tcW w:w="2965" w:type="dxa"/>
          </w:tcPr>
          <w:p w14:paraId="14232338" w14:textId="77777777" w:rsidR="00691F00" w:rsidRPr="0069079A" w:rsidRDefault="00691F00" w:rsidP="0070126D">
            <w:pPr>
              <w:autoSpaceDE w:val="0"/>
              <w:autoSpaceDN w:val="0"/>
              <w:adjustRightInd w:val="0"/>
              <w:rPr>
                <w:rFonts w:ascii="Arial LatRus" w:hAnsi="Arial LatRus" w:cs="Arial"/>
                <w:sz w:val="16"/>
                <w:szCs w:val="16"/>
                <w:lang w:val="hy-AM"/>
              </w:rPr>
            </w:pPr>
            <w:r w:rsidRPr="0069079A">
              <w:rPr>
                <w:rFonts w:ascii="Arial LatRus" w:hAnsi="Arial LatRus" w:cs="Arial"/>
                <w:sz w:val="16"/>
                <w:szCs w:val="16"/>
                <w:lang w:val="hy-AM"/>
              </w:rPr>
              <w:t>140 000 000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2631D" w:rsidRPr="00BE60AE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8DD49F" w:rsidR="0022631D" w:rsidRPr="00183368" w:rsidRDefault="00A31493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30.07</w:t>
            </w:r>
            <w:r w:rsidR="003A20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7E8C1CE" w:rsidR="0022631D" w:rsidRPr="00183368" w:rsidRDefault="00691F0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09</w:t>
            </w:r>
            <w:r w:rsid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8</w:t>
            </w:r>
            <w:r w:rsidR="007A100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BE60AE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4EA1F30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A3149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14</w:t>
            </w:r>
            <w:r w:rsidR="00D76FD0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A3149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8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BE60AE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BE60A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46E1D07" w:rsidR="0022631D" w:rsidRPr="00BE60AE" w:rsidRDefault="00A31493" w:rsidP="00A3149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21.08</w:t>
            </w:r>
            <w:r w:rsidR="007C59F2" w:rsidRPr="007C59F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.2025թ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</w:p>
        </w:tc>
      </w:tr>
      <w:tr w:rsidR="00A31493" w:rsidRPr="006E4E84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31493" w:rsidRPr="006E4E84" w:rsidRDefault="00A31493" w:rsidP="00A3149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Պատվիրատուի կողմից պայմանագ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953E814" w:rsidR="00A31493" w:rsidRPr="00513D9B" w:rsidRDefault="00A31493" w:rsidP="00A31493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21.08</w:t>
            </w:r>
            <w:r w:rsidRPr="007C59F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.2025թ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</w:p>
        </w:tc>
      </w:tr>
      <w:tr w:rsidR="00A31493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A31493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A31493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A31493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A31493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A31493" w:rsidRPr="004F7CBD" w14:paraId="1E28D31D" w14:textId="77777777" w:rsidTr="000033C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4863C321" w:rsidR="00A31493" w:rsidRPr="00D80918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7B5569">
              <w:rPr>
                <w:rFonts w:ascii="Arial LatRus" w:hAnsi="Arial LatRus" w:cs="Arial"/>
                <w:sz w:val="18"/>
                <w:szCs w:val="18"/>
                <w:lang w:val="hy-AM"/>
              </w:rPr>
              <w:t>«</w:t>
            </w:r>
            <w:r w:rsidRPr="007B5569">
              <w:rPr>
                <w:rFonts w:ascii="Arial" w:hAnsi="Arial" w:cs="Arial"/>
                <w:sz w:val="18"/>
                <w:szCs w:val="18"/>
                <w:lang w:val="hy-AM"/>
              </w:rPr>
              <w:t>ԳԼՈԲԶՈՆ</w:t>
            </w:r>
            <w:r w:rsidRPr="007B5569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7B5569">
              <w:rPr>
                <w:rFonts w:ascii="Arial" w:hAnsi="Arial" w:cs="Arial"/>
                <w:sz w:val="18"/>
                <w:szCs w:val="18"/>
                <w:lang w:val="hy-AM"/>
              </w:rPr>
              <w:t>ԷՆԹՐՓՐԱՅՍԻՍ</w:t>
            </w:r>
            <w:r w:rsidRPr="007B5569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» </w:t>
            </w:r>
            <w:r w:rsidRPr="007B5569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  <w:r w:rsidRPr="007B5569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7B556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7B5569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«</w:t>
            </w:r>
            <w:r w:rsidRPr="007B5569">
              <w:rPr>
                <w:rFonts w:ascii="Arial" w:hAnsi="Arial" w:cs="Arial"/>
                <w:sz w:val="18"/>
                <w:szCs w:val="18"/>
                <w:lang w:val="hy-AM"/>
              </w:rPr>
              <w:t>Ա</w:t>
            </w:r>
            <w:r w:rsidRPr="007B5569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B5569">
              <w:rPr>
                <w:rFonts w:ascii="Arial" w:hAnsi="Arial" w:cs="Arial"/>
                <w:sz w:val="18"/>
                <w:szCs w:val="18"/>
                <w:lang w:val="hy-AM"/>
              </w:rPr>
              <w:t>Ա</w:t>
            </w:r>
            <w:r w:rsidRPr="007B5569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B5569">
              <w:rPr>
                <w:rFonts w:ascii="Arial" w:hAnsi="Arial" w:cs="Arial"/>
                <w:sz w:val="18"/>
                <w:szCs w:val="18"/>
                <w:lang w:val="hy-AM"/>
              </w:rPr>
              <w:t>Մ</w:t>
            </w:r>
            <w:r w:rsidRPr="007B5569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33» </w:t>
            </w:r>
            <w:r w:rsidRPr="007B5569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  <w:r w:rsidRPr="007B5569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7B5569">
              <w:rPr>
                <w:rFonts w:ascii="Arial" w:hAnsi="Arial" w:cs="Arial"/>
                <w:sz w:val="18"/>
                <w:szCs w:val="18"/>
                <w:lang w:val="hy-AM"/>
              </w:rPr>
              <w:t>ՀԳ</w:t>
            </w:r>
            <w:r w:rsidRPr="007B5569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7B5569">
              <w:rPr>
                <w:rFonts w:ascii="Arial" w:hAnsi="Arial" w:cs="Arial"/>
                <w:sz w:val="18"/>
                <w:szCs w:val="18"/>
                <w:lang w:val="hy-AM"/>
              </w:rPr>
              <w:t>կոնսորցիում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4537CC45" w:rsidR="00A31493" w:rsidRPr="00E115B0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hy-AM" w:eastAsia="ru-RU"/>
              </w:rPr>
            </w:pPr>
            <w:r w:rsidRPr="00A31493">
              <w:rPr>
                <w:rFonts w:ascii="Sylfaen" w:eastAsia="Times New Roman" w:hAnsi="Sylfaen"/>
                <w:b/>
                <w:sz w:val="16"/>
                <w:szCs w:val="18"/>
                <w:lang w:val="hy-AM" w:eastAsia="ru-RU"/>
              </w:rPr>
              <w:t>ԳՄՄՀ-ՀԲՄԱՇՁԲ-25/13</w:t>
            </w:r>
            <w:r>
              <w:rPr>
                <w:rFonts w:ascii="Sylfaen" w:eastAsia="Times New Roman" w:hAnsi="Sylfaen"/>
                <w:b/>
                <w:sz w:val="16"/>
                <w:szCs w:val="18"/>
                <w:lang w:val="hy-AM" w:eastAsia="ru-RU"/>
              </w:rPr>
              <w:t>-01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4F54951" w14:textId="19CDA275" w:rsidR="00A31493" w:rsidRPr="007E662A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6"/>
                <w:szCs w:val="18"/>
                <w:lang w:val="hy-AM" w:eastAsia="ru-RU"/>
              </w:rPr>
            </w:pPr>
            <w:r w:rsidRPr="008F561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21.08.2025թ.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10A7BBF" w14:textId="135586DD" w:rsidR="00A31493" w:rsidRPr="00A31493" w:rsidRDefault="00A31493" w:rsidP="00A3149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A31493">
              <w:rPr>
                <w:rFonts w:ascii="GHEA Grapalat" w:hAnsi="GHEA Grapalat"/>
                <w:sz w:val="18"/>
                <w:szCs w:val="18"/>
                <w:lang w:val="hy-AM"/>
              </w:rPr>
              <w:t>180 օրացուցային օր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A31493" w:rsidRPr="00187F0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69AE88BD" w:rsidR="00A31493" w:rsidRPr="005908E8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128FB39B" w:rsidR="00A31493" w:rsidRPr="007E662A" w:rsidRDefault="00BA28C1" w:rsidP="00A3149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BA28C1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74 520 000</w:t>
            </w:r>
          </w:p>
        </w:tc>
      </w:tr>
      <w:tr w:rsidR="00A31493" w:rsidRPr="007E662A" w14:paraId="29DC4A53" w14:textId="77777777" w:rsidTr="000033C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494CA83" w14:textId="031C2C25" w:rsidR="00A31493" w:rsidRPr="007E662A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5B29AC20" w14:textId="0CC04B55" w:rsidR="00A31493" w:rsidRPr="00706966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5569">
              <w:rPr>
                <w:rFonts w:ascii="Arial LatRus" w:hAnsi="Arial LatRus" w:cs="Arial"/>
                <w:sz w:val="18"/>
                <w:szCs w:val="18"/>
                <w:lang w:val="hy-AM"/>
              </w:rPr>
              <w:t>«</w:t>
            </w:r>
            <w:r w:rsidRPr="007B5569">
              <w:rPr>
                <w:rFonts w:ascii="Arial" w:hAnsi="Arial" w:cs="Arial"/>
                <w:sz w:val="18"/>
                <w:szCs w:val="18"/>
                <w:lang w:val="hy-AM"/>
              </w:rPr>
              <w:t>ԳԼՈԲԶՈՆ</w:t>
            </w:r>
            <w:r w:rsidRPr="007B5569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7B5569">
              <w:rPr>
                <w:rFonts w:ascii="Arial" w:hAnsi="Arial" w:cs="Arial"/>
                <w:sz w:val="18"/>
                <w:szCs w:val="18"/>
                <w:lang w:val="hy-AM"/>
              </w:rPr>
              <w:t>ԷՆԹՐՓՐԱՅՍԻՍ</w:t>
            </w:r>
            <w:r w:rsidRPr="007B5569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» </w:t>
            </w:r>
            <w:r w:rsidRPr="007B5569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  <w:r w:rsidRPr="007B5569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7B556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7B5569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«</w:t>
            </w:r>
            <w:r w:rsidRPr="007B5569">
              <w:rPr>
                <w:rFonts w:ascii="Arial" w:hAnsi="Arial" w:cs="Arial"/>
                <w:sz w:val="18"/>
                <w:szCs w:val="18"/>
                <w:lang w:val="hy-AM"/>
              </w:rPr>
              <w:t>Ա</w:t>
            </w:r>
            <w:r w:rsidRPr="007B5569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B5569">
              <w:rPr>
                <w:rFonts w:ascii="Arial" w:hAnsi="Arial" w:cs="Arial"/>
                <w:sz w:val="18"/>
                <w:szCs w:val="18"/>
                <w:lang w:val="hy-AM"/>
              </w:rPr>
              <w:t>Ա</w:t>
            </w:r>
            <w:r w:rsidRPr="007B5569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B5569">
              <w:rPr>
                <w:rFonts w:ascii="Arial" w:hAnsi="Arial" w:cs="Arial"/>
                <w:sz w:val="18"/>
                <w:szCs w:val="18"/>
                <w:lang w:val="hy-AM"/>
              </w:rPr>
              <w:t>Մ</w:t>
            </w:r>
            <w:r w:rsidRPr="007B5569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33» </w:t>
            </w:r>
            <w:r w:rsidRPr="007B5569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  <w:r w:rsidRPr="007B5569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7B5569">
              <w:rPr>
                <w:rFonts w:ascii="Arial" w:hAnsi="Arial" w:cs="Arial"/>
                <w:sz w:val="18"/>
                <w:szCs w:val="18"/>
                <w:lang w:val="hy-AM"/>
              </w:rPr>
              <w:t>ՀԳ</w:t>
            </w:r>
            <w:r w:rsidRPr="007B5569">
              <w:rPr>
                <w:rFonts w:ascii="Arial LatRus" w:hAnsi="Arial LatRus" w:cs="Arial"/>
                <w:sz w:val="18"/>
                <w:szCs w:val="18"/>
                <w:lang w:val="hy-AM"/>
              </w:rPr>
              <w:t xml:space="preserve"> </w:t>
            </w:r>
            <w:r w:rsidRPr="007B5569">
              <w:rPr>
                <w:rFonts w:ascii="Arial" w:hAnsi="Arial" w:cs="Arial"/>
                <w:sz w:val="18"/>
                <w:szCs w:val="18"/>
                <w:lang w:val="hy-AM"/>
              </w:rPr>
              <w:t>կոնսորցիում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68BD2BBA" w14:textId="3E7DFF5C" w:rsidR="00A31493" w:rsidRPr="00E115B0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A31493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ԳՄՄՀ-ՀԲՄԱՇՁԲ-25/13</w:t>
            </w:r>
            <w:r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-02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3C43722F" w14:textId="00DE160F" w:rsidR="00A31493" w:rsidRPr="007E662A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hy-AM"/>
              </w:rPr>
            </w:pPr>
            <w:r w:rsidRPr="008F561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21.08.2025թ.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02805955" w14:textId="53238DC6" w:rsidR="00A31493" w:rsidRPr="00A31493" w:rsidRDefault="00A31493" w:rsidP="00A3149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A31493">
              <w:rPr>
                <w:rFonts w:ascii="GHEA Grapalat" w:hAnsi="GHEA Grapalat"/>
                <w:sz w:val="18"/>
                <w:szCs w:val="18"/>
                <w:lang w:val="hy-AM"/>
              </w:rPr>
              <w:t>180 օրացուցային օր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10EFC6B5" w14:textId="77777777" w:rsidR="00A31493" w:rsidRPr="007E662A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9A6C367" w14:textId="77777777" w:rsidR="00A31493" w:rsidRPr="005908E8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2871D39" w14:textId="77777777" w:rsidR="00BA28C1" w:rsidRPr="00BA28C1" w:rsidRDefault="00BA28C1" w:rsidP="00BA28C1">
            <w:pPr>
              <w:autoSpaceDE w:val="0"/>
              <w:autoSpaceDN w:val="0"/>
              <w:adjustRightInd w:val="0"/>
              <w:rPr>
                <w:rFonts w:ascii="Arial LatRus" w:hAnsi="Arial LatRus" w:cs="Arial"/>
                <w:b/>
                <w:sz w:val="18"/>
                <w:szCs w:val="18"/>
                <w:lang w:val="hy-AM"/>
              </w:rPr>
            </w:pPr>
            <w:r w:rsidRPr="00BA28C1">
              <w:rPr>
                <w:rFonts w:ascii="Arial LatRus" w:hAnsi="Arial LatRus" w:cs="Arial"/>
                <w:b/>
                <w:sz w:val="18"/>
                <w:szCs w:val="18"/>
                <w:lang w:val="hy-AM"/>
              </w:rPr>
              <w:t>105 600 000</w:t>
            </w:r>
          </w:p>
          <w:p w14:paraId="6DA3395B" w14:textId="1ECABB7B" w:rsidR="00A31493" w:rsidRPr="007E662A" w:rsidRDefault="00A31493" w:rsidP="00A31493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20"/>
                <w:szCs w:val="20"/>
                <w:lang w:val="hy-AM"/>
              </w:rPr>
            </w:pPr>
          </w:p>
        </w:tc>
      </w:tr>
      <w:tr w:rsidR="00A31493" w:rsidRPr="004F7CBD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A31493" w:rsidRPr="00726D73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A31493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31493" w:rsidRPr="00187F0D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31493" w:rsidRPr="00187F0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31493" w:rsidRPr="00B17090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BA28C1" w:rsidRPr="00B65761" w14:paraId="20BC55B9" w14:textId="77777777" w:rsidTr="00CA6F2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BA28C1" w:rsidRPr="0057022A" w:rsidRDefault="00BA28C1" w:rsidP="00BA28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3E09090" w14:textId="36554F98" w:rsidR="00BA28C1" w:rsidRPr="006E4E84" w:rsidRDefault="00BA28C1" w:rsidP="00BA28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91F00">
              <w:rPr>
                <w:lang w:val="ru-RU"/>
              </w:rPr>
              <w:t>«</w:t>
            </w:r>
            <w:r w:rsidRPr="00F96FD9">
              <w:t>ԳԼՈԲԶՈՆ</w:t>
            </w:r>
            <w:r w:rsidRPr="00691F00">
              <w:rPr>
                <w:lang w:val="ru-RU"/>
              </w:rPr>
              <w:t xml:space="preserve"> </w:t>
            </w:r>
            <w:r w:rsidRPr="00F96FD9">
              <w:t>ԷՆԹՐՓՐԱՅՍԻՍ</w:t>
            </w:r>
            <w:r w:rsidRPr="00691F00">
              <w:rPr>
                <w:lang w:val="ru-RU"/>
              </w:rPr>
              <w:t xml:space="preserve">» </w:t>
            </w:r>
            <w:r w:rsidRPr="00F96FD9">
              <w:t>ՍՊԸ</w:t>
            </w:r>
            <w:r w:rsidRPr="00691F00">
              <w:rPr>
                <w:lang w:val="ru-RU"/>
              </w:rPr>
              <w:t xml:space="preserve"> </w:t>
            </w:r>
            <w:r w:rsidRPr="00F96FD9">
              <w:t>և</w:t>
            </w:r>
            <w:r w:rsidRPr="00691F00">
              <w:rPr>
                <w:lang w:val="ru-RU"/>
              </w:rPr>
              <w:t xml:space="preserve"> «</w:t>
            </w:r>
            <w:r w:rsidRPr="00F96FD9">
              <w:t>Ա</w:t>
            </w:r>
            <w:r w:rsidRPr="00691F00">
              <w:rPr>
                <w:lang w:val="ru-RU"/>
              </w:rPr>
              <w:t>․</w:t>
            </w:r>
            <w:r w:rsidRPr="00F96FD9">
              <w:t>Ա</w:t>
            </w:r>
            <w:r w:rsidRPr="00691F00">
              <w:rPr>
                <w:lang w:val="ru-RU"/>
              </w:rPr>
              <w:t>․</w:t>
            </w:r>
            <w:r w:rsidRPr="00F96FD9">
              <w:t>Մ</w:t>
            </w:r>
            <w:r w:rsidRPr="00691F00">
              <w:rPr>
                <w:lang w:val="ru-RU"/>
              </w:rPr>
              <w:t xml:space="preserve"> 33» </w:t>
            </w:r>
            <w:r w:rsidRPr="00F96FD9">
              <w:t>ՍՊԸ</w:t>
            </w:r>
            <w:r w:rsidRPr="00691F00">
              <w:rPr>
                <w:lang w:val="ru-RU"/>
              </w:rPr>
              <w:t xml:space="preserve"> </w:t>
            </w:r>
            <w:r w:rsidRPr="00F96FD9">
              <w:t>ՀԳ</w:t>
            </w:r>
            <w:r w:rsidRPr="00691F00">
              <w:rPr>
                <w:lang w:val="ru-RU"/>
              </w:rPr>
              <w:t xml:space="preserve"> </w:t>
            </w:r>
            <w:proofErr w:type="spellStart"/>
            <w:r w:rsidRPr="00F96FD9">
              <w:t>կոնսորցիում</w:t>
            </w:r>
            <w:proofErr w:type="spellEnd"/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6BD43B15" w:rsidR="00BA28C1" w:rsidRPr="00BA28C1" w:rsidRDefault="00BA28C1" w:rsidP="00BA28C1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 w:rsidRPr="00BA28C1">
              <w:rPr>
                <w:rFonts w:ascii="Sylfaen" w:eastAsia="Times New Roman" w:hAnsi="Sylfaen"/>
                <w:b/>
                <w:noProof/>
                <w:sz w:val="18"/>
                <w:szCs w:val="18"/>
              </w:rPr>
              <w:drawing>
                <wp:inline distT="0" distB="0" distL="0" distR="0" wp14:anchorId="03FBCBDC" wp14:editId="3AC1356F">
                  <wp:extent cx="31750" cy="82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ք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 Երևան Լեռ Կամսարի փող․30/3 շենք ․ բն․9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F71670" w14:textId="66D0BD15" w:rsidR="00BA28C1" w:rsidRPr="00F8399F" w:rsidRDefault="00BA28C1" w:rsidP="00BA28C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1358A">
              <w:t>globezone.enterprises@gmail.com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4248222" w:rsidR="00BA28C1" w:rsidRPr="003016B7" w:rsidRDefault="00BA28C1" w:rsidP="00BA28C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2621974748651001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5671F02" w:rsidR="00BA28C1" w:rsidRPr="00D77959" w:rsidRDefault="00BA28C1" w:rsidP="00BA28C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08281383</w:t>
            </w:r>
          </w:p>
        </w:tc>
      </w:tr>
      <w:tr w:rsidR="00BA28C1" w:rsidRPr="007E662A" w14:paraId="77F5D471" w14:textId="77777777" w:rsidTr="00CA6F2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4CB60" w14:textId="2CE3E6D1" w:rsidR="00BA28C1" w:rsidRPr="006E4E84" w:rsidRDefault="00BA28C1" w:rsidP="00BA28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388AC70A" w14:textId="54462B5D" w:rsidR="00BA28C1" w:rsidRPr="00132832" w:rsidRDefault="00BA28C1" w:rsidP="00BA28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91F00">
              <w:rPr>
                <w:lang w:val="hy-AM"/>
              </w:rPr>
              <w:t>«ԳԼՈԲԶՈՆ ԷՆԹՐՓՐԱՅՍԻՍ» ՍՊԸ և «Ա․Ա․Մ 33» ՍՊԸ ՀԳ կոնսորցիում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F02A812" w14:textId="7BE4FB06" w:rsidR="00BA28C1" w:rsidRPr="0084520F" w:rsidRDefault="00BA28C1" w:rsidP="00BA28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BA28C1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ք</w:t>
            </w:r>
            <w:r w:rsidRPr="00BA28C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BA28C1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BA28C1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Երևան</w:t>
            </w:r>
            <w:r w:rsidRPr="00BA28C1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BA28C1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Լեռ</w:t>
            </w:r>
            <w:r w:rsidRPr="00BA28C1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BA28C1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Կամսարի</w:t>
            </w:r>
            <w:r w:rsidRPr="00BA28C1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BA28C1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փող</w:t>
            </w:r>
            <w:r w:rsidRPr="00BA28C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BA28C1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30/3 </w:t>
            </w:r>
            <w:r w:rsidRPr="00BA28C1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շենք</w:t>
            </w:r>
            <w:r w:rsidRPr="00BA28C1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BA28C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BA28C1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BA28C1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բն</w:t>
            </w:r>
            <w:r w:rsidRPr="00BA28C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BA28C1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9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3F6986C" w14:textId="70F2CC48" w:rsidR="00BA28C1" w:rsidRPr="007E662A" w:rsidRDefault="00BA28C1" w:rsidP="00BA28C1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lang w:val="hy-AM"/>
              </w:rPr>
            </w:pPr>
            <w:r w:rsidRPr="0081358A">
              <w:t>globezone.enterprises@gmail.com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257EE" w14:textId="78FC98AC" w:rsidR="00BA28C1" w:rsidRDefault="00BA28C1" w:rsidP="00BA28C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BA28C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2621974748651001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40021" w14:textId="72C4EECB" w:rsidR="00BA28C1" w:rsidRDefault="00BA28C1" w:rsidP="00BA28C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BA28C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08281383</w:t>
            </w:r>
          </w:p>
        </w:tc>
      </w:tr>
      <w:tr w:rsidR="00A31493" w:rsidRPr="007E662A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A31493" w:rsidRPr="00BB584C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31493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31493" w:rsidRPr="006E4E84" w:rsidRDefault="00A31493" w:rsidP="00A3149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31493" w:rsidRPr="006E4E84" w:rsidRDefault="00A31493" w:rsidP="00A3149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A31493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A31493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A31493" w:rsidRPr="006E4E84" w:rsidRDefault="00A31493" w:rsidP="00A3149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A31493" w:rsidRPr="006E4E84" w:rsidRDefault="00A31493" w:rsidP="00A3149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A31493" w:rsidRPr="006E4E84" w:rsidRDefault="00A31493" w:rsidP="00A3149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A31493" w:rsidRPr="006E4E84" w:rsidRDefault="00A31493" w:rsidP="00A3149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A31493" w:rsidRPr="006E4E84" w:rsidRDefault="00A31493" w:rsidP="00A3149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A31493" w:rsidRPr="006E4E84" w:rsidRDefault="00A31493" w:rsidP="00A3149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A31493" w:rsidRPr="006E4E84" w:rsidRDefault="00A31493" w:rsidP="00A3149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 xml:space="preserve">3)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A31493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31493" w:rsidRPr="00A95BBE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A31493" w:rsidRPr="00A95BBE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31493" w:rsidRPr="00A95BBE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31493" w:rsidRPr="006E4E84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31493" w:rsidRPr="00A95BBE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A31493" w:rsidRPr="00A95BBE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31493" w:rsidRPr="006E4E84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A31493" w:rsidRPr="00A95BBE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31493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31493" w:rsidRPr="006E4E84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31493" w:rsidRPr="006E4E84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31493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A31493" w:rsidRPr="006E4E84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A31493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A31493" w:rsidRPr="006E4E84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A31493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31493" w:rsidRPr="006E4E84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31493" w:rsidRPr="006E4E84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31493" w:rsidRPr="006E4E84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A31493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A31493" w:rsidRPr="00312C38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A31493" w:rsidRPr="00312C38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A31493" w:rsidRPr="006E4E84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7147C" w14:textId="77777777" w:rsidR="00FD17E0" w:rsidRDefault="00FD17E0" w:rsidP="0022631D">
      <w:pPr>
        <w:spacing w:before="0" w:after="0"/>
      </w:pPr>
      <w:r>
        <w:separator/>
      </w:r>
    </w:p>
  </w:endnote>
  <w:endnote w:type="continuationSeparator" w:id="0">
    <w:p w14:paraId="57017F0B" w14:textId="77777777" w:rsidR="00FD17E0" w:rsidRDefault="00FD17E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C1AE9" w14:textId="77777777" w:rsidR="00FD17E0" w:rsidRDefault="00FD17E0" w:rsidP="0022631D">
      <w:pPr>
        <w:spacing w:before="0" w:after="0"/>
      </w:pPr>
      <w:r>
        <w:separator/>
      </w:r>
    </w:p>
  </w:footnote>
  <w:footnote w:type="continuationSeparator" w:id="0">
    <w:p w14:paraId="43837DF0" w14:textId="77777777" w:rsidR="00FD17E0" w:rsidRDefault="00FD17E0" w:rsidP="0022631D">
      <w:pPr>
        <w:spacing w:before="0" w:after="0"/>
      </w:pPr>
      <w:r>
        <w:continuationSeparator/>
      </w:r>
    </w:p>
  </w:footnote>
  <w:footnote w:id="1">
    <w:p w14:paraId="771AD2C5" w14:textId="77777777" w:rsidR="00A31493" w:rsidRPr="00871366" w:rsidRDefault="00A3149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A31493" w:rsidRPr="002D0BF6" w:rsidRDefault="00A3149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A31493" w:rsidRPr="0078682E" w:rsidRDefault="00A3149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31493" w:rsidRPr="0078682E" w:rsidRDefault="00A31493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31493" w:rsidRPr="00005B9C" w:rsidRDefault="00A31493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32CB8"/>
    <w:rsid w:val="00044EA8"/>
    <w:rsid w:val="00046CCF"/>
    <w:rsid w:val="00047CA2"/>
    <w:rsid w:val="00051ECE"/>
    <w:rsid w:val="0007090E"/>
    <w:rsid w:val="00070B88"/>
    <w:rsid w:val="00073D66"/>
    <w:rsid w:val="00077475"/>
    <w:rsid w:val="0008099A"/>
    <w:rsid w:val="0009290B"/>
    <w:rsid w:val="000B0199"/>
    <w:rsid w:val="000E097E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26A3E"/>
    <w:rsid w:val="00130C8B"/>
    <w:rsid w:val="00132832"/>
    <w:rsid w:val="00137317"/>
    <w:rsid w:val="001746C4"/>
    <w:rsid w:val="00183368"/>
    <w:rsid w:val="0018422F"/>
    <w:rsid w:val="00187F0D"/>
    <w:rsid w:val="001A1999"/>
    <w:rsid w:val="001A48E3"/>
    <w:rsid w:val="001B6086"/>
    <w:rsid w:val="001C1BE1"/>
    <w:rsid w:val="001D1D6F"/>
    <w:rsid w:val="001D36B3"/>
    <w:rsid w:val="001D5283"/>
    <w:rsid w:val="001D73D4"/>
    <w:rsid w:val="001E0091"/>
    <w:rsid w:val="001F0009"/>
    <w:rsid w:val="00202D3E"/>
    <w:rsid w:val="00210C86"/>
    <w:rsid w:val="00216763"/>
    <w:rsid w:val="002253CD"/>
    <w:rsid w:val="00225E76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C6991"/>
    <w:rsid w:val="002E329A"/>
    <w:rsid w:val="002E4E6F"/>
    <w:rsid w:val="002F16CC"/>
    <w:rsid w:val="002F1FEB"/>
    <w:rsid w:val="003016B7"/>
    <w:rsid w:val="00312C38"/>
    <w:rsid w:val="00315981"/>
    <w:rsid w:val="00335A53"/>
    <w:rsid w:val="00341522"/>
    <w:rsid w:val="003458F9"/>
    <w:rsid w:val="00357807"/>
    <w:rsid w:val="00371B1D"/>
    <w:rsid w:val="00377676"/>
    <w:rsid w:val="003A20AA"/>
    <w:rsid w:val="003A716F"/>
    <w:rsid w:val="003A7618"/>
    <w:rsid w:val="003B2758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0B82"/>
    <w:rsid w:val="00464CDE"/>
    <w:rsid w:val="00472069"/>
    <w:rsid w:val="00474C2F"/>
    <w:rsid w:val="004764CD"/>
    <w:rsid w:val="004802A7"/>
    <w:rsid w:val="004848A4"/>
    <w:rsid w:val="004875E0"/>
    <w:rsid w:val="004961D1"/>
    <w:rsid w:val="004B03DA"/>
    <w:rsid w:val="004B26FB"/>
    <w:rsid w:val="004D078F"/>
    <w:rsid w:val="004D187C"/>
    <w:rsid w:val="004D585C"/>
    <w:rsid w:val="004D7D0C"/>
    <w:rsid w:val="004E01E5"/>
    <w:rsid w:val="004E376E"/>
    <w:rsid w:val="004F673F"/>
    <w:rsid w:val="004F7CBD"/>
    <w:rsid w:val="00503BCC"/>
    <w:rsid w:val="0051105F"/>
    <w:rsid w:val="00513D9B"/>
    <w:rsid w:val="00521A6D"/>
    <w:rsid w:val="0053055B"/>
    <w:rsid w:val="00546023"/>
    <w:rsid w:val="00550CD7"/>
    <w:rsid w:val="00564D43"/>
    <w:rsid w:val="0057022A"/>
    <w:rsid w:val="005737F9"/>
    <w:rsid w:val="005877D5"/>
    <w:rsid w:val="00587914"/>
    <w:rsid w:val="005908E8"/>
    <w:rsid w:val="00592185"/>
    <w:rsid w:val="005A37D6"/>
    <w:rsid w:val="005C135D"/>
    <w:rsid w:val="005C6C14"/>
    <w:rsid w:val="005D5FBD"/>
    <w:rsid w:val="005E7C2E"/>
    <w:rsid w:val="00601E4D"/>
    <w:rsid w:val="00607C9A"/>
    <w:rsid w:val="006219AB"/>
    <w:rsid w:val="006225F4"/>
    <w:rsid w:val="00646760"/>
    <w:rsid w:val="00661C1E"/>
    <w:rsid w:val="006705ED"/>
    <w:rsid w:val="006839EA"/>
    <w:rsid w:val="00684D11"/>
    <w:rsid w:val="0069079A"/>
    <w:rsid w:val="00690ECB"/>
    <w:rsid w:val="0069154F"/>
    <w:rsid w:val="00691F00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132BB"/>
    <w:rsid w:val="00726D73"/>
    <w:rsid w:val="00772F78"/>
    <w:rsid w:val="007732E7"/>
    <w:rsid w:val="00777CC8"/>
    <w:rsid w:val="00783E6B"/>
    <w:rsid w:val="0078682E"/>
    <w:rsid w:val="007923C7"/>
    <w:rsid w:val="00794964"/>
    <w:rsid w:val="007A1008"/>
    <w:rsid w:val="007C59F2"/>
    <w:rsid w:val="007E0754"/>
    <w:rsid w:val="007E662A"/>
    <w:rsid w:val="0081420B"/>
    <w:rsid w:val="00816AB7"/>
    <w:rsid w:val="00823FF3"/>
    <w:rsid w:val="00826D7E"/>
    <w:rsid w:val="00833AC9"/>
    <w:rsid w:val="0084520F"/>
    <w:rsid w:val="0084738E"/>
    <w:rsid w:val="00850F85"/>
    <w:rsid w:val="008671E4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5634A"/>
    <w:rsid w:val="00985277"/>
    <w:rsid w:val="00990CAB"/>
    <w:rsid w:val="00997419"/>
    <w:rsid w:val="009B0EC6"/>
    <w:rsid w:val="009B289E"/>
    <w:rsid w:val="009C5E0F"/>
    <w:rsid w:val="009C7DAE"/>
    <w:rsid w:val="009E75FF"/>
    <w:rsid w:val="00A11EBF"/>
    <w:rsid w:val="00A306F5"/>
    <w:rsid w:val="00A31493"/>
    <w:rsid w:val="00A31820"/>
    <w:rsid w:val="00A77C33"/>
    <w:rsid w:val="00A80991"/>
    <w:rsid w:val="00A83978"/>
    <w:rsid w:val="00A95BBE"/>
    <w:rsid w:val="00AA32E4"/>
    <w:rsid w:val="00AA6699"/>
    <w:rsid w:val="00AD07B9"/>
    <w:rsid w:val="00AD59DC"/>
    <w:rsid w:val="00AE3DA7"/>
    <w:rsid w:val="00AE67CF"/>
    <w:rsid w:val="00AF0A3C"/>
    <w:rsid w:val="00AF2323"/>
    <w:rsid w:val="00B050C9"/>
    <w:rsid w:val="00B17090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28C1"/>
    <w:rsid w:val="00BB0A93"/>
    <w:rsid w:val="00BB2515"/>
    <w:rsid w:val="00BB584C"/>
    <w:rsid w:val="00BC16E5"/>
    <w:rsid w:val="00BC7F4E"/>
    <w:rsid w:val="00BD3D4E"/>
    <w:rsid w:val="00BE60AE"/>
    <w:rsid w:val="00BE6C3E"/>
    <w:rsid w:val="00BF1465"/>
    <w:rsid w:val="00BF4745"/>
    <w:rsid w:val="00C21D19"/>
    <w:rsid w:val="00C24C22"/>
    <w:rsid w:val="00C84DF7"/>
    <w:rsid w:val="00C96337"/>
    <w:rsid w:val="00C96BED"/>
    <w:rsid w:val="00CA0F16"/>
    <w:rsid w:val="00CB1852"/>
    <w:rsid w:val="00CB44D2"/>
    <w:rsid w:val="00CB5336"/>
    <w:rsid w:val="00CC1F23"/>
    <w:rsid w:val="00CF1F70"/>
    <w:rsid w:val="00D13B52"/>
    <w:rsid w:val="00D144AE"/>
    <w:rsid w:val="00D208BF"/>
    <w:rsid w:val="00D31596"/>
    <w:rsid w:val="00D350DE"/>
    <w:rsid w:val="00D36189"/>
    <w:rsid w:val="00D36D29"/>
    <w:rsid w:val="00D550D8"/>
    <w:rsid w:val="00D7384D"/>
    <w:rsid w:val="00D76FD0"/>
    <w:rsid w:val="00D77959"/>
    <w:rsid w:val="00D80918"/>
    <w:rsid w:val="00D80C64"/>
    <w:rsid w:val="00D8324C"/>
    <w:rsid w:val="00D83326"/>
    <w:rsid w:val="00D84D7F"/>
    <w:rsid w:val="00DB6F61"/>
    <w:rsid w:val="00DD5ACB"/>
    <w:rsid w:val="00DD64EE"/>
    <w:rsid w:val="00DE06F1"/>
    <w:rsid w:val="00E0123E"/>
    <w:rsid w:val="00E0204B"/>
    <w:rsid w:val="00E115B0"/>
    <w:rsid w:val="00E243EA"/>
    <w:rsid w:val="00E33A25"/>
    <w:rsid w:val="00E4188B"/>
    <w:rsid w:val="00E46A4E"/>
    <w:rsid w:val="00E54C4D"/>
    <w:rsid w:val="00E56328"/>
    <w:rsid w:val="00E63191"/>
    <w:rsid w:val="00E81913"/>
    <w:rsid w:val="00E86468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620E"/>
    <w:rsid w:val="00F51B44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C2856"/>
    <w:rsid w:val="00FC3FE2"/>
    <w:rsid w:val="00FC4BE5"/>
    <w:rsid w:val="00FD17E0"/>
    <w:rsid w:val="00FD4C4C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9D45D5-5DF6-4244-97FB-BD9DC37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84608-0FF0-4983-BCF0-02145618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285</cp:revision>
  <cp:lastPrinted>2021-04-06T07:47:00Z</cp:lastPrinted>
  <dcterms:created xsi:type="dcterms:W3CDTF">2021-06-28T12:08:00Z</dcterms:created>
  <dcterms:modified xsi:type="dcterms:W3CDTF">2025-08-25T06:20:00Z</dcterms:modified>
</cp:coreProperties>
</file>