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956" w:rsidRPr="000C6D1E" w:rsidRDefault="001127D4">
      <w:pPr>
        <w:pStyle w:val="1"/>
        <w:rPr>
          <w:color w:val="auto"/>
          <w:lang w:val="ru-RU"/>
        </w:rPr>
      </w:pPr>
      <w:r w:rsidRPr="000C6D1E">
        <w:rPr>
          <w:color w:val="auto"/>
          <w:lang w:val="ru-RU"/>
        </w:rPr>
        <w:t>ОБЪЯВЛЕНИЕ о признании процедуры закупки несостоявшейся</w:t>
      </w:r>
    </w:p>
    <w:p w:rsidR="000C6D1E" w:rsidRDefault="001127D4" w:rsidP="000C6D1E">
      <w:pPr>
        <w:jc w:val="center"/>
        <w:rPr>
          <w:lang w:val="ru-RU"/>
        </w:rPr>
      </w:pPr>
      <w:r w:rsidRPr="000C6D1E">
        <w:rPr>
          <w:lang w:val="ru-RU"/>
        </w:rPr>
        <w:br/>
        <w:t>Код процедуры: «</w:t>
      </w:r>
      <w:r>
        <w:t>ՀՀԱՆՇՕԾ</w:t>
      </w:r>
      <w:r w:rsidRPr="000C6D1E">
        <w:rPr>
          <w:lang w:val="ru-RU"/>
        </w:rPr>
        <w:t>-</w:t>
      </w:r>
      <w:r>
        <w:t>ԳՀԾՁԲ</w:t>
      </w:r>
      <w:r w:rsidRPr="000C6D1E">
        <w:rPr>
          <w:lang w:val="ru-RU"/>
        </w:rPr>
        <w:t>-2026/16»</w:t>
      </w:r>
    </w:p>
    <w:p w:rsidR="000C6D1E" w:rsidRDefault="001127D4" w:rsidP="000C6D1E">
      <w:pPr>
        <w:jc w:val="both"/>
        <w:rPr>
          <w:lang w:val="ru-RU"/>
        </w:rPr>
      </w:pPr>
      <w:r w:rsidRPr="000C6D1E">
        <w:rPr>
          <w:lang w:val="ru-RU"/>
        </w:rPr>
        <w:br/>
      </w:r>
      <w:r w:rsidRPr="000C6D1E">
        <w:rPr>
          <w:lang w:val="ru-RU"/>
        </w:rPr>
        <w:br/>
        <w:t>ЗАО МЗ РА «Республиканская служба скорой медицинской помощи» сообщает, что процедура закупки,</w:t>
      </w:r>
      <w:r w:rsidRPr="000C6D1E">
        <w:rPr>
          <w:lang w:val="ru-RU"/>
        </w:rPr>
        <w:br/>
        <w:t xml:space="preserve">организованная для нужд организации с целью приобретения услуг </w:t>
      </w:r>
      <w:r w:rsidRPr="000C6D1E">
        <w:rPr>
          <w:lang w:val="ru-RU"/>
        </w:rPr>
        <w:t>обязательного страхования,</w:t>
      </w:r>
      <w:r w:rsidRPr="000C6D1E">
        <w:rPr>
          <w:lang w:val="ru-RU"/>
        </w:rPr>
        <w:br/>
        <w:t>связанных с транспортными средствами (ОСАГО), в городе Аштарак,</w:t>
      </w:r>
      <w:r w:rsidRPr="000C6D1E">
        <w:rPr>
          <w:lang w:val="ru-RU"/>
        </w:rPr>
        <w:br/>
        <w:t>по коду «</w:t>
      </w:r>
      <w:r>
        <w:t>ՀՀԱՆՇՕԾ</w:t>
      </w:r>
      <w:r w:rsidRPr="000C6D1E">
        <w:rPr>
          <w:lang w:val="ru-RU"/>
        </w:rPr>
        <w:t>-</w:t>
      </w:r>
      <w:r>
        <w:t>ԳՀԾՁԲ</w:t>
      </w:r>
      <w:r w:rsidRPr="000C6D1E">
        <w:rPr>
          <w:lang w:val="ru-RU"/>
        </w:rPr>
        <w:t>-2026/16</w:t>
      </w:r>
      <w:r w:rsidRPr="000C6D1E">
        <w:rPr>
          <w:lang w:val="ru-RU"/>
        </w:rPr>
        <w:t>», признана несостоявшейся.</w:t>
      </w:r>
      <w:r w:rsidRPr="000C6D1E">
        <w:rPr>
          <w:lang w:val="ru-RU"/>
        </w:rPr>
        <w:br/>
      </w:r>
      <w:r w:rsidRPr="000C6D1E">
        <w:rPr>
          <w:lang w:val="ru-RU"/>
        </w:rPr>
        <w:br/>
        <w:t>Основание:</w:t>
      </w:r>
      <w:r w:rsidRPr="000C6D1E">
        <w:rPr>
          <w:lang w:val="ru-RU"/>
        </w:rPr>
        <w:br/>
      </w:r>
      <w:bookmarkStart w:id="0" w:name="_GoBack"/>
      <w:bookmarkEnd w:id="0"/>
      <w:r w:rsidRPr="000C6D1E">
        <w:rPr>
          <w:lang w:val="ru-RU"/>
        </w:rPr>
        <w:t>В соответствии с частью 1 статьи 37 Закона Республики Армения «О закупках»,</w:t>
      </w:r>
      <w:r w:rsidRPr="000C6D1E">
        <w:rPr>
          <w:lang w:val="ru-RU"/>
        </w:rPr>
        <w:br/>
        <w:t>ни одна из представ</w:t>
      </w:r>
      <w:r w:rsidRPr="000C6D1E">
        <w:rPr>
          <w:lang w:val="ru-RU"/>
        </w:rPr>
        <w:t>ленных заявок не соответствует условиям приглашения.</w:t>
      </w:r>
      <w:r w:rsidRPr="000C6D1E">
        <w:rPr>
          <w:lang w:val="ru-RU"/>
        </w:rPr>
        <w:br/>
      </w: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8"/>
        <w:gridCol w:w="1667"/>
        <w:gridCol w:w="2287"/>
        <w:gridCol w:w="2897"/>
        <w:gridCol w:w="1560"/>
      </w:tblGrid>
      <w:tr w:rsidR="000C6D1E" w:rsidRPr="000C6D1E" w:rsidTr="0083116A">
        <w:trPr>
          <w:tblHeader/>
          <w:tblCellSpacing w:w="15" w:type="dxa"/>
        </w:trPr>
        <w:tc>
          <w:tcPr>
            <w:tcW w:w="523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лота</w:t>
            </w:r>
          </w:p>
        </w:tc>
        <w:tc>
          <w:tcPr>
            <w:tcW w:w="1637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Краткое описание предмета закупки</w:t>
            </w:r>
          </w:p>
        </w:tc>
        <w:tc>
          <w:tcPr>
            <w:tcW w:w="2257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участника(ов) процедуры закупки (при наличии)</w:t>
            </w:r>
          </w:p>
        </w:tc>
        <w:tc>
          <w:tcPr>
            <w:tcW w:w="2867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Основание признания процедуры несостоявшейся (в соответствии с ч. 1 ст. 37 Закона РА «О закупках»)</w:t>
            </w:r>
          </w:p>
        </w:tc>
        <w:tc>
          <w:tcPr>
            <w:tcW w:w="151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Краткое обоснование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"/>
        <w:gridCol w:w="1682"/>
        <w:gridCol w:w="2410"/>
        <w:gridCol w:w="2835"/>
        <w:gridCol w:w="1607"/>
      </w:tblGrid>
      <w:tr w:rsidR="0083116A" w:rsidRPr="000C6D1E" w:rsidTr="0083116A">
        <w:trPr>
          <w:tblCellSpacing w:w="15" w:type="dxa"/>
        </w:trPr>
        <w:tc>
          <w:tcPr>
            <w:tcW w:w="40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65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549AX61</w:t>
            </w:r>
          </w:p>
        </w:tc>
        <w:tc>
          <w:tcPr>
            <w:tcW w:w="238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1683"/>
        <w:gridCol w:w="2410"/>
        <w:gridCol w:w="2835"/>
        <w:gridCol w:w="1607"/>
      </w:tblGrid>
      <w:tr w:rsidR="000C6D1E" w:rsidRPr="000C6D1E" w:rsidTr="0083116A">
        <w:trPr>
          <w:tblCellSpacing w:w="15" w:type="dxa"/>
        </w:trPr>
        <w:tc>
          <w:tcPr>
            <w:tcW w:w="39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1653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536AX61</w:t>
            </w:r>
          </w:p>
        </w:tc>
        <w:tc>
          <w:tcPr>
            <w:tcW w:w="238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6"/>
        <w:gridCol w:w="1681"/>
        <w:gridCol w:w="2410"/>
        <w:gridCol w:w="2835"/>
        <w:gridCol w:w="1607"/>
      </w:tblGrid>
      <w:tr w:rsidR="0083116A" w:rsidRPr="000C6D1E" w:rsidTr="0083116A">
        <w:trPr>
          <w:tblCellSpacing w:w="15" w:type="dxa"/>
        </w:trPr>
        <w:tc>
          <w:tcPr>
            <w:tcW w:w="401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1651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827CT61</w:t>
            </w:r>
          </w:p>
        </w:tc>
        <w:tc>
          <w:tcPr>
            <w:tcW w:w="238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4"/>
        <w:gridCol w:w="1683"/>
        <w:gridCol w:w="2410"/>
        <w:gridCol w:w="2835"/>
        <w:gridCol w:w="1607"/>
      </w:tblGrid>
      <w:tr w:rsidR="000C6D1E" w:rsidRPr="000C6D1E" w:rsidTr="00920133">
        <w:trPr>
          <w:tblCellSpacing w:w="15" w:type="dxa"/>
        </w:trPr>
        <w:tc>
          <w:tcPr>
            <w:tcW w:w="39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1653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288HI61</w:t>
            </w:r>
          </w:p>
        </w:tc>
        <w:tc>
          <w:tcPr>
            <w:tcW w:w="238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 одна из заявок не соответствует </w:t>
            </w: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493"/>
        <w:gridCol w:w="2480"/>
        <w:gridCol w:w="2835"/>
        <w:gridCol w:w="1607"/>
      </w:tblGrid>
      <w:tr w:rsidR="000C6D1E" w:rsidRPr="000C6D1E" w:rsidTr="00920133">
        <w:trPr>
          <w:tblCellSpacing w:w="15" w:type="dxa"/>
        </w:trPr>
        <w:tc>
          <w:tcPr>
            <w:tcW w:w="51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336CF61</w:t>
            </w:r>
          </w:p>
        </w:tc>
        <w:tc>
          <w:tcPr>
            <w:tcW w:w="245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493"/>
        <w:gridCol w:w="2480"/>
        <w:gridCol w:w="2835"/>
        <w:gridCol w:w="1607"/>
      </w:tblGrid>
      <w:tr w:rsidR="000C6D1E" w:rsidRPr="000C6D1E" w:rsidTr="00920133">
        <w:trPr>
          <w:tblCellSpacing w:w="15" w:type="dxa"/>
        </w:trPr>
        <w:tc>
          <w:tcPr>
            <w:tcW w:w="51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333CF61</w:t>
            </w:r>
          </w:p>
        </w:tc>
        <w:tc>
          <w:tcPr>
            <w:tcW w:w="2450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504"/>
        <w:gridCol w:w="2469"/>
        <w:gridCol w:w="2835"/>
        <w:gridCol w:w="1607"/>
      </w:tblGrid>
      <w:tr w:rsidR="000C6D1E" w:rsidRPr="000C6D1E" w:rsidTr="00920133">
        <w:trPr>
          <w:tblCellSpacing w:w="15" w:type="dxa"/>
        </w:trPr>
        <w:tc>
          <w:tcPr>
            <w:tcW w:w="51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207US21</w:t>
            </w:r>
          </w:p>
        </w:tc>
        <w:tc>
          <w:tcPr>
            <w:tcW w:w="243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0C6D1E" w:rsidRPr="000C6D1E" w:rsidRDefault="000C6D1E" w:rsidP="000C6D1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val="ru-RU" w:eastAsia="ru-RU"/>
        </w:rPr>
      </w:pPr>
    </w:p>
    <w:tbl>
      <w:tblPr>
        <w:tblW w:w="0" w:type="auto"/>
        <w:tblCellSpacing w:w="15" w:type="dxa"/>
        <w:tblInd w:w="-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4"/>
        <w:gridCol w:w="1539"/>
        <w:gridCol w:w="2434"/>
        <w:gridCol w:w="2835"/>
        <w:gridCol w:w="1607"/>
      </w:tblGrid>
      <w:tr w:rsidR="000C6D1E" w:rsidRPr="000C6D1E" w:rsidTr="00920133">
        <w:trPr>
          <w:tblCellSpacing w:w="15" w:type="dxa"/>
        </w:trPr>
        <w:tc>
          <w:tcPr>
            <w:tcW w:w="519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Услуга ОСАГО 944DH61</w:t>
            </w:r>
          </w:p>
        </w:tc>
        <w:tc>
          <w:tcPr>
            <w:tcW w:w="2404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ООО «АРМЕНИЯ ИНШУРАНС» (страховая компания)</w:t>
            </w:r>
          </w:p>
        </w:tc>
        <w:tc>
          <w:tcPr>
            <w:tcW w:w="2805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пункт 1 / 2 / 3 / 4</w:t>
            </w:r>
          </w:p>
        </w:tc>
        <w:tc>
          <w:tcPr>
            <w:tcW w:w="1562" w:type="dxa"/>
            <w:vAlign w:val="center"/>
            <w:hideMark/>
          </w:tcPr>
          <w:p w:rsidR="000C6D1E" w:rsidRPr="000C6D1E" w:rsidRDefault="000C6D1E" w:rsidP="000C6D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C6D1E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 одна из заявок не соответствует условиям приглашения</w:t>
            </w:r>
          </w:p>
        </w:tc>
      </w:tr>
    </w:tbl>
    <w:p w:rsidR="001127D4" w:rsidRDefault="001127D4" w:rsidP="000C6D1E">
      <w:pPr>
        <w:jc w:val="both"/>
        <w:rPr>
          <w:lang w:val="ru-RU"/>
        </w:rPr>
      </w:pPr>
      <w:r w:rsidRPr="000C6D1E">
        <w:rPr>
          <w:lang w:val="ru-RU"/>
        </w:rPr>
        <w:br/>
      </w:r>
      <w:r w:rsidRPr="000C6D1E">
        <w:rPr>
          <w:lang w:val="ru-RU"/>
        </w:rPr>
        <w:br/>
        <w:t>По вопросам, связанным с настоящим объявлением, можно обр</w:t>
      </w:r>
      <w:r>
        <w:rPr>
          <w:lang w:val="ru-RU"/>
        </w:rPr>
        <w:t>атиться к координатору</w:t>
      </w:r>
      <w:r w:rsidR="00920133">
        <w:rPr>
          <w:lang w:val="ru-RU"/>
        </w:rPr>
        <w:t>закупок:</w:t>
      </w:r>
      <w:r>
        <w:rPr>
          <w:lang w:val="ru-RU"/>
        </w:rPr>
        <w:t xml:space="preserve"> Гаяне Петросян </w:t>
      </w:r>
      <w:r w:rsidR="00920133">
        <w:rPr>
          <w:lang w:val="ru-RU"/>
        </w:rPr>
        <w:t>Тел.: +374 98 56 58 06</w:t>
      </w:r>
      <w:r w:rsidRPr="000C6D1E">
        <w:rPr>
          <w:lang w:val="ru-RU"/>
        </w:rPr>
        <w:t xml:space="preserve">Эл. почта: </w:t>
      </w:r>
      <w:hyperlink r:id="rId6" w:history="1">
        <w:r w:rsidRPr="00916995">
          <w:rPr>
            <w:rStyle w:val="aff8"/>
          </w:rPr>
          <w:t>gayanee</w:t>
        </w:r>
        <w:r w:rsidRPr="00916995">
          <w:rPr>
            <w:rStyle w:val="aff8"/>
            <w:lang w:val="ru-RU"/>
          </w:rPr>
          <w:t>-</w:t>
        </w:r>
        <w:r w:rsidRPr="00916995">
          <w:rPr>
            <w:rStyle w:val="aff8"/>
          </w:rPr>
          <w:t>petrosyan</w:t>
        </w:r>
        <w:r w:rsidRPr="00916995">
          <w:rPr>
            <w:rStyle w:val="aff8"/>
            <w:lang w:val="ru-RU"/>
          </w:rPr>
          <w:t>@</w:t>
        </w:r>
        <w:r w:rsidRPr="00916995">
          <w:rPr>
            <w:rStyle w:val="aff8"/>
          </w:rPr>
          <w:t>bk</w:t>
        </w:r>
        <w:r w:rsidRPr="00916995">
          <w:rPr>
            <w:rStyle w:val="aff8"/>
            <w:lang w:val="ru-RU"/>
          </w:rPr>
          <w:t>.</w:t>
        </w:r>
        <w:r w:rsidRPr="00916995">
          <w:rPr>
            <w:rStyle w:val="aff8"/>
          </w:rPr>
          <w:t>ru</w:t>
        </w:r>
      </w:hyperlink>
    </w:p>
    <w:p w:rsidR="00054956" w:rsidRPr="000C6D1E" w:rsidRDefault="001127D4" w:rsidP="000C6D1E">
      <w:pPr>
        <w:jc w:val="both"/>
        <w:rPr>
          <w:lang w:val="ru-RU"/>
        </w:rPr>
      </w:pPr>
      <w:r w:rsidRPr="000C6D1E">
        <w:rPr>
          <w:lang w:val="ru-RU"/>
        </w:rPr>
        <w:t>Заказчик:</w:t>
      </w:r>
      <w:r w:rsidRPr="000C6D1E">
        <w:rPr>
          <w:lang w:val="ru-RU"/>
        </w:rPr>
        <w:br/>
        <w:t>ЗАО МЗ РА «Республиканская служба скорой медицинской помощи»</w:t>
      </w:r>
      <w:r w:rsidRPr="000C6D1E">
        <w:rPr>
          <w:lang w:val="ru-RU"/>
        </w:rPr>
        <w:br/>
      </w:r>
    </w:p>
    <w:sectPr w:rsidR="00054956" w:rsidRPr="000C6D1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54956"/>
    <w:rsid w:val="0006063C"/>
    <w:rsid w:val="000C6D1E"/>
    <w:rsid w:val="001127D4"/>
    <w:rsid w:val="0015074B"/>
    <w:rsid w:val="0029639D"/>
    <w:rsid w:val="00326F90"/>
    <w:rsid w:val="0083116A"/>
    <w:rsid w:val="00920133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69D92"/>
  <w14:defaultImageDpi w14:val="300"/>
  <w15:docId w15:val="{A4D06BC4-EA90-4E35-9B9B-59EEAB3AA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1127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4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ayanee-petrosyan@b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68C8BA9-EBED-4908-A668-920322276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dcterms:created xsi:type="dcterms:W3CDTF">2013-12-23T23:15:00Z</dcterms:created>
  <dcterms:modified xsi:type="dcterms:W3CDTF">2026-01-21T16:30:00Z</dcterms:modified>
  <cp:category/>
</cp:coreProperties>
</file>