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F79382D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8544A7">
        <w:rPr>
          <w:rFonts w:ascii="GHEA Grapalat" w:hAnsi="GHEA Grapalat"/>
          <w:sz w:val="20"/>
          <w:lang w:val="pt-BR"/>
        </w:rPr>
        <w:t>«</w:t>
      </w:r>
      <w:r w:rsidR="00307FD9">
        <w:rPr>
          <w:rFonts w:ascii="GHEA Grapalat" w:hAnsi="GHEA Grapalat"/>
          <w:sz w:val="20"/>
          <w:lang w:val="hy-AM"/>
        </w:rPr>
        <w:t>ԻԿՎԾԻԿ-ԳՀԱՊՁԲ-26/27</w:t>
      </w:r>
      <w:r w:rsidR="00302783" w:rsidRPr="008544A7">
        <w:rPr>
          <w:rFonts w:ascii="GHEA Grapalat" w:hAnsi="GHEA Grapalat"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5AB63C82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07FD9" w:rsidRPr="00307FD9">
        <w:rPr>
          <w:rFonts w:ascii="GHEA Grapalat" w:hAnsi="GHEA Grapalat" w:cs="Sylfaen"/>
          <w:bCs/>
          <w:sz w:val="20"/>
          <w:lang w:val="af-ZA"/>
        </w:rPr>
        <w:t xml:space="preserve">եռակցման/զոդման </w:t>
      </w:r>
      <w:r w:rsidR="00D62953" w:rsidRPr="00D62953">
        <w:rPr>
          <w:rFonts w:ascii="GHEA Grapalat" w:hAnsi="GHEA Grapalat" w:cs="Sylfaen"/>
          <w:bCs/>
          <w:sz w:val="20"/>
          <w:lang w:val="af-ZA"/>
        </w:rPr>
        <w:t>ապրանքների</w:t>
      </w:r>
      <w:r w:rsidR="00D62953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307FD9">
        <w:rPr>
          <w:rFonts w:ascii="GHEA Grapalat" w:hAnsi="GHEA Grapalat"/>
          <w:sz w:val="20"/>
          <w:lang w:val="hy-AM"/>
        </w:rPr>
        <w:t>ԻԿՎԾԻԿ-ԳՀԱՊՁԲ-26/27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126"/>
        <w:gridCol w:w="2835"/>
        <w:gridCol w:w="2268"/>
      </w:tblGrid>
      <w:tr w:rsidR="00A82AF8" w:rsidRPr="00307FD9" w14:paraId="490F87FD" w14:textId="77777777" w:rsidTr="00337D79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D4CEBB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D0BA416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48486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07FD9" w14:paraId="0260467A" w14:textId="77777777" w:rsidTr="00337D79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39ECF7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447441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05ECF5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94F81" w:rsidRPr="00307FD9" w14:paraId="44947C86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41CDBCD1" w:rsidR="00F94F81" w:rsidRPr="00117E64" w:rsidRDefault="00F94F81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17E64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31C4" w14:textId="61D70F19" w:rsidR="00F94F81" w:rsidRPr="00117E64" w:rsidRDefault="005E6BD5" w:rsidP="00F94F81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Մետաղական խողովակ ուղանկյուն 20մմ*20մմ*2մմ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C8F195" w14:textId="32E21D51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40CA13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F97EF" w14:textId="53267D65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94F81" w:rsidRPr="00307FD9" w14:paraId="364650A3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CCD0A6" w14:textId="5B794589" w:rsidR="00F94F81" w:rsidRPr="00117E64" w:rsidRDefault="00F94F81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17E64"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D65DE" w14:textId="5E9D67A7" w:rsidR="00F94F81" w:rsidRPr="00117E64" w:rsidRDefault="005E6BD5" w:rsidP="00F94F8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Մետաղական խողովակ ուղանկյուն 40մմ*40մմ*2մմ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9CF56" w14:textId="66B50604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A2025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8A015C3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6FD074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C40057" w14:textId="4C9CBA4C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4DEB3D" w14:textId="2B4BE0BC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F94F81" w:rsidRPr="00307FD9" w14:paraId="59BF8738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957D1F" w14:textId="43FD0C5D" w:rsidR="00F94F81" w:rsidRPr="00117E64" w:rsidRDefault="00F94F81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17E64"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DEC39" w14:textId="08389839" w:rsidR="00F94F81" w:rsidRPr="00117E64" w:rsidRDefault="005E6BD5" w:rsidP="00F94F8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Մետաղական խողովակ ուղանկյուն 20մմ*40մմ*2մմ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8C1800" w14:textId="5697A0ED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E465C1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E205FA7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024889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581BB46" w14:textId="11A57275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A4F42" w14:textId="1324BF4F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94F81" w:rsidRPr="00307FD9" w14:paraId="3388F65E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67276B" w14:textId="160693E0" w:rsidR="00F94F81" w:rsidRPr="00117E64" w:rsidRDefault="00F94F81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17E64">
              <w:rPr>
                <w:rFonts w:ascii="GHEA Grapalat" w:hAnsi="GHEA Grapalat"/>
                <w:bCs/>
                <w:sz w:val="20"/>
                <w:lang w:val="hy-AM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FFD14" w14:textId="7C3A314E" w:rsidR="00F94F81" w:rsidRPr="00117E64" w:rsidRDefault="005E6BD5" w:rsidP="00F94F8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17E64">
              <w:rPr>
                <w:rFonts w:ascii="GHEA Grapalat" w:hAnsi="GHEA Grapalat"/>
                <w:sz w:val="20"/>
              </w:rPr>
              <w:t>Մետաղի</w:t>
            </w:r>
            <w:proofErr w:type="spellEnd"/>
            <w:r w:rsidRPr="00117E6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17E64">
              <w:rPr>
                <w:rFonts w:ascii="GHEA Grapalat" w:hAnsi="GHEA Grapalat"/>
                <w:sz w:val="20"/>
              </w:rPr>
              <w:t>ծեփամածիկ</w:t>
            </w:r>
            <w:proofErr w:type="spellEnd"/>
            <w:r w:rsidRPr="00117E64">
              <w:rPr>
                <w:rFonts w:ascii="GHEA Grapalat" w:hAnsi="GHEA Grapalat"/>
                <w:sz w:val="20"/>
              </w:rPr>
              <w:t xml:space="preserve"> 0.9կգ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7CAD80" w14:textId="36BE68E5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CBF426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61FCFE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433760A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818DB0C" w14:textId="0544285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82324" w14:textId="22CC48C1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F94F81" w:rsidRPr="00307FD9" w14:paraId="6292E6B5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51B57A" w14:textId="2F1495B8" w:rsidR="00F94F81" w:rsidRPr="00117E64" w:rsidRDefault="00F94F81" w:rsidP="00F94F81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117E64">
              <w:rPr>
                <w:rFonts w:ascii="GHEA Grapalat" w:hAnsi="GHEA Grapalat"/>
                <w:bCs/>
                <w:sz w:val="20"/>
                <w:lang w:val="hy-AM"/>
              </w:rPr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BBBAD" w14:textId="5366F480" w:rsidR="00F94F81" w:rsidRPr="00117E64" w:rsidRDefault="005E6BD5" w:rsidP="00F94F8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proofErr w:type="spellStart"/>
            <w:r w:rsidRPr="00117E64">
              <w:rPr>
                <w:rFonts w:ascii="GHEA Grapalat" w:hAnsi="GHEA Grapalat"/>
                <w:sz w:val="20"/>
              </w:rPr>
              <w:t>Մետաղյա</w:t>
            </w:r>
            <w:proofErr w:type="spellEnd"/>
            <w:r w:rsidRPr="00117E6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17E64">
              <w:rPr>
                <w:rFonts w:ascii="GHEA Grapalat" w:hAnsi="GHEA Grapalat"/>
                <w:sz w:val="20"/>
              </w:rPr>
              <w:t>թիթեղ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44B91BA" w14:textId="28304750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FE1F8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5C9002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0D56F3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22230AF" w14:textId="22CD60ED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B2988B" w14:textId="3C0C23DD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507BE0E8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«</w:t>
      </w:r>
      <w:r w:rsidR="00307FD9">
        <w:rPr>
          <w:rFonts w:ascii="GHEA Grapalat" w:hAnsi="GHEA Grapalat"/>
          <w:sz w:val="22"/>
          <w:szCs w:val="22"/>
          <w:lang w:val="hy-AM"/>
        </w:rPr>
        <w:t>ԻԿՎԾԻԿ-ԳՀԱՊՁԲ-26/27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»</w:t>
      </w:r>
      <w:r w:rsidRPr="00D550EE">
        <w:rPr>
          <w:rFonts w:ascii="GHEA Grapalat" w:hAnsi="GHEA Grapalat"/>
          <w:b w:val="0"/>
          <w:i/>
          <w:iCs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D550E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D550EE">
      <w:pPr>
        <w:pStyle w:val="BodyTextIndent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D550EE">
      <w:pPr>
        <w:ind w:firstLine="720"/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27055D5A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3DB0C95" w14:textId="557E5D29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BC8CE1A" w14:textId="11979DFB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0945445" w14:textId="55718360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51FC025D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307FD9">
        <w:rPr>
          <w:rFonts w:ascii="GHEA Grapalat" w:hAnsi="GHEA Grapalat"/>
          <w:b/>
          <w:bCs/>
          <w:iCs/>
          <w:sz w:val="20"/>
          <w:lang w:val="ru-RU"/>
        </w:rPr>
        <w:t>ԻԿՎԾԻԿ-ԳՀԱՊՁԲ-26/27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2DACBFE8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307FD9">
        <w:rPr>
          <w:rFonts w:ascii="GHEA Grapalat" w:hAnsi="GHEA Grapalat"/>
          <w:b/>
          <w:bCs/>
          <w:iCs/>
          <w:sz w:val="20"/>
          <w:lang w:val="ru-RU"/>
        </w:rPr>
        <w:t>ԻԿՎԾԻԿ-ԳՀԱՊՁԲ-26/27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Pr="00D550EE">
        <w:rPr>
          <w:rFonts w:ascii="GHEA Grapalat" w:hAnsi="GHEA Grapalat"/>
          <w:b/>
          <w:iCs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307FD9" w:rsidRPr="00307FD9">
        <w:rPr>
          <w:rFonts w:ascii="GHEA Grapalat" w:hAnsi="GHEA Grapalat" w:hint="eastAsia"/>
          <w:b/>
          <w:sz w:val="22"/>
          <w:szCs w:val="22"/>
          <w:lang w:val="ru-RU"/>
        </w:rPr>
        <w:t>товаров</w:t>
      </w:r>
      <w:r w:rsidR="00307FD9" w:rsidRPr="00307FD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307FD9" w:rsidRPr="00307FD9">
        <w:rPr>
          <w:rFonts w:ascii="GHEA Grapalat" w:hAnsi="GHEA Grapalat" w:hint="eastAsia"/>
          <w:b/>
          <w:sz w:val="22"/>
          <w:szCs w:val="22"/>
          <w:lang w:val="ru-RU"/>
        </w:rPr>
        <w:t>для</w:t>
      </w:r>
      <w:r w:rsidR="00307FD9" w:rsidRPr="00307FD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307FD9" w:rsidRPr="00307FD9">
        <w:rPr>
          <w:rFonts w:ascii="GHEA Grapalat" w:hAnsi="GHEA Grapalat" w:hint="eastAsia"/>
          <w:b/>
          <w:sz w:val="22"/>
          <w:szCs w:val="22"/>
          <w:lang w:val="ru-RU"/>
        </w:rPr>
        <w:t>сварки</w:t>
      </w:r>
      <w:r w:rsidR="00307FD9" w:rsidRPr="00307FD9">
        <w:rPr>
          <w:rFonts w:ascii="GHEA Grapalat" w:hAnsi="GHEA Grapalat"/>
          <w:b/>
          <w:sz w:val="22"/>
          <w:szCs w:val="22"/>
          <w:lang w:val="ru-RU"/>
        </w:rPr>
        <w:t>/</w:t>
      </w:r>
      <w:r w:rsidR="00307FD9" w:rsidRPr="00307FD9">
        <w:rPr>
          <w:rFonts w:ascii="GHEA Grapalat" w:hAnsi="GHEA Grapalat" w:hint="eastAsia"/>
          <w:b/>
          <w:sz w:val="22"/>
          <w:szCs w:val="22"/>
          <w:lang w:val="ru-RU"/>
        </w:rPr>
        <w:t>пайки</w:t>
      </w:r>
      <w:r w:rsidR="00307FD9" w:rsidRPr="00307FD9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D550EE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307FD9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5533D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3D25" w:rsidRPr="0085533D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46CC59EC" w:rsidR="00583D25" w:rsidRPr="009B4875" w:rsidRDefault="00F94F81" w:rsidP="00583D2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B4875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6E095FCD" w:rsidR="00583D25" w:rsidRPr="009B4875" w:rsidRDefault="009B4875" w:rsidP="00583D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Прямоугольная металлическая труба 20 мм*20 мм*2 мм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9B4875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583D25" w:rsidRPr="009B4875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9B4875" w:rsidRPr="00307FD9" w14:paraId="4023BD60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FAC7" w14:textId="28A28887" w:rsidR="009B4875" w:rsidRPr="009B4875" w:rsidRDefault="009B4875" w:rsidP="009B487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B4875"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7A76" w14:textId="025F37F0" w:rsidR="009B4875" w:rsidRPr="009B4875" w:rsidRDefault="009B4875" w:rsidP="009B48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Прямоугольная металлическая труба 40 мм*40 мм*2 мм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D65C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FE3E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1-го пункта</w:t>
            </w:r>
          </w:p>
          <w:p w14:paraId="3CDA78AD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4544AC2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58DC6AED" w14:textId="50C4BA02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E855" w14:textId="4DC62CAD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Ни одна из заявок не соответствует условиям приглашения.</w:t>
            </w:r>
          </w:p>
        </w:tc>
      </w:tr>
      <w:tr w:rsidR="009B4875" w:rsidRPr="0085533D" w14:paraId="0B2489CE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A7E9" w14:textId="7E5C7C0E" w:rsidR="009B4875" w:rsidRPr="009B4875" w:rsidRDefault="009B4875" w:rsidP="009B487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B4875"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9DF0" w14:textId="39324FA9" w:rsidR="009B4875" w:rsidRPr="009B4875" w:rsidRDefault="009B4875" w:rsidP="009B48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Прямоугольная металлическая труба 20 мм*40 мм*2 мм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E99D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2FF0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B61E53A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5A3B026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97F563" w14:textId="73A95F9E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D080" w14:textId="43C62AFB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9B4875" w:rsidRPr="0085533D" w14:paraId="47CDBD63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EF9B" w14:textId="2E3CE799" w:rsidR="009B4875" w:rsidRPr="009B4875" w:rsidRDefault="009B4875" w:rsidP="009B487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B4875">
              <w:rPr>
                <w:rFonts w:ascii="GHEA Grapalat" w:hAnsi="GHEA Grapalat"/>
                <w:bCs/>
                <w:sz w:val="20"/>
                <w:lang w:val="hy-AM"/>
              </w:rPr>
              <w:t>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F95B" w14:textId="17FA2810" w:rsidR="009B4875" w:rsidRPr="009B4875" w:rsidRDefault="009B4875" w:rsidP="009B48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Металлическая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шпатлевка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0,9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кг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EF0E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BF52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49761FD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E96FF66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6319B25" w14:textId="11D0D9C1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909E" w14:textId="143E7198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9B4875" w:rsidRPr="0085533D" w14:paraId="1CCEE6CF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E8C1" w14:textId="62B25A09" w:rsidR="009B4875" w:rsidRPr="009B4875" w:rsidRDefault="009B4875" w:rsidP="009B487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9B4875">
              <w:rPr>
                <w:rFonts w:ascii="GHEA Grapalat" w:hAnsi="GHEA Grapalat"/>
                <w:bCs/>
                <w:sz w:val="20"/>
                <w:lang w:val="hy-AM"/>
              </w:rPr>
              <w:t>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1E23" w14:textId="36FD2F41" w:rsidR="009B4875" w:rsidRPr="009B4875" w:rsidRDefault="009B4875" w:rsidP="009B487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Литой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металл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FF74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9BB3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B9A06CF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F03F271" w14:textId="7777777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B4875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974DDB5" w14:textId="45789837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B4875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370F" w14:textId="3E74548A" w:rsidR="009B4875" w:rsidRPr="009B4875" w:rsidRDefault="009B4875" w:rsidP="009B487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9B487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9B487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4875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266E0AB6" w14:textId="77777777" w:rsidR="00BB01F0" w:rsidRDefault="00BB01F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490A2D06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307FD9">
        <w:rPr>
          <w:rFonts w:ascii="GHEA Grapalat" w:hAnsi="GHEA Grapalat"/>
          <w:b/>
          <w:bCs/>
          <w:iCs/>
          <w:sz w:val="20"/>
          <w:lang w:val="ru-RU"/>
        </w:rPr>
        <w:t>ԻԿՎԾԻԿ-ԳՀԱՊՁԲ-26/27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="00D62953">
        <w:rPr>
          <w:rFonts w:ascii="GHEA Grapalat" w:hAnsi="GHEA Grapalat"/>
          <w:b/>
          <w:bCs/>
          <w:iCs/>
          <w:sz w:val="20"/>
          <w:lang w:val="hy-AM"/>
        </w:rPr>
        <w:t xml:space="preserve">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4A728092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>«Центр правового образования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5762" w14:textId="77777777" w:rsidR="00C20805" w:rsidRDefault="00C20805">
      <w:r>
        <w:separator/>
      </w:r>
    </w:p>
  </w:endnote>
  <w:endnote w:type="continuationSeparator" w:id="0">
    <w:p w14:paraId="2E4B2AB6" w14:textId="77777777" w:rsidR="00C20805" w:rsidRDefault="00C2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A160" w14:textId="77777777" w:rsidR="00C20805" w:rsidRDefault="00C20805">
      <w:r>
        <w:separator/>
      </w:r>
    </w:p>
  </w:footnote>
  <w:footnote w:type="continuationSeparator" w:id="0">
    <w:p w14:paraId="07014585" w14:textId="77777777" w:rsidR="00C20805" w:rsidRDefault="00C2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8000D"/>
    <w:rsid w:val="000940AB"/>
    <w:rsid w:val="000A2755"/>
    <w:rsid w:val="000A2C56"/>
    <w:rsid w:val="00103570"/>
    <w:rsid w:val="0011132E"/>
    <w:rsid w:val="00117E64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D46C6"/>
    <w:rsid w:val="002D6933"/>
    <w:rsid w:val="002D6F74"/>
    <w:rsid w:val="00302783"/>
    <w:rsid w:val="00307FD9"/>
    <w:rsid w:val="0031248F"/>
    <w:rsid w:val="00337D79"/>
    <w:rsid w:val="003523D2"/>
    <w:rsid w:val="003566FD"/>
    <w:rsid w:val="0035697B"/>
    <w:rsid w:val="00376752"/>
    <w:rsid w:val="003C4DC2"/>
    <w:rsid w:val="003E515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3D25"/>
    <w:rsid w:val="0058767D"/>
    <w:rsid w:val="005A6804"/>
    <w:rsid w:val="005B3FB8"/>
    <w:rsid w:val="005E6BD5"/>
    <w:rsid w:val="0064248B"/>
    <w:rsid w:val="00647CF5"/>
    <w:rsid w:val="00662F16"/>
    <w:rsid w:val="006832E6"/>
    <w:rsid w:val="00697C80"/>
    <w:rsid w:val="006D02AF"/>
    <w:rsid w:val="006E0F97"/>
    <w:rsid w:val="00703B7F"/>
    <w:rsid w:val="00734FBA"/>
    <w:rsid w:val="00795442"/>
    <w:rsid w:val="007B57A1"/>
    <w:rsid w:val="007C007B"/>
    <w:rsid w:val="007C7365"/>
    <w:rsid w:val="007D0ED5"/>
    <w:rsid w:val="00807F63"/>
    <w:rsid w:val="008153C3"/>
    <w:rsid w:val="008168B0"/>
    <w:rsid w:val="00821571"/>
    <w:rsid w:val="008544A7"/>
    <w:rsid w:val="0085533D"/>
    <w:rsid w:val="00862491"/>
    <w:rsid w:val="0088515E"/>
    <w:rsid w:val="008C01F5"/>
    <w:rsid w:val="008F4791"/>
    <w:rsid w:val="00923DAF"/>
    <w:rsid w:val="00951710"/>
    <w:rsid w:val="00994399"/>
    <w:rsid w:val="009B4875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B01F0"/>
    <w:rsid w:val="00BC6080"/>
    <w:rsid w:val="00C20805"/>
    <w:rsid w:val="00C31F43"/>
    <w:rsid w:val="00C531CE"/>
    <w:rsid w:val="00C96481"/>
    <w:rsid w:val="00CB173A"/>
    <w:rsid w:val="00CB6EF4"/>
    <w:rsid w:val="00CD5426"/>
    <w:rsid w:val="00CE114D"/>
    <w:rsid w:val="00D04817"/>
    <w:rsid w:val="00D164C2"/>
    <w:rsid w:val="00D550EE"/>
    <w:rsid w:val="00D62953"/>
    <w:rsid w:val="00DA5FC9"/>
    <w:rsid w:val="00DB1CB4"/>
    <w:rsid w:val="00DC49E7"/>
    <w:rsid w:val="00DF72D1"/>
    <w:rsid w:val="00DF72E2"/>
    <w:rsid w:val="00E15827"/>
    <w:rsid w:val="00E355EE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94F81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94</cp:revision>
  <cp:lastPrinted>2024-03-01T11:00:00Z</cp:lastPrinted>
  <dcterms:created xsi:type="dcterms:W3CDTF">2022-05-30T17:04:00Z</dcterms:created>
  <dcterms:modified xsi:type="dcterms:W3CDTF">2026-04-08T08:11:00Z</dcterms:modified>
</cp:coreProperties>
</file>