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C63B" w14:textId="15EC28A9" w:rsidR="005B0D82" w:rsidRPr="005B0D82" w:rsidRDefault="005B0D82" w:rsidP="00211A23">
      <w:pPr>
        <w:pStyle w:val="a3"/>
        <w:ind w:firstLine="426"/>
        <w:jc w:val="center"/>
        <w:rPr>
          <w:b/>
        </w:rPr>
      </w:pPr>
      <w:hyperlink r:id="rId4" w:history="1">
        <w:r w:rsidRPr="005B0D82">
          <w:rPr>
            <w:b/>
          </w:rPr>
          <w:t xml:space="preserve">Объявление </w:t>
        </w:r>
        <w:r w:rsidR="00211A23">
          <w:rPr>
            <w:b/>
          </w:rPr>
          <w:t>по</w:t>
        </w:r>
        <w:r w:rsidRPr="005B0D82">
          <w:rPr>
            <w:b/>
          </w:rPr>
          <w:t xml:space="preserve"> разъяснени</w:t>
        </w:r>
        <w:r w:rsidR="00211A23">
          <w:rPr>
            <w:b/>
          </w:rPr>
          <w:t>ю</w:t>
        </w:r>
        <w:r w:rsidRPr="005B0D82">
          <w:rPr>
            <w:b/>
          </w:rPr>
          <w:t xml:space="preserve"> приглашения</w:t>
        </w:r>
      </w:hyperlink>
    </w:p>
    <w:p w14:paraId="63178CFD" w14:textId="77777777" w:rsidR="005B0D82" w:rsidRPr="005B0D82" w:rsidRDefault="005B0D82" w:rsidP="00211A23">
      <w:pPr>
        <w:pStyle w:val="a3"/>
        <w:ind w:firstLine="426"/>
        <w:jc w:val="center"/>
      </w:pPr>
      <w:r w:rsidRPr="005B0D82">
        <w:t>Настоящий текст заявления утверждается оценочной комиссией.</w:t>
      </w:r>
    </w:p>
    <w:p w14:paraId="1988B1A9" w14:textId="131606FD" w:rsidR="005B0D82" w:rsidRPr="005B0D82" w:rsidRDefault="005B0D82" w:rsidP="00211A23">
      <w:pPr>
        <w:pStyle w:val="a3"/>
        <w:ind w:firstLine="426"/>
        <w:jc w:val="center"/>
      </w:pPr>
      <w:r w:rsidRPr="005B0D82">
        <w:t>Решением № 1 от 23 декабря 2024 года и опубликовано</w:t>
      </w:r>
    </w:p>
    <w:p w14:paraId="2C145B84" w14:textId="77777777" w:rsidR="005B0D82" w:rsidRPr="005B0D82" w:rsidRDefault="005B0D82" w:rsidP="00211A23">
      <w:pPr>
        <w:pStyle w:val="a3"/>
        <w:ind w:firstLine="426"/>
        <w:jc w:val="center"/>
      </w:pPr>
      <w:r w:rsidRPr="005B0D82">
        <w:t>Согласно статье 29 Закона РА "О закупках".</w:t>
      </w:r>
    </w:p>
    <w:p w14:paraId="2407967F" w14:textId="77777777" w:rsidR="005B0D82" w:rsidRPr="005B0D82" w:rsidRDefault="005B0D82" w:rsidP="00211A23">
      <w:pPr>
        <w:pStyle w:val="a3"/>
        <w:ind w:firstLine="426"/>
        <w:jc w:val="center"/>
      </w:pPr>
    </w:p>
    <w:p w14:paraId="52253ACF" w14:textId="4AA65987" w:rsidR="005B0D82" w:rsidRPr="005B0D82" w:rsidRDefault="005B0D82" w:rsidP="00211A23">
      <w:pPr>
        <w:pStyle w:val="a3"/>
        <w:ind w:firstLine="426"/>
        <w:jc w:val="center"/>
        <w:rPr>
          <w:b/>
        </w:rPr>
      </w:pPr>
      <w:r w:rsidRPr="005B0D82">
        <w:t>Кодпроцедуры</w:t>
      </w:r>
      <w:r>
        <w:rPr>
          <w:lang w:val="hy-AM"/>
        </w:rPr>
        <w:t xml:space="preserve"> </w:t>
      </w:r>
      <w:r w:rsidRPr="005B0D82">
        <w:rPr>
          <w:b/>
        </w:rPr>
        <w:t>HHRC-EMASHDZB-25/1:</w:t>
      </w:r>
    </w:p>
    <w:p w14:paraId="71A217E6" w14:textId="727BCC29" w:rsidR="005B0D82" w:rsidRDefault="005B0D82" w:rsidP="00211A23">
      <w:pPr>
        <w:pStyle w:val="a3"/>
        <w:ind w:left="2124" w:firstLine="708"/>
        <w:jc w:val="center"/>
      </w:pPr>
    </w:p>
    <w:p w14:paraId="37908B3D" w14:textId="5C5B4A7B" w:rsidR="008A2C68" w:rsidRDefault="008A2C68" w:rsidP="008A2C68">
      <w:pPr>
        <w:pStyle w:val="a3"/>
        <w:ind w:firstLine="567"/>
        <w:jc w:val="both"/>
      </w:pPr>
      <w:r w:rsidRPr="008A2C68">
        <w:t xml:space="preserve">Оценочная комиссия процедуры закупки под кодом HHRC-EMASHDZB-25/1, организованной </w:t>
      </w:r>
      <w:r w:rsidR="00A27F7F">
        <w:t xml:space="preserve"> с целью </w:t>
      </w:r>
      <w:hyperlink r:id="rId5" w:history="1">
        <w:r w:rsidRPr="008A2C68">
          <w:t>Приобретени</w:t>
        </w:r>
        <w:r w:rsidR="00A27F7F">
          <w:t>я</w:t>
        </w:r>
        <w:r w:rsidRPr="008A2C68">
          <w:t xml:space="preserve"> работ, связанных с новой современной системой освещения Ереванской телебашни H=311м </w:t>
        </w:r>
      </w:hyperlink>
      <w:r w:rsidRPr="008A2C68">
        <w:t xml:space="preserve"> для нужд ЗАО РРТПЦ, ниже представляет запросы, полученные 20.12.2024г. и предоставленные 23.12.2024г. по ним разъяснения относительно приглашения по тому же коду</w:t>
      </w:r>
    </w:p>
    <w:p w14:paraId="725673A6" w14:textId="77777777" w:rsidR="005B0D82" w:rsidRPr="005B0D82" w:rsidRDefault="005B0D82" w:rsidP="005B0D82">
      <w:pPr>
        <w:pStyle w:val="a3"/>
        <w:ind w:left="-284" w:firstLine="142"/>
      </w:pPr>
    </w:p>
    <w:p w14:paraId="2076DEC9" w14:textId="3CB1950F" w:rsidR="00141924" w:rsidRPr="005B0D82" w:rsidRDefault="00141924" w:rsidP="005B27EF">
      <w:pPr>
        <w:jc w:val="both"/>
        <w:rPr>
          <w:b/>
        </w:rPr>
      </w:pPr>
      <w:r w:rsidRPr="005B0D82">
        <w:rPr>
          <w:b/>
        </w:rPr>
        <w:t>Вопрос 1</w:t>
      </w:r>
    </w:p>
    <w:p w14:paraId="0B4D88E8" w14:textId="77777777" w:rsidR="00141924" w:rsidRDefault="00141924" w:rsidP="005B27EF">
      <w:pPr>
        <w:jc w:val="both"/>
      </w:pPr>
      <w:r>
        <w:t>Уважаемые коллеги,</w:t>
      </w:r>
    </w:p>
    <w:p w14:paraId="3889F57D" w14:textId="34702A31" w:rsidR="00141924" w:rsidRDefault="00141924" w:rsidP="005B27EF">
      <w:pPr>
        <w:jc w:val="both"/>
      </w:pPr>
      <w:r>
        <w:t>Прошу разъяснить 3-ю часть пункта 15 относительно процедуры предварительного отбора двухэтапного тендера с кодом HHRC-EMASHDZB-25/1:</w:t>
      </w:r>
    </w:p>
    <w:p w14:paraId="1F9B81A5" w14:textId="48B0EE72" w:rsidR="00141924" w:rsidRDefault="00141924" w:rsidP="005B27EF">
      <w:pPr>
        <w:jc w:val="both"/>
      </w:pPr>
      <w:r>
        <w:t>15.3 «Копия договора о совместной деятельности, если участники участвуют в этой процедуре в качестве совместной деятельности (консорциума)».</w:t>
      </w:r>
    </w:p>
    <w:p w14:paraId="69070530" w14:textId="2D980330" w:rsidR="00141924" w:rsidRDefault="00141924" w:rsidP="005B27EF">
      <w:pPr>
        <w:jc w:val="both"/>
      </w:pPr>
      <w:r>
        <w:t>Необходимо ли на данном этапе подавать соглашение о консорциуме или достаточно будет представить соглашение о консорциуме, подписанное между компаниями? В случае признания выбранными участниками данного тендера компании представят контракт.</w:t>
      </w:r>
    </w:p>
    <w:p w14:paraId="2D877B7E" w14:textId="77777777" w:rsidR="005B0D82" w:rsidRPr="005B0D82" w:rsidRDefault="005B0D82" w:rsidP="005B0D82">
      <w:pPr>
        <w:jc w:val="both"/>
        <w:rPr>
          <w:b/>
        </w:rPr>
      </w:pPr>
      <w:r w:rsidRPr="005B0D82">
        <w:rPr>
          <w:b/>
        </w:rPr>
        <w:t>Разъяснение 1</w:t>
      </w:r>
    </w:p>
    <w:p w14:paraId="5E6129C5" w14:textId="601ADD03" w:rsidR="005B0D82" w:rsidRPr="005B0D82" w:rsidRDefault="005B0D82" w:rsidP="005B0D82">
      <w:pPr>
        <w:jc w:val="both"/>
        <w:rPr>
          <w:b/>
        </w:rPr>
      </w:pPr>
      <w:r w:rsidRPr="005B0D82">
        <w:rPr>
          <w:b/>
        </w:rPr>
        <w:t>Вопрос 2</w:t>
      </w:r>
    </w:p>
    <w:p w14:paraId="51065E79" w14:textId="79B042E3" w:rsidR="00141924" w:rsidRDefault="00141924" w:rsidP="005B27EF">
      <w:pPr>
        <w:jc w:val="both"/>
      </w:pPr>
      <w:r>
        <w:t>Подтвердите, что заявление, поданное в электронном виде, должно быть отправлено секретарю комиссии Марине Николян на указанный адрес электронной почты. на адрес электронной почты: marina.nikolyan@tna.am Возможно ли отправить посылку в формате RAR в срок, указанный в приглашении: 25.12.2024 до 10:00?</w:t>
      </w:r>
    </w:p>
    <w:p w14:paraId="7C632EFB" w14:textId="77777777" w:rsidR="00141924" w:rsidRDefault="00141924" w:rsidP="005B27EF">
      <w:pPr>
        <w:jc w:val="both"/>
      </w:pPr>
      <w:r>
        <w:t>Заранее спасибо.</w:t>
      </w:r>
    </w:p>
    <w:p w14:paraId="60D4293F" w14:textId="044E4F28" w:rsidR="005B0D82" w:rsidRPr="005B0D82" w:rsidRDefault="005B0D82" w:rsidP="005B0D82">
      <w:pPr>
        <w:jc w:val="both"/>
        <w:rPr>
          <w:b/>
          <w:lang w:val="hy-AM"/>
        </w:rPr>
      </w:pPr>
      <w:r w:rsidRPr="005B0D82">
        <w:rPr>
          <w:b/>
        </w:rPr>
        <w:t xml:space="preserve">Разъяснение </w:t>
      </w:r>
      <w:r>
        <w:rPr>
          <w:b/>
          <w:lang w:val="hy-AM"/>
        </w:rPr>
        <w:t>2</w:t>
      </w:r>
    </w:p>
    <w:p w14:paraId="333A7EF4" w14:textId="7AFF8EC5" w:rsidR="00141924" w:rsidRDefault="00A27F7F" w:rsidP="005B27EF">
      <w:pPr>
        <w:jc w:val="both"/>
      </w:pPr>
      <w:r>
        <w:t>Уважаемый</w:t>
      </w:r>
      <w:r w:rsidR="00141924">
        <w:t xml:space="preserve"> участник,</w:t>
      </w:r>
    </w:p>
    <w:p w14:paraId="66252803" w14:textId="39151148" w:rsidR="00141924" w:rsidRDefault="00141924" w:rsidP="005B27EF">
      <w:pPr>
        <w:jc w:val="both"/>
      </w:pPr>
      <w:r>
        <w:t>1. Сообщаем Вам следующее</w:t>
      </w:r>
      <w:r w:rsidR="00A27F7F">
        <w:t>:</w:t>
      </w:r>
      <w:r>
        <w:t xml:space="preserve"> относительно части 3 пункта 15 процедуры предварительного отбора двухэтапного тендера по коду HHRC-EMASHDZB-25/1.</w:t>
      </w:r>
    </w:p>
    <w:p w14:paraId="3A7CDEF8" w14:textId="165612BA" w:rsidR="00141924" w:rsidRDefault="00141924" w:rsidP="005B27EF">
      <w:pPr>
        <w:jc w:val="both"/>
      </w:pPr>
      <w:r>
        <w:t>Требование о представлении соглашения о консорциуме, предусмотренное указанным пунктом приглашения</w:t>
      </w:r>
      <w:r w:rsidR="00A27F7F">
        <w:t xml:space="preserve"> приведено конкретно</w:t>
      </w:r>
      <w:r>
        <w:t xml:space="preserve">, согласно которому необходимо представить </w:t>
      </w:r>
      <w:r w:rsidR="00A27F7F">
        <w:t>договор</w:t>
      </w:r>
      <w:r>
        <w:t xml:space="preserve"> о консорциуме, где объем отдельных работ Сторон может быть не детализирован, а только примерный процент выполняемых работ, первоначальные наименования функций, в отношении которых в дальнейшем может быть заключено дополнительное соглашение договора, где будет детализирован объем отдельных работ и т.п.</w:t>
      </w:r>
    </w:p>
    <w:p w14:paraId="6382AECD" w14:textId="77777777" w:rsidR="00141924" w:rsidRDefault="00141924" w:rsidP="005B27EF">
      <w:pPr>
        <w:jc w:val="both"/>
      </w:pPr>
      <w:r>
        <w:t>2. В ответ на Ваш запрос по поводу подачи документов сообщаем Вам следующее.</w:t>
      </w:r>
    </w:p>
    <w:p w14:paraId="2778DF17" w14:textId="77777777" w:rsidR="00141924" w:rsidRDefault="00141924" w:rsidP="005B27EF">
      <w:pPr>
        <w:jc w:val="both"/>
      </w:pPr>
      <w:r>
        <w:t>Документы необходимо подать в электронном виде секретарю комиссии Марине Николян по адресу marina.nikolyan@tna.am. на адрес электронной почты в формате RAR в срок, указанный в приглашении: 25.12.2024 до 10:00.</w:t>
      </w:r>
    </w:p>
    <w:p w14:paraId="63134F6B" w14:textId="77777777" w:rsidR="00141924" w:rsidRDefault="00141924" w:rsidP="005B27EF">
      <w:pPr>
        <w:jc w:val="both"/>
      </w:pPr>
    </w:p>
    <w:p w14:paraId="76DAA272" w14:textId="53B8FAAA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Запрос:</w:t>
      </w:r>
      <w:r w:rsidR="005B0D82">
        <w:rPr>
          <w:b/>
          <w:lang w:val="hy-AM"/>
        </w:rPr>
        <w:t xml:space="preserve"> 3</w:t>
      </w:r>
    </w:p>
    <w:p w14:paraId="32C4B393" w14:textId="77777777" w:rsidR="00141924" w:rsidRDefault="00141924" w:rsidP="005B27EF">
      <w:pPr>
        <w:jc w:val="both"/>
      </w:pPr>
      <w:r>
        <w:t>Потребуется ли лицензия или нет, если да, то какого типа и класса она потребуется при проведении тендера и последующих монтажных работах под кодом HHRC-EMASHDZB-25/1.</w:t>
      </w:r>
    </w:p>
    <w:p w14:paraId="0387C830" w14:textId="475A2421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Разъяснение</w:t>
      </w:r>
      <w:r w:rsidR="005B0D82">
        <w:rPr>
          <w:b/>
          <w:lang w:val="hy-AM"/>
        </w:rPr>
        <w:t xml:space="preserve"> 3</w:t>
      </w:r>
    </w:p>
    <w:p w14:paraId="27391047" w14:textId="77777777" w:rsidR="00141924" w:rsidRDefault="00141924" w:rsidP="005B27EF">
      <w:pPr>
        <w:jc w:val="both"/>
      </w:pPr>
      <w:r>
        <w:t>Во 2-м этапе тендера по коду HHRC-EMASHDZB-25/1.</w:t>
      </w:r>
    </w:p>
    <w:p w14:paraId="1DFE45E5" w14:textId="49C6D5DB" w:rsidR="00A27F7F" w:rsidRDefault="00A27F7F" w:rsidP="005B27EF">
      <w:pPr>
        <w:jc w:val="both"/>
      </w:pPr>
      <w:r>
        <w:t>потребуется</w:t>
      </w:r>
      <w:r w:rsidRPr="00A27F7F">
        <w:t xml:space="preserve"> </w:t>
      </w:r>
      <w:r>
        <w:t>лицензия</w:t>
      </w:r>
      <w:r>
        <w:t xml:space="preserve"> – 1-го класса реализации строительства</w:t>
      </w:r>
      <w:r w:rsidR="00141924">
        <w:t>,</w:t>
      </w:r>
    </w:p>
    <w:p w14:paraId="0B179AA1" w14:textId="3ECC23AE" w:rsidR="00141924" w:rsidRDefault="00141924" w:rsidP="005B27EF">
      <w:pPr>
        <w:jc w:val="both"/>
      </w:pPr>
      <w:r>
        <w:t xml:space="preserve">вкладка: электроснабжение /внутренние и внешние сети электроснабжения, электроосвещения, системы электроснабжения, фотоэлектрические и ветроэнергетические установки/ </w:t>
      </w:r>
    </w:p>
    <w:p w14:paraId="2393C704" w14:textId="05643F91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Запрос:</w:t>
      </w:r>
      <w:r w:rsidR="005B0D82" w:rsidRPr="005B0D82">
        <w:rPr>
          <w:b/>
          <w:lang w:val="hy-AM"/>
        </w:rPr>
        <w:t xml:space="preserve"> 4</w:t>
      </w:r>
    </w:p>
    <w:p w14:paraId="7746A497" w14:textId="1AAA2103" w:rsidR="00141924" w:rsidRDefault="00141924" w:rsidP="005B27EF">
      <w:pPr>
        <w:jc w:val="both"/>
      </w:pPr>
      <w:r>
        <w:t xml:space="preserve"> В рамках тендера с шифром HHRC-EMASHDZB-25/1 подрядчику потребуется предоставить проект или достаточно только дизайн-проекта?</w:t>
      </w:r>
    </w:p>
    <w:p w14:paraId="6C252146" w14:textId="53CA83B3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Разъяснение</w:t>
      </w:r>
      <w:r w:rsidR="005B0D82" w:rsidRPr="005B0D82">
        <w:rPr>
          <w:b/>
          <w:lang w:val="hy-AM"/>
        </w:rPr>
        <w:t xml:space="preserve"> 4</w:t>
      </w:r>
    </w:p>
    <w:p w14:paraId="677A7456" w14:textId="4B77AF3B" w:rsidR="00141924" w:rsidRDefault="00141924" w:rsidP="005B27EF">
      <w:pPr>
        <w:jc w:val="both"/>
      </w:pPr>
      <w:r>
        <w:t>В рамках тендера по коду HHRC-EMASHDZB-25/1 на 1 этапе должен быть представлен только дизайн-проект, вскрытие и расчетная документация которого (перечень будет определен приглашением) будут представлены в ходе тендера</w:t>
      </w:r>
      <w:r w:rsidR="005B0853">
        <w:t xml:space="preserve"> на </w:t>
      </w:r>
      <w:r>
        <w:t>2-</w:t>
      </w:r>
      <w:r w:rsidR="005B0853">
        <w:t>ом</w:t>
      </w:r>
      <w:r>
        <w:t xml:space="preserve"> этап</w:t>
      </w:r>
      <w:r w:rsidR="005B0853">
        <w:t>е</w:t>
      </w:r>
      <w:r>
        <w:t>.</w:t>
      </w:r>
    </w:p>
    <w:p w14:paraId="5FCDF576" w14:textId="6661671C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Запрос:</w:t>
      </w:r>
      <w:r w:rsidR="005B0D82" w:rsidRPr="005B0D82">
        <w:rPr>
          <w:b/>
          <w:lang w:val="hy-AM"/>
        </w:rPr>
        <w:t xml:space="preserve"> 5</w:t>
      </w:r>
    </w:p>
    <w:p w14:paraId="7B4E911F" w14:textId="3B6A93CE" w:rsidR="00141924" w:rsidRDefault="00141924" w:rsidP="005B27EF">
      <w:pPr>
        <w:jc w:val="both"/>
      </w:pPr>
      <w:r>
        <w:t xml:space="preserve">В рамках тендера под кодом HHRC-EMASHDZB-25/1 потребуется </w:t>
      </w:r>
      <w:r w:rsidR="00A64C57">
        <w:t xml:space="preserve">ли </w:t>
      </w:r>
      <w:r w:rsidR="00A64C57">
        <w:t>разрешение на работу на высоте</w:t>
      </w:r>
      <w:r w:rsidR="00A64C57">
        <w:t xml:space="preserve"> </w:t>
      </w:r>
      <w:r>
        <w:t xml:space="preserve">или нет </w:t>
      </w:r>
    </w:p>
    <w:p w14:paraId="102249A0" w14:textId="215408AC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Разъяснение</w:t>
      </w:r>
      <w:r w:rsidR="005B0D82" w:rsidRPr="005B0D82">
        <w:rPr>
          <w:b/>
          <w:lang w:val="hy-AM"/>
        </w:rPr>
        <w:t xml:space="preserve"> 5</w:t>
      </w:r>
    </w:p>
    <w:p w14:paraId="0E6F403E" w14:textId="7329249C" w:rsidR="00141924" w:rsidRDefault="00A64C57" w:rsidP="005B27EF">
      <w:pPr>
        <w:jc w:val="both"/>
      </w:pPr>
      <w:r>
        <w:t>В</w:t>
      </w:r>
      <w:r w:rsidR="00141924">
        <w:t xml:space="preserve"> рамках тендер</w:t>
      </w:r>
      <w:r>
        <w:t>а под</w:t>
      </w:r>
      <w:r w:rsidR="00141924">
        <w:t xml:space="preserve"> код</w:t>
      </w:r>
      <w:r>
        <w:t>ом</w:t>
      </w:r>
      <w:r w:rsidR="00141924">
        <w:t xml:space="preserve"> HHRC-EMASHDZB-25/1.</w:t>
      </w:r>
      <w:r w:rsidRPr="00A64C57">
        <w:t xml:space="preserve"> </w:t>
      </w:r>
      <w:r>
        <w:t>потребуется</w:t>
      </w:r>
      <w:r w:rsidRPr="00A64C57">
        <w:t xml:space="preserve"> </w:t>
      </w:r>
      <w:r>
        <w:t>р</w:t>
      </w:r>
      <w:r>
        <w:t>азрешение на выполнение высотных работ</w:t>
      </w:r>
    </w:p>
    <w:p w14:paraId="5D003814" w14:textId="5C515D09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Запрос:</w:t>
      </w:r>
      <w:r w:rsidR="005B0D82" w:rsidRPr="005B0D82">
        <w:rPr>
          <w:b/>
          <w:lang w:val="hy-AM"/>
        </w:rPr>
        <w:t xml:space="preserve"> 6</w:t>
      </w:r>
    </w:p>
    <w:p w14:paraId="6C7441E3" w14:textId="74A7E4E6" w:rsidR="00141924" w:rsidRDefault="00141924" w:rsidP="005B27EF">
      <w:pPr>
        <w:jc w:val="both"/>
      </w:pPr>
      <w:r>
        <w:t>В рамках тендера с шифром HHRC-EMASHDZB-25/1 потребуется квалификация и обеспечение контракта в виде армейской гарантии или денежных средств, в случае положительного указания указать сумму обеспечения.</w:t>
      </w:r>
    </w:p>
    <w:p w14:paraId="43108D83" w14:textId="7E5EACEC" w:rsidR="00141924" w:rsidRPr="005B0D82" w:rsidRDefault="00141924" w:rsidP="005B27EF">
      <w:pPr>
        <w:jc w:val="both"/>
        <w:rPr>
          <w:b/>
          <w:lang w:val="hy-AM"/>
        </w:rPr>
      </w:pPr>
      <w:r w:rsidRPr="005B0D82">
        <w:rPr>
          <w:b/>
        </w:rPr>
        <w:t>Разъяснение</w:t>
      </w:r>
      <w:r w:rsidR="005B0D82" w:rsidRPr="005B0D82">
        <w:rPr>
          <w:b/>
          <w:lang w:val="hy-AM"/>
        </w:rPr>
        <w:t xml:space="preserve"> 6</w:t>
      </w:r>
    </w:p>
    <w:p w14:paraId="7E9E5C5C" w14:textId="20EEEBDA" w:rsidR="008A0955" w:rsidRDefault="00141924" w:rsidP="005B27EF">
      <w:pPr>
        <w:jc w:val="both"/>
      </w:pPr>
      <w:r>
        <w:t>Это будет определено приглашением 2-го этапа процедуры на основании технического задания, сформированного по итогам 1-го этапа.</w:t>
      </w:r>
    </w:p>
    <w:p w14:paraId="7E1E72D0" w14:textId="2A6A837B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 xml:space="preserve">Для получения дополнительной информации, связанной с настоящим объявлением, можно обратиться к секретарю Оценочной комиссии </w:t>
      </w:r>
      <w:r>
        <w:rPr>
          <w:lang w:val="hy-AM"/>
        </w:rPr>
        <w:t xml:space="preserve"> М Николян</w:t>
      </w:r>
      <w:r w:rsidRPr="008A2C68">
        <w:t xml:space="preserve"> процедуры под кодом </w:t>
      </w:r>
      <w:r>
        <w:rPr>
          <w:lang w:val="hy-AM"/>
        </w:rPr>
        <w:t xml:space="preserve">                      </w:t>
      </w:r>
      <w:r>
        <w:t xml:space="preserve">HHRC-EMASHDZB-25/1 </w:t>
      </w:r>
      <w:r w:rsidRPr="008A2C68">
        <w:t xml:space="preserve"> </w:t>
      </w:r>
    </w:p>
    <w:p w14:paraId="7127996F" w14:textId="72AB23E1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>Телефон</w:t>
      </w:r>
      <w:r w:rsidRPr="008A2C68">
        <w:rPr>
          <w:b/>
        </w:rPr>
        <w:t xml:space="preserve">: </w:t>
      </w:r>
      <w:r w:rsidRPr="008A2C68">
        <w:rPr>
          <w:b/>
          <w:lang w:val="hy-AM"/>
        </w:rPr>
        <w:t>010</w:t>
      </w:r>
      <w:r w:rsidRPr="008A2C68">
        <w:rPr>
          <w:b/>
        </w:rPr>
        <w:t>-</w:t>
      </w:r>
      <w:r w:rsidRPr="008A2C68">
        <w:rPr>
          <w:b/>
          <w:lang w:val="hy-AM"/>
        </w:rPr>
        <w:t>65</w:t>
      </w:r>
      <w:r w:rsidRPr="008A2C68">
        <w:rPr>
          <w:b/>
        </w:rPr>
        <w:t>-</w:t>
      </w:r>
      <w:r w:rsidRPr="008A2C68">
        <w:rPr>
          <w:b/>
          <w:lang w:val="hy-AM"/>
        </w:rPr>
        <w:t>40-73</w:t>
      </w:r>
      <w:r w:rsidRPr="008A2C68">
        <w:rPr>
          <w:b/>
        </w:rPr>
        <w:t>.</w:t>
      </w:r>
    </w:p>
    <w:p w14:paraId="17362B8A" w14:textId="40E6D049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 xml:space="preserve">Электронная почта: </w:t>
      </w:r>
      <w:r>
        <w:rPr>
          <w:lang w:val="en-US"/>
        </w:rPr>
        <w:t>marina</w:t>
      </w:r>
      <w:r w:rsidRPr="008A2C68">
        <w:t>.</w:t>
      </w:r>
      <w:r>
        <w:rPr>
          <w:lang w:val="en-US"/>
        </w:rPr>
        <w:t>nikolyan</w:t>
      </w:r>
      <w:r w:rsidRPr="008A2C68">
        <w:t>@</w:t>
      </w:r>
      <w:r>
        <w:rPr>
          <w:lang w:val="en-US"/>
        </w:rPr>
        <w:t>tna</w:t>
      </w:r>
      <w:r w:rsidRPr="008A2C68">
        <w:t>.</w:t>
      </w:r>
      <w:r>
        <w:rPr>
          <w:lang w:val="en-US"/>
        </w:rPr>
        <w:t>am</w:t>
      </w:r>
      <w:r w:rsidRPr="008A2C68">
        <w:t>.</w:t>
      </w:r>
    </w:p>
    <w:p w14:paraId="38B981E2" w14:textId="77777777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 xml:space="preserve">Оценочная комиссия процедуры закупки под кодом </w:t>
      </w:r>
      <w:r>
        <w:t xml:space="preserve">HHRC-EMASHDZB-25/1 </w:t>
      </w:r>
      <w:r w:rsidRPr="008A2C68">
        <w:t xml:space="preserve"> </w:t>
      </w:r>
    </w:p>
    <w:p w14:paraId="3683ECC1" w14:textId="65F9BC4B" w:rsidR="008A2C68" w:rsidRDefault="008A2C68" w:rsidP="008A2C68">
      <w:pPr>
        <w:pStyle w:val="a3"/>
        <w:spacing w:line="320" w:lineRule="exact"/>
      </w:pPr>
    </w:p>
    <w:sectPr w:rsidR="008A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D4"/>
    <w:rsid w:val="0003538D"/>
    <w:rsid w:val="00141924"/>
    <w:rsid w:val="00211A23"/>
    <w:rsid w:val="00240FE4"/>
    <w:rsid w:val="004A67D4"/>
    <w:rsid w:val="005B0853"/>
    <w:rsid w:val="005B0D82"/>
    <w:rsid w:val="005B27EF"/>
    <w:rsid w:val="007A7D27"/>
    <w:rsid w:val="008A0955"/>
    <w:rsid w:val="008A2C68"/>
    <w:rsid w:val="00A27F7F"/>
    <w:rsid w:val="00A64C57"/>
    <w:rsid w:val="00E8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8CF9"/>
  <w15:chartTrackingRefBased/>
  <w15:docId w15:val="{9154CD0E-A086-4B8E-90A6-62ADC53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0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D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B0D82"/>
  </w:style>
  <w:style w:type="paragraph" w:styleId="a3">
    <w:name w:val="No Spacing"/>
    <w:uiPriority w:val="1"/>
    <w:qFormat/>
    <w:rsid w:val="005B0D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B0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numner.minfin.am/website/images/original/a9c35e8a.zip" TargetMode="External"/><Relationship Id="rId4" Type="http://schemas.openxmlformats.org/officeDocument/2006/relationships/hyperlink" Target="https://gnumner.minfin.am/ru/page/obyavlenie_ob_razyasnenii_priglas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2024-12-23T13:21:00Z</dcterms:created>
  <dcterms:modified xsi:type="dcterms:W3CDTF">2024-12-23T13:52:00Z</dcterms:modified>
</cp:coreProperties>
</file>