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CD7" w:rsidRPr="000A5CD7" w:rsidRDefault="000A5CD7" w:rsidP="000A5CD7">
      <w:pPr>
        <w:spacing w:line="240" w:lineRule="auto"/>
        <w:jc w:val="center"/>
        <w:rPr>
          <w:rFonts w:ascii="GHEA Grapalat" w:hAnsi="GHEA Grapalat"/>
          <w:sz w:val="20"/>
          <w:szCs w:val="20"/>
        </w:rPr>
      </w:pPr>
      <w:r w:rsidRPr="000A5CD7">
        <w:rPr>
          <w:rFonts w:ascii="GHEA Grapalat" w:hAnsi="GHEA Grapalat"/>
          <w:sz w:val="20"/>
          <w:szCs w:val="20"/>
        </w:rPr>
        <w:t>ANNOUNCEMENT</w:t>
      </w:r>
    </w:p>
    <w:p w:rsidR="000A5CD7" w:rsidRDefault="000A5CD7" w:rsidP="000A5CD7">
      <w:pPr>
        <w:spacing w:line="240" w:lineRule="auto"/>
        <w:jc w:val="center"/>
        <w:rPr>
          <w:rFonts w:ascii="GHEA Grapalat" w:hAnsi="GHEA Grapalat"/>
          <w:sz w:val="20"/>
          <w:szCs w:val="20"/>
          <w:lang w:val="hy-AM"/>
        </w:rPr>
      </w:pPr>
      <w:r w:rsidRPr="000A5CD7">
        <w:rPr>
          <w:rFonts w:ascii="GHEA Grapalat" w:hAnsi="GHEA Grapalat"/>
          <w:sz w:val="20"/>
          <w:szCs w:val="20"/>
        </w:rPr>
        <w:t>ON REQUEST FOR QUOTATION</w:t>
      </w:r>
    </w:p>
    <w:p w:rsidR="000A5CD7" w:rsidRPr="000A5CD7" w:rsidRDefault="000A5CD7" w:rsidP="000A5CD7">
      <w:pPr>
        <w:spacing w:line="240" w:lineRule="auto"/>
        <w:jc w:val="center"/>
        <w:rPr>
          <w:rFonts w:ascii="GHEA Grapalat" w:hAnsi="GHEA Grapalat"/>
          <w:sz w:val="20"/>
          <w:szCs w:val="20"/>
        </w:rPr>
      </w:pPr>
      <w:r w:rsidRPr="000A5CD7">
        <w:rPr>
          <w:rFonts w:ascii="GHEA Grapalat" w:hAnsi="GHEA Grapalat"/>
          <w:sz w:val="20"/>
          <w:szCs w:val="20"/>
        </w:rPr>
        <w:t>This procedure is conducted on the basis of Part 6 of Article 15 of the RA Law “On Procurement”.</w:t>
      </w:r>
    </w:p>
    <w:p w:rsidR="000A5CD7" w:rsidRPr="000A5CD7" w:rsidRDefault="000A5CD7" w:rsidP="000A5CD7">
      <w:pPr>
        <w:spacing w:line="240" w:lineRule="auto"/>
        <w:jc w:val="center"/>
        <w:rPr>
          <w:rFonts w:ascii="GHEA Grapalat" w:hAnsi="GHEA Grapalat"/>
          <w:sz w:val="20"/>
          <w:szCs w:val="20"/>
        </w:rPr>
      </w:pPr>
      <w:r w:rsidRPr="000A5CD7">
        <w:rPr>
          <w:rFonts w:ascii="GHEA Grapalat" w:hAnsi="GHEA Grapalat"/>
          <w:sz w:val="20"/>
          <w:szCs w:val="20"/>
        </w:rPr>
        <w:t>This announcement text is approved by Decision No. 1 of the Evaluation Committee dated December 17, 2025.</w:t>
      </w:r>
    </w:p>
    <w:p w:rsidR="000A5CD7" w:rsidRPr="000A5CD7" w:rsidRDefault="000A5CD7" w:rsidP="000A5CD7">
      <w:pPr>
        <w:spacing w:line="240" w:lineRule="auto"/>
        <w:jc w:val="center"/>
        <w:rPr>
          <w:rFonts w:ascii="GHEA Grapalat" w:hAnsi="GHEA Grapalat"/>
          <w:sz w:val="20"/>
          <w:szCs w:val="20"/>
        </w:rPr>
      </w:pPr>
      <w:r w:rsidRPr="000A5CD7">
        <w:rPr>
          <w:rFonts w:ascii="GHEA Grapalat" w:hAnsi="GHEA Grapalat"/>
          <w:sz w:val="20"/>
          <w:szCs w:val="20"/>
        </w:rPr>
        <w:t xml:space="preserve">Procedure Code: </w:t>
      </w:r>
      <w:r w:rsidRPr="000A5CD7">
        <w:rPr>
          <w:rFonts w:ascii="GHEA Grapalat" w:hAnsi="GHEA Grapalat"/>
          <w:b/>
          <w:bCs/>
          <w:iCs/>
          <w:sz w:val="20"/>
          <w:szCs w:val="20"/>
          <w:lang w:val="af-ZA"/>
        </w:rPr>
        <w:t>ԿՄ ՄՂՐՁ ԴՊՐ-ԳՀԾՁԲ-2026/01</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Contracting Authority:</w:t>
      </w:r>
      <w:r>
        <w:rPr>
          <w:rFonts w:ascii="GHEA Grapalat" w:hAnsi="GHEA Grapalat"/>
          <w:sz w:val="20"/>
          <w:szCs w:val="20"/>
          <w:lang w:val="hy-AM"/>
        </w:rPr>
        <w:t xml:space="preserve"> </w:t>
      </w:r>
      <w:r w:rsidRPr="000A5CD7">
        <w:rPr>
          <w:rFonts w:ascii="GHEA Grapalat" w:hAnsi="GHEA Grapalat"/>
          <w:sz w:val="20"/>
          <w:szCs w:val="20"/>
        </w:rPr>
        <w:t>“H. Hakobyan Secondary School of Meghradzor” SNCO of Kotayk Region of the Republic of Armenia,</w:t>
      </w:r>
      <w:r>
        <w:rPr>
          <w:rFonts w:ascii="GHEA Grapalat" w:hAnsi="GHEA Grapalat"/>
          <w:sz w:val="20"/>
          <w:szCs w:val="20"/>
          <w:lang w:val="hy-AM"/>
        </w:rPr>
        <w:t xml:space="preserve"> </w:t>
      </w:r>
      <w:r w:rsidRPr="000A5CD7">
        <w:rPr>
          <w:rFonts w:ascii="GHEA Grapalat" w:hAnsi="GHEA Grapalat"/>
          <w:sz w:val="20"/>
          <w:szCs w:val="20"/>
        </w:rPr>
        <w:t>located at 11, 7th Street, Meghradzor Village, Kotayk Region, Republic of Armenia,</w:t>
      </w:r>
      <w:r w:rsidRPr="000A5CD7">
        <w:rPr>
          <w:rFonts w:ascii="GHEA Grapalat" w:hAnsi="GHEA Grapalat"/>
          <w:sz w:val="20"/>
          <w:szCs w:val="20"/>
        </w:rPr>
        <w:br/>
        <w:t>hereby announces a Request for Quotation, which shall be conducted in a single stage.</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As a result of this procedure, the selected participant shall be offered, in accordance with the established procedure, to conclude a contract for the provision of specialized passenger transportation services (hereinafter referred to as the “Contract”).</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In accordance with Article 7 of the RA Law “On Procurement”, any person, regardless of being a foreign natural person, organization, or a stateless person, has an equal right to participate in this procedure.</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Persons not eligible to participate in this procedure, as well as the requirements imposed on participants, are defined in the invitation to this procedure.</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The selected participant shall be determined from among the participants whose bids have been evaluated as compliant with the non-price criteria, giving preference to the participant who submitted the lowest price offer.</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In case of a request for provision of the invitation in electronic form, the Contracting Authority shall ensure the free provision of the invitation in electronic form no later than the next working day following the receipt of the request.</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Bids must be submitted in paper form to the address:</w:t>
      </w:r>
      <w:r w:rsidRPr="00C84E4C">
        <w:rPr>
          <w:rFonts w:ascii="GHEA Grapalat" w:hAnsi="GHEA Grapalat"/>
          <w:sz w:val="20"/>
          <w:szCs w:val="20"/>
          <w:lang w:val="hy-AM"/>
        </w:rPr>
        <w:t xml:space="preserve"> </w:t>
      </w:r>
      <w:r w:rsidRPr="000A5CD7">
        <w:rPr>
          <w:rFonts w:ascii="GHEA Grapalat" w:hAnsi="GHEA Grapalat"/>
          <w:sz w:val="20"/>
          <w:szCs w:val="20"/>
        </w:rPr>
        <w:t>11, 7th Street, Meghradzor Village, Kotayk Region, Republic of Armenia,</w:t>
      </w:r>
      <w:r w:rsidRPr="00C84E4C">
        <w:rPr>
          <w:rFonts w:ascii="GHEA Grapalat" w:hAnsi="GHEA Grapalat"/>
          <w:sz w:val="20"/>
          <w:szCs w:val="20"/>
          <w:lang w:val="hy-AM"/>
        </w:rPr>
        <w:t xml:space="preserve"> </w:t>
      </w:r>
      <w:r w:rsidRPr="000A5CD7">
        <w:rPr>
          <w:rFonts w:ascii="GHEA Grapalat" w:hAnsi="GHEA Grapalat"/>
          <w:sz w:val="20"/>
          <w:szCs w:val="20"/>
        </w:rPr>
        <w:t>by 12:30 p.m. of the 7th day following the date of publication of this announcement.</w:t>
      </w:r>
      <w:r w:rsidRPr="000A5CD7">
        <w:rPr>
          <w:rFonts w:ascii="GHEA Grapalat" w:hAnsi="GHEA Grapalat"/>
          <w:sz w:val="20"/>
          <w:szCs w:val="20"/>
        </w:rPr>
        <w:br/>
        <w:t>Bids may be submitted in Armenian, as well as in English or Russian.</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The bid opening shall take place at the same address on December 24, 2025, at 12:30 p.m.</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Appeals related to this procedure shall be carried out in accordance with the RA Law “On Procurement” and the Civil Procedure Code of the Republic of Armenia.</w:t>
      </w:r>
    </w:p>
    <w:p w:rsidR="000A5CD7" w:rsidRPr="000A5CD7" w:rsidRDefault="000A5CD7" w:rsidP="000A5CD7">
      <w:pPr>
        <w:spacing w:line="240" w:lineRule="auto"/>
        <w:jc w:val="both"/>
        <w:rPr>
          <w:rFonts w:ascii="GHEA Grapalat" w:hAnsi="GHEA Grapalat"/>
          <w:sz w:val="20"/>
          <w:szCs w:val="20"/>
        </w:rPr>
      </w:pPr>
      <w:r w:rsidRPr="000A5CD7">
        <w:rPr>
          <w:rFonts w:ascii="GHEA Grapalat" w:hAnsi="GHEA Grapalat"/>
          <w:sz w:val="20"/>
          <w:szCs w:val="20"/>
        </w:rPr>
        <w:t>For additional information related to this announcement, you may contact the Secretary of the Evaluation Committee:</w:t>
      </w:r>
      <w:r w:rsidRPr="00C84E4C">
        <w:rPr>
          <w:rFonts w:ascii="GHEA Grapalat" w:hAnsi="GHEA Grapalat"/>
          <w:sz w:val="20"/>
          <w:szCs w:val="20"/>
          <w:lang w:val="hy-AM"/>
        </w:rPr>
        <w:t xml:space="preserve"> </w:t>
      </w:r>
      <w:r w:rsidRPr="000A5CD7">
        <w:rPr>
          <w:rFonts w:ascii="GHEA Grapalat" w:hAnsi="GHEA Grapalat"/>
          <w:sz w:val="20"/>
          <w:szCs w:val="20"/>
        </w:rPr>
        <w:t>Aida Ayvazyan</w:t>
      </w:r>
    </w:p>
    <w:p w:rsidR="000A5CD7" w:rsidRPr="00C84E4C" w:rsidRDefault="000A5CD7" w:rsidP="000A5CD7">
      <w:pPr>
        <w:spacing w:line="240" w:lineRule="auto"/>
        <w:rPr>
          <w:rFonts w:ascii="GHEA Grapalat" w:hAnsi="GHEA Grapalat"/>
          <w:sz w:val="20"/>
          <w:szCs w:val="20"/>
        </w:rPr>
      </w:pPr>
      <w:r w:rsidRPr="000A5CD7">
        <w:rPr>
          <w:rFonts w:ascii="GHEA Grapalat" w:hAnsi="GHEA Grapalat"/>
          <w:sz w:val="20"/>
          <w:szCs w:val="20"/>
        </w:rPr>
        <w:t>Phone: +374 99 04 12 92</w:t>
      </w:r>
      <w:r w:rsidRPr="00C84E4C">
        <w:rPr>
          <w:rFonts w:ascii="GHEA Grapalat" w:hAnsi="GHEA Grapalat"/>
          <w:sz w:val="20"/>
          <w:szCs w:val="20"/>
        </w:rPr>
        <w:t xml:space="preserve"> </w:t>
      </w:r>
    </w:p>
    <w:p w:rsidR="000A5CD7" w:rsidRPr="000A5CD7" w:rsidRDefault="000A5CD7" w:rsidP="000A5CD7">
      <w:pPr>
        <w:spacing w:line="240" w:lineRule="auto"/>
        <w:rPr>
          <w:rFonts w:ascii="GHEA Grapalat" w:hAnsi="GHEA Grapalat"/>
          <w:sz w:val="20"/>
          <w:szCs w:val="20"/>
        </w:rPr>
      </w:pPr>
      <w:r w:rsidRPr="000A5CD7">
        <w:rPr>
          <w:rFonts w:ascii="GHEA Grapalat" w:hAnsi="GHEA Grapalat"/>
          <w:sz w:val="20"/>
          <w:szCs w:val="20"/>
        </w:rPr>
        <w:t>Email: legesgnumner@gmail.com</w:t>
      </w:r>
    </w:p>
    <w:p w:rsidR="000A5CD7" w:rsidRPr="000A5CD7" w:rsidRDefault="000A5CD7" w:rsidP="000A5CD7">
      <w:pPr>
        <w:spacing w:line="240" w:lineRule="auto"/>
        <w:rPr>
          <w:rFonts w:ascii="GHEA Grapalat" w:hAnsi="GHEA Grapalat"/>
          <w:sz w:val="20"/>
          <w:szCs w:val="20"/>
        </w:rPr>
      </w:pPr>
      <w:r w:rsidRPr="000A5CD7">
        <w:rPr>
          <w:rFonts w:ascii="GHEA Grapalat" w:hAnsi="GHEA Grapalat"/>
          <w:sz w:val="20"/>
          <w:szCs w:val="20"/>
        </w:rPr>
        <w:t>Contracting Authority:</w:t>
      </w:r>
      <w:r w:rsidRPr="00C84E4C">
        <w:rPr>
          <w:rFonts w:ascii="GHEA Grapalat" w:hAnsi="GHEA Grapalat"/>
          <w:sz w:val="20"/>
          <w:szCs w:val="20"/>
        </w:rPr>
        <w:t xml:space="preserve"> </w:t>
      </w:r>
      <w:r w:rsidRPr="000A5CD7">
        <w:rPr>
          <w:rFonts w:ascii="GHEA Grapalat" w:hAnsi="GHEA Grapalat"/>
          <w:sz w:val="20"/>
          <w:szCs w:val="20"/>
        </w:rPr>
        <w:t>“H. Hakobyan Secondary School of Meghradzor” SNCO</w:t>
      </w:r>
      <w:r w:rsidRPr="00C84E4C">
        <w:rPr>
          <w:rFonts w:ascii="GHEA Grapalat" w:hAnsi="GHEA Grapalat"/>
          <w:sz w:val="20"/>
          <w:szCs w:val="20"/>
          <w:lang w:val="hy-AM"/>
        </w:rPr>
        <w:t xml:space="preserve"> </w:t>
      </w:r>
      <w:r w:rsidRPr="000A5CD7">
        <w:rPr>
          <w:rFonts w:ascii="GHEA Grapalat" w:hAnsi="GHEA Grapalat"/>
          <w:sz w:val="20"/>
          <w:szCs w:val="20"/>
        </w:rPr>
        <w:t>Kotayk Region, Republic of Armenia</w:t>
      </w:r>
    </w:p>
    <w:p w:rsidR="004C7FC4" w:rsidRPr="000A5CD7" w:rsidRDefault="004C7FC4">
      <w:pPr>
        <w:rPr>
          <w:rFonts w:ascii="GHEA Grapalat" w:hAnsi="GHEA Grapalat"/>
          <w:sz w:val="20"/>
          <w:szCs w:val="20"/>
        </w:rPr>
      </w:pPr>
    </w:p>
    <w:sectPr w:rsidR="004C7FC4" w:rsidRPr="000A5CD7" w:rsidSect="00F618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76EC"/>
    <w:rsid w:val="000A5CD7"/>
    <w:rsid w:val="001D5FDD"/>
    <w:rsid w:val="004C7FC4"/>
    <w:rsid w:val="00581DC0"/>
    <w:rsid w:val="008A1997"/>
    <w:rsid w:val="008C76EC"/>
    <w:rsid w:val="00C7047A"/>
    <w:rsid w:val="00C84E4C"/>
    <w:rsid w:val="00E27A5F"/>
    <w:rsid w:val="00F61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8A1"/>
  </w:style>
  <w:style w:type="paragraph" w:styleId="Heading1">
    <w:name w:val="heading 1"/>
    <w:basedOn w:val="Normal"/>
    <w:next w:val="Normal"/>
    <w:link w:val="Heading1Char"/>
    <w:uiPriority w:val="9"/>
    <w:qFormat/>
    <w:rsid w:val="008C76E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C76E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76E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C76E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C76E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C7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6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C76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C76E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C76E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C76E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C7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6EC"/>
    <w:rPr>
      <w:rFonts w:eastAsiaTheme="majorEastAsia" w:cstheme="majorBidi"/>
      <w:color w:val="272727" w:themeColor="text1" w:themeTint="D8"/>
    </w:rPr>
  </w:style>
  <w:style w:type="paragraph" w:styleId="Title">
    <w:name w:val="Title"/>
    <w:basedOn w:val="Normal"/>
    <w:next w:val="Normal"/>
    <w:link w:val="TitleChar"/>
    <w:uiPriority w:val="10"/>
    <w:qFormat/>
    <w:rsid w:val="008C7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6EC"/>
    <w:pPr>
      <w:spacing w:before="160"/>
      <w:jc w:val="center"/>
    </w:pPr>
    <w:rPr>
      <w:i/>
      <w:iCs/>
      <w:color w:val="404040" w:themeColor="text1" w:themeTint="BF"/>
    </w:rPr>
  </w:style>
  <w:style w:type="character" w:customStyle="1" w:styleId="QuoteChar">
    <w:name w:val="Quote Char"/>
    <w:basedOn w:val="DefaultParagraphFont"/>
    <w:link w:val="Quote"/>
    <w:uiPriority w:val="29"/>
    <w:rsid w:val="008C76EC"/>
    <w:rPr>
      <w:i/>
      <w:iCs/>
      <w:color w:val="404040" w:themeColor="text1" w:themeTint="BF"/>
    </w:rPr>
  </w:style>
  <w:style w:type="paragraph" w:styleId="ListParagraph">
    <w:name w:val="List Paragraph"/>
    <w:basedOn w:val="Normal"/>
    <w:uiPriority w:val="34"/>
    <w:qFormat/>
    <w:rsid w:val="008C76EC"/>
    <w:pPr>
      <w:ind w:left="720"/>
      <w:contextualSpacing/>
    </w:pPr>
  </w:style>
  <w:style w:type="character" w:styleId="IntenseEmphasis">
    <w:name w:val="Intense Emphasis"/>
    <w:basedOn w:val="DefaultParagraphFont"/>
    <w:uiPriority w:val="21"/>
    <w:qFormat/>
    <w:rsid w:val="008C76EC"/>
    <w:rPr>
      <w:i/>
      <w:iCs/>
      <w:color w:val="2F5496" w:themeColor="accent1" w:themeShade="BF"/>
    </w:rPr>
  </w:style>
  <w:style w:type="paragraph" w:styleId="IntenseQuote">
    <w:name w:val="Intense Quote"/>
    <w:basedOn w:val="Normal"/>
    <w:next w:val="Normal"/>
    <w:link w:val="IntenseQuoteChar"/>
    <w:uiPriority w:val="30"/>
    <w:qFormat/>
    <w:rsid w:val="008C76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C76EC"/>
    <w:rPr>
      <w:i/>
      <w:iCs/>
      <w:color w:val="2F5496" w:themeColor="accent1" w:themeShade="BF"/>
    </w:rPr>
  </w:style>
  <w:style w:type="character" w:styleId="IntenseReference">
    <w:name w:val="Intense Reference"/>
    <w:basedOn w:val="DefaultParagraphFont"/>
    <w:uiPriority w:val="32"/>
    <w:qFormat/>
    <w:rsid w:val="008C76EC"/>
    <w:rPr>
      <w:b/>
      <w:bCs/>
      <w:smallCaps/>
      <w:color w:val="2F5496" w:themeColor="accent1" w:themeShade="BF"/>
      <w:spacing w:val="5"/>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2105</Characters>
  <Application>Microsoft Office Word</Application>
  <DocSecurity>0</DocSecurity>
  <Lines>17</Lines>
  <Paragraphs>4</Paragraphs>
  <ScaleCrop>false</ScaleCrop>
  <Company/>
  <LinksUpToDate>false</LinksUpToDate>
  <CharactersWithSpaces>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2025-12-17T10:49:00Z</dcterms:created>
  <dcterms:modified xsi:type="dcterms:W3CDTF">2025-12-17T10:49:00Z</dcterms:modified>
</cp:coreProperties>
</file>